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88"/>
        <w:tblOverlap w:val="never"/>
        <w:tblW w:w="5341" w:type="pct"/>
        <w:tblLayout w:type="fixed"/>
        <w:tblLook w:val="04A0" w:firstRow="1" w:lastRow="0" w:firstColumn="1" w:lastColumn="0" w:noHBand="0" w:noVBand="1"/>
      </w:tblPr>
      <w:tblGrid>
        <w:gridCol w:w="1286"/>
        <w:gridCol w:w="2104"/>
        <w:gridCol w:w="1672"/>
        <w:gridCol w:w="1555"/>
        <w:gridCol w:w="1198"/>
        <w:gridCol w:w="1055"/>
        <w:gridCol w:w="1067"/>
        <w:gridCol w:w="1055"/>
        <w:gridCol w:w="1201"/>
        <w:gridCol w:w="2706"/>
      </w:tblGrid>
      <w:tr w:rsidR="00986EBC" w:rsidRPr="00C0718C" w14:paraId="5282399C" w14:textId="4542B1B4" w:rsidTr="004B4AD9">
        <w:tc>
          <w:tcPr>
            <w:tcW w:w="432" w:type="pct"/>
            <w:vMerge w:val="restart"/>
            <w:shd w:val="clear" w:color="auto" w:fill="E7E6E6" w:themeFill="background2"/>
          </w:tcPr>
          <w:p w14:paraId="42738780" w14:textId="509CA0E3" w:rsidR="00986EBC" w:rsidRPr="00FD1F47" w:rsidRDefault="00986EBC" w:rsidP="00AE2CF5">
            <w:pPr>
              <w:ind w:left="142"/>
              <w:rPr>
                <w:rFonts w:ascii="Gellix" w:hAnsi="Gellix" w:cs="Arial"/>
                <w:b/>
                <w:color w:val="000000"/>
              </w:rPr>
            </w:pPr>
            <w:r w:rsidRPr="00FD1F47">
              <w:rPr>
                <w:rFonts w:ascii="Gellix" w:hAnsi="Gellix" w:cs="Arial"/>
                <w:b/>
                <w:color w:val="000000"/>
              </w:rPr>
              <w:t>Terms</w:t>
            </w:r>
          </w:p>
        </w:tc>
        <w:tc>
          <w:tcPr>
            <w:tcW w:w="3660" w:type="pct"/>
            <w:gridSpan w:val="8"/>
            <w:shd w:val="clear" w:color="auto" w:fill="E7E6E6" w:themeFill="background2"/>
          </w:tcPr>
          <w:p w14:paraId="7A8FB8A6" w14:textId="2D32A0E5" w:rsidR="00986EBC" w:rsidRPr="00FD1F47" w:rsidRDefault="00986EBC" w:rsidP="00AE2CF5">
            <w:pPr>
              <w:ind w:left="142"/>
              <w:rPr>
                <w:rFonts w:ascii="Gellix" w:hAnsi="Gellix" w:cs="Arial"/>
                <w:b/>
                <w:color w:val="000000"/>
              </w:rPr>
            </w:pPr>
            <w:r w:rsidRPr="00FD1F47">
              <w:rPr>
                <w:rFonts w:ascii="Gellix" w:hAnsi="Gellix" w:cs="Arial"/>
                <w:b/>
                <w:color w:val="000000"/>
              </w:rPr>
              <w:t>Identified existing definitions</w:t>
            </w:r>
          </w:p>
        </w:tc>
        <w:tc>
          <w:tcPr>
            <w:tcW w:w="908" w:type="pct"/>
            <w:vMerge w:val="restart"/>
            <w:shd w:val="clear" w:color="auto" w:fill="E7E6E6" w:themeFill="background2"/>
          </w:tcPr>
          <w:p w14:paraId="2AA830CA" w14:textId="27861F44" w:rsidR="00986EBC" w:rsidRPr="00FD1F47" w:rsidRDefault="00986EBC" w:rsidP="00AE2CF5">
            <w:pPr>
              <w:ind w:left="142"/>
              <w:rPr>
                <w:rFonts w:ascii="Gellix" w:hAnsi="Gellix" w:cs="Arial"/>
                <w:b/>
                <w:color w:val="000000"/>
              </w:rPr>
            </w:pPr>
            <w:r w:rsidRPr="00FD1F47">
              <w:rPr>
                <w:rFonts w:ascii="Gellix" w:hAnsi="Gellix" w:cs="Arial"/>
                <w:b/>
                <w:color w:val="000000"/>
              </w:rPr>
              <w:t>Comments / Proposed definitions</w:t>
            </w:r>
          </w:p>
        </w:tc>
      </w:tr>
      <w:tr w:rsidR="00E8620F" w:rsidRPr="00C0718C" w14:paraId="5E4E42D2" w14:textId="32263191" w:rsidTr="004B4AD9">
        <w:tc>
          <w:tcPr>
            <w:tcW w:w="432" w:type="pct"/>
            <w:vMerge/>
          </w:tcPr>
          <w:p w14:paraId="633BF96D" w14:textId="0988C7A7" w:rsidR="00986EBC" w:rsidRPr="00C0718C" w:rsidRDefault="00986EBC" w:rsidP="00AE2CF5">
            <w:pPr>
              <w:ind w:left="142"/>
              <w:rPr>
                <w:rFonts w:ascii="Gellix" w:hAnsi="Gellix" w:cs="Arial"/>
                <w:b/>
                <w:color w:val="000000"/>
                <w:sz w:val="16"/>
                <w:szCs w:val="16"/>
              </w:rPr>
            </w:pPr>
          </w:p>
        </w:tc>
        <w:tc>
          <w:tcPr>
            <w:tcW w:w="706" w:type="pct"/>
          </w:tcPr>
          <w:p w14:paraId="0EDCAABC" w14:textId="2986F92F"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ISO standards / Basel Convention</w:t>
            </w:r>
          </w:p>
        </w:tc>
        <w:tc>
          <w:tcPr>
            <w:tcW w:w="561" w:type="pct"/>
          </w:tcPr>
          <w:p w14:paraId="428EA37F" w14:textId="14C40E78"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EU</w:t>
            </w:r>
          </w:p>
        </w:tc>
        <w:tc>
          <w:tcPr>
            <w:tcW w:w="522" w:type="pct"/>
          </w:tcPr>
          <w:p w14:paraId="6D7B8815" w14:textId="2011B587"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United States</w:t>
            </w:r>
          </w:p>
        </w:tc>
        <w:tc>
          <w:tcPr>
            <w:tcW w:w="402" w:type="pct"/>
          </w:tcPr>
          <w:p w14:paraId="752317A0" w14:textId="369AD8CA"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Australia</w:t>
            </w:r>
          </w:p>
        </w:tc>
        <w:tc>
          <w:tcPr>
            <w:tcW w:w="354" w:type="pct"/>
          </w:tcPr>
          <w:p w14:paraId="00F7CC63" w14:textId="278F346A"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China</w:t>
            </w:r>
          </w:p>
        </w:tc>
        <w:tc>
          <w:tcPr>
            <w:tcW w:w="358" w:type="pct"/>
          </w:tcPr>
          <w:p w14:paraId="52DBBED9" w14:textId="1D05C232"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 xml:space="preserve">Switzerland </w:t>
            </w:r>
          </w:p>
        </w:tc>
        <w:tc>
          <w:tcPr>
            <w:tcW w:w="354" w:type="pct"/>
          </w:tcPr>
          <w:p w14:paraId="306F8A4C" w14:textId="5770C420"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Canada</w:t>
            </w:r>
          </w:p>
        </w:tc>
        <w:tc>
          <w:tcPr>
            <w:tcW w:w="403" w:type="pct"/>
          </w:tcPr>
          <w:p w14:paraId="372EFD9E" w14:textId="48B275D6" w:rsidR="00986EBC" w:rsidRPr="00C0718C" w:rsidRDefault="00986EBC" w:rsidP="00AE2CF5">
            <w:pPr>
              <w:ind w:left="142"/>
              <w:rPr>
                <w:rFonts w:ascii="Gellix" w:hAnsi="Gellix" w:cs="Arial"/>
                <w:b/>
                <w:color w:val="000000"/>
                <w:sz w:val="16"/>
                <w:szCs w:val="16"/>
              </w:rPr>
            </w:pPr>
            <w:r w:rsidRPr="00C0718C">
              <w:rPr>
                <w:rFonts w:ascii="Gellix" w:hAnsi="Gellix" w:cs="Arial"/>
                <w:b/>
                <w:color w:val="000000"/>
                <w:sz w:val="16"/>
                <w:szCs w:val="16"/>
              </w:rPr>
              <w:t>Brazil</w:t>
            </w:r>
          </w:p>
        </w:tc>
        <w:tc>
          <w:tcPr>
            <w:tcW w:w="908" w:type="pct"/>
            <w:vMerge/>
          </w:tcPr>
          <w:p w14:paraId="7E484869" w14:textId="2045E142" w:rsidR="00986EBC" w:rsidRPr="00C0718C" w:rsidRDefault="00986EBC" w:rsidP="00AE2CF5">
            <w:pPr>
              <w:ind w:left="142"/>
              <w:rPr>
                <w:rFonts w:ascii="Gellix" w:hAnsi="Gellix" w:cs="Arial"/>
                <w:b/>
                <w:color w:val="000000"/>
                <w:sz w:val="16"/>
                <w:szCs w:val="16"/>
              </w:rPr>
            </w:pPr>
          </w:p>
        </w:tc>
      </w:tr>
      <w:tr w:rsidR="00E8620F" w:rsidRPr="00C0718C" w14:paraId="2AF815E2" w14:textId="18B82F20" w:rsidTr="004B4AD9">
        <w:tc>
          <w:tcPr>
            <w:tcW w:w="432" w:type="pct"/>
          </w:tcPr>
          <w:p w14:paraId="7B664921" w14:textId="77777777" w:rsidR="00986EBC" w:rsidRPr="00C0718C" w:rsidRDefault="00986EBC" w:rsidP="00AE2CF5">
            <w:pPr>
              <w:rPr>
                <w:rFonts w:ascii="Gellix" w:hAnsi="Gellix" w:cs="Arial"/>
                <w:b/>
                <w:color w:val="000000"/>
                <w:sz w:val="16"/>
                <w:szCs w:val="16"/>
              </w:rPr>
            </w:pPr>
            <w:r w:rsidRPr="00C0718C">
              <w:rPr>
                <w:rFonts w:ascii="Gellix" w:hAnsi="Gellix" w:cs="Arial"/>
                <w:b/>
                <w:color w:val="000000"/>
                <w:sz w:val="16"/>
                <w:szCs w:val="16"/>
              </w:rPr>
              <w:t>Circular Economy</w:t>
            </w:r>
          </w:p>
        </w:tc>
        <w:tc>
          <w:tcPr>
            <w:tcW w:w="706" w:type="pct"/>
          </w:tcPr>
          <w:p w14:paraId="76539136" w14:textId="78CAA024"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 xml:space="preserve">Economic system that uses a systemic approach to maintain a circular flow of resources (both stocks and flows), while keeping the inflow of virgin resources as low as possible and keeping the circular flow of resources as closed as possible to minimize waste, losses and releases from the economic value) by recovering, retaining or adding to their value, while contributing to sustainable development (para. 3.1.1, </w:t>
            </w:r>
            <w:hyperlink r:id="rId11"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p w14:paraId="6B18E146" w14:textId="77777777" w:rsidR="00986EBC" w:rsidRPr="00C0718C" w:rsidRDefault="00986EBC" w:rsidP="00AE2CF5">
            <w:pPr>
              <w:rPr>
                <w:rFonts w:ascii="Gellix" w:hAnsi="Gellix" w:cs="Arial"/>
                <w:i/>
                <w:color w:val="000000"/>
                <w:sz w:val="16"/>
                <w:szCs w:val="16"/>
              </w:rPr>
            </w:pPr>
          </w:p>
          <w:p w14:paraId="7EF6BADA" w14:textId="32AB278C" w:rsidR="00986EBC" w:rsidRPr="00C0718C" w:rsidRDefault="00986EBC" w:rsidP="00AE2CF5">
            <w:pPr>
              <w:rPr>
                <w:rFonts w:ascii="Gellix" w:hAnsi="Gellix" w:cs="Arial"/>
                <w:i/>
                <w:color w:val="000000"/>
                <w:sz w:val="16"/>
                <w:szCs w:val="16"/>
              </w:rPr>
            </w:pPr>
            <w:r w:rsidRPr="00C0718C">
              <w:rPr>
                <w:rFonts w:ascii="Gellix" w:hAnsi="Gellix" w:cs="Arial"/>
                <w:i/>
                <w:color w:val="000000"/>
                <w:sz w:val="16"/>
                <w:szCs w:val="16"/>
              </w:rPr>
              <w:t>Cf</w:t>
            </w:r>
          </w:p>
          <w:p w14:paraId="730219F8" w14:textId="77777777" w:rsidR="00986EBC" w:rsidRPr="00C0718C" w:rsidRDefault="00986EBC" w:rsidP="00AE2CF5">
            <w:pPr>
              <w:rPr>
                <w:rFonts w:ascii="Gellix" w:hAnsi="Gellix" w:cs="Arial"/>
                <w:i/>
                <w:color w:val="000000"/>
                <w:sz w:val="16"/>
                <w:szCs w:val="16"/>
              </w:rPr>
            </w:pPr>
          </w:p>
          <w:p w14:paraId="5A6B2F29" w14:textId="79A5DC3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 xml:space="preserve">Economy that is </w:t>
            </w:r>
            <w:r w:rsidR="00194D9F" w:rsidRPr="00C0718C">
              <w:rPr>
                <w:rFonts w:ascii="Gellix" w:hAnsi="Gellix" w:cs="Arial"/>
                <w:color w:val="000000"/>
                <w:sz w:val="16"/>
                <w:szCs w:val="16"/>
              </w:rPr>
              <w:t>restorative</w:t>
            </w:r>
            <w:r w:rsidRPr="00C0718C">
              <w:rPr>
                <w:rFonts w:ascii="Gellix" w:hAnsi="Gellix" w:cs="Arial"/>
                <w:color w:val="000000"/>
                <w:sz w:val="16"/>
                <w:szCs w:val="16"/>
              </w:rPr>
              <w:t xml:space="preserve"> and regenerative by design </w:t>
            </w:r>
            <w:r w:rsidRPr="00C0718C">
              <w:rPr>
                <w:rFonts w:ascii="Gellix" w:hAnsi="Gellix" w:cs="Arial"/>
                <w:color w:val="000000"/>
                <w:sz w:val="16"/>
                <w:szCs w:val="16"/>
              </w:rPr>
              <w:lastRenderedPageBreak/>
              <w:t xml:space="preserve">and which aims to keep products, components and materials at their highest utility and value at all times, distinguishing between technical and biological cycles (para. 3.1.8, </w:t>
            </w:r>
            <w:hyperlink r:id="rId12" w:anchor="iso:std:iso:14009:ed-1:v1:en" w:history="1">
              <w:r w:rsidRPr="00C0718C">
                <w:rPr>
                  <w:rStyle w:val="Hyperlink"/>
                  <w:rFonts w:ascii="Gellix" w:hAnsi="Gellix" w:cs="Arial"/>
                  <w:sz w:val="16"/>
                  <w:szCs w:val="16"/>
                </w:rPr>
                <w:t>ISO 14009:2020(en)</w:t>
              </w:r>
            </w:hyperlink>
            <w:r w:rsidRPr="00C0718C">
              <w:rPr>
                <w:rFonts w:ascii="Gellix" w:hAnsi="Gellix" w:cs="Arial"/>
                <w:color w:val="000000"/>
                <w:sz w:val="16"/>
                <w:szCs w:val="16"/>
              </w:rPr>
              <w:t xml:space="preserve"> (Environmental management systems))</w:t>
            </w:r>
          </w:p>
          <w:p w14:paraId="79FB470F" w14:textId="77777777" w:rsidR="00986EBC" w:rsidRPr="00C0718C" w:rsidRDefault="00986EBC" w:rsidP="00AE2CF5">
            <w:pPr>
              <w:rPr>
                <w:rFonts w:ascii="Gellix" w:hAnsi="Gellix" w:cs="Arial"/>
                <w:i/>
                <w:color w:val="000000"/>
                <w:sz w:val="16"/>
                <w:szCs w:val="16"/>
              </w:rPr>
            </w:pPr>
          </w:p>
          <w:p w14:paraId="5CFD1C5F" w14:textId="1D73AE88" w:rsidR="00986EBC" w:rsidRPr="00C0718C" w:rsidRDefault="00986EBC" w:rsidP="00AE2CF5">
            <w:pPr>
              <w:rPr>
                <w:rFonts w:ascii="Gellix" w:hAnsi="Gellix" w:cs="Arial"/>
                <w:i/>
                <w:color w:val="000000"/>
                <w:sz w:val="16"/>
                <w:szCs w:val="16"/>
              </w:rPr>
            </w:pPr>
            <w:r w:rsidRPr="00C0718C">
              <w:rPr>
                <w:rFonts w:ascii="Gellix" w:hAnsi="Gellix" w:cs="Arial"/>
                <w:i/>
                <w:color w:val="000000"/>
                <w:sz w:val="16"/>
                <w:szCs w:val="16"/>
              </w:rPr>
              <w:t>Cf</w:t>
            </w:r>
          </w:p>
          <w:p w14:paraId="08361296" w14:textId="77777777" w:rsidR="00986EBC" w:rsidRPr="00C0718C" w:rsidRDefault="00986EBC" w:rsidP="00AE2CF5">
            <w:pPr>
              <w:rPr>
                <w:rFonts w:ascii="Gellix" w:hAnsi="Gellix" w:cs="Arial"/>
                <w:i/>
                <w:color w:val="000000"/>
                <w:sz w:val="16"/>
                <w:szCs w:val="16"/>
              </w:rPr>
            </w:pPr>
          </w:p>
          <w:p w14:paraId="420414F2" w14:textId="3254CDE1"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 xml:space="preserve">Economic system that systemically maintains a circular flow of resources, by regenerating, retaining or adding to their value while contributing to sustainable development (para. 3.3.1, </w:t>
            </w:r>
            <w:hyperlink r:id="rId13" w:anchor="iso:std:iso:5020:ed-1:v1:en" w:history="1">
              <w:r w:rsidRPr="00C0718C">
                <w:rPr>
                  <w:rStyle w:val="Hyperlink"/>
                  <w:rFonts w:ascii="Gellix" w:hAnsi="Gellix" w:cs="Arial"/>
                  <w:sz w:val="16"/>
                  <w:szCs w:val="16"/>
                </w:rPr>
                <w:t>ISO 5020:2022(en)</w:t>
              </w:r>
            </w:hyperlink>
            <w:r w:rsidRPr="00C0718C">
              <w:rPr>
                <w:rFonts w:ascii="Gellix" w:hAnsi="Gellix" w:cs="Arial"/>
                <w:color w:val="000000"/>
                <w:sz w:val="16"/>
                <w:szCs w:val="16"/>
              </w:rPr>
              <w:t xml:space="preserve"> (Waste reduction and treatment of fishing vessels))</w:t>
            </w:r>
          </w:p>
          <w:p w14:paraId="5FB41765" w14:textId="77777777" w:rsidR="00986EBC" w:rsidRPr="00C0718C" w:rsidRDefault="00986EBC" w:rsidP="00AE2CF5">
            <w:pPr>
              <w:rPr>
                <w:rFonts w:ascii="Gellix" w:hAnsi="Gellix" w:cs="Arial"/>
                <w:color w:val="000000"/>
                <w:sz w:val="16"/>
                <w:szCs w:val="16"/>
              </w:rPr>
            </w:pPr>
          </w:p>
          <w:p w14:paraId="63C42386" w14:textId="77777777" w:rsidR="00E310DB" w:rsidRPr="00C0718C" w:rsidRDefault="00E310DB" w:rsidP="00AE2CF5">
            <w:pPr>
              <w:rPr>
                <w:rFonts w:ascii="Gellix" w:hAnsi="Gellix" w:cs="Arial"/>
                <w:i/>
                <w:color w:val="00B050"/>
                <w:sz w:val="16"/>
                <w:szCs w:val="16"/>
              </w:rPr>
            </w:pPr>
            <w:r w:rsidRPr="00C0718C">
              <w:rPr>
                <w:rFonts w:ascii="Gellix" w:hAnsi="Gellix" w:cs="Arial"/>
                <w:i/>
                <w:color w:val="00B050"/>
                <w:sz w:val="16"/>
                <w:szCs w:val="16"/>
              </w:rPr>
              <w:t>Cf</w:t>
            </w:r>
          </w:p>
          <w:p w14:paraId="19F1091A" w14:textId="77777777" w:rsidR="00E310DB" w:rsidRPr="00C0718C" w:rsidRDefault="00E310DB" w:rsidP="00AE2CF5">
            <w:pPr>
              <w:rPr>
                <w:rFonts w:ascii="Gellix" w:hAnsi="Gellix" w:cs="Arial"/>
                <w:i/>
                <w:color w:val="00B050"/>
                <w:sz w:val="16"/>
                <w:szCs w:val="16"/>
              </w:rPr>
            </w:pPr>
          </w:p>
          <w:p w14:paraId="31F87B8F" w14:textId="35C86F7D" w:rsidR="00E310DB" w:rsidRPr="00C0718C" w:rsidRDefault="00E310DB" w:rsidP="00AE2CF5">
            <w:pPr>
              <w:pStyle w:val="p1"/>
              <w:rPr>
                <w:rFonts w:ascii="Gellix" w:hAnsi="Gellix" w:cs="Arial"/>
                <w:color w:val="00B050"/>
                <w:sz w:val="16"/>
                <w:szCs w:val="16"/>
              </w:rPr>
            </w:pPr>
            <w:r w:rsidRPr="00C0718C">
              <w:rPr>
                <w:rFonts w:ascii="Gellix" w:hAnsi="Gellix" w:cs="Arial"/>
                <w:color w:val="00B050"/>
                <w:sz w:val="16"/>
                <w:szCs w:val="16"/>
              </w:rPr>
              <w:t xml:space="preserve">Maintaining the value of materials in the economy </w:t>
            </w:r>
            <w:r w:rsidRPr="00C0718C">
              <w:rPr>
                <w:rFonts w:ascii="Gellix" w:hAnsi="Gellix" w:cs="Arial"/>
                <w:color w:val="00B050"/>
                <w:sz w:val="16"/>
                <w:szCs w:val="16"/>
              </w:rPr>
              <w:lastRenderedPageBreak/>
              <w:t>for as long as possible whilst ensuring a positive outcome to society, and preserving</w:t>
            </w:r>
          </w:p>
          <w:p w14:paraId="1E1064D6" w14:textId="25F49C7F" w:rsidR="00E310DB" w:rsidRPr="00C0718C" w:rsidRDefault="00E310DB" w:rsidP="00AE2CF5">
            <w:pPr>
              <w:pStyle w:val="p1"/>
              <w:rPr>
                <w:rFonts w:ascii="Gellix" w:hAnsi="Gellix"/>
                <w:sz w:val="16"/>
                <w:szCs w:val="16"/>
              </w:rPr>
            </w:pPr>
            <w:r w:rsidRPr="00C0718C">
              <w:rPr>
                <w:rFonts w:ascii="Gellix" w:hAnsi="Gellix" w:cs="Arial"/>
                <w:color w:val="00B050"/>
                <w:sz w:val="16"/>
                <w:szCs w:val="16"/>
              </w:rPr>
              <w:t>natural capital (natural resources, environmental quality) and human health (</w:t>
            </w:r>
            <w:hyperlink r:id="rId14" w:history="1">
              <w:r w:rsidRPr="00C0718C">
                <w:rPr>
                  <w:rStyle w:val="Hyperlink"/>
                  <w:rFonts w:ascii="Gellix" w:hAnsi="Gellix" w:cs="Arial"/>
                  <w:color w:val="00B050"/>
                  <w:sz w:val="16"/>
                  <w:szCs w:val="16"/>
                </w:rPr>
                <w:t>UNECE/OECD Guidelines for Measuring Circular Economy (2024)</w:t>
              </w:r>
            </w:hyperlink>
            <w:r w:rsidRPr="00C0718C">
              <w:rPr>
                <w:rFonts w:ascii="Gellix" w:hAnsi="Gellix" w:cs="Arial"/>
                <w:color w:val="00B050"/>
                <w:sz w:val="16"/>
                <w:szCs w:val="16"/>
              </w:rPr>
              <w:t>)</w:t>
            </w:r>
          </w:p>
        </w:tc>
        <w:tc>
          <w:tcPr>
            <w:tcW w:w="561" w:type="pct"/>
          </w:tcPr>
          <w:p w14:paraId="2B7CC143" w14:textId="74F7FEAA"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lastRenderedPageBreak/>
              <w:t xml:space="preserve">An economic system whereby the value of products, materials and other resources in the economy is maintained for as long as possible, enhancing their efficient use in production and consumption, thereby reducing the environmental impact of their use, minimising waste and the release of hazardous substances at all stages of their life cycle, including through the application of the waste hierarchy (Art. 2(9) </w:t>
            </w:r>
            <w:hyperlink r:id="rId15" w:history="1">
              <w:r w:rsidRPr="00C0718C">
                <w:rPr>
                  <w:rStyle w:val="Hyperlink"/>
                  <w:rFonts w:ascii="Gellix" w:hAnsi="Gellix" w:cs="Arial"/>
                  <w:sz w:val="16"/>
                  <w:szCs w:val="16"/>
                </w:rPr>
                <w:t xml:space="preserve">EU </w:t>
              </w:r>
              <w:r w:rsidRPr="00C0718C">
                <w:rPr>
                  <w:rStyle w:val="Hyperlink"/>
                  <w:rFonts w:ascii="Gellix" w:hAnsi="Gellix" w:cs="Arial"/>
                  <w:sz w:val="16"/>
                  <w:szCs w:val="16"/>
                </w:rPr>
                <w:lastRenderedPageBreak/>
                <w:t>Taxonomy Regulation</w:t>
              </w:r>
            </w:hyperlink>
            <w:r w:rsidRPr="00C0718C">
              <w:rPr>
                <w:rFonts w:ascii="Gellix" w:hAnsi="Gellix" w:cs="Arial"/>
                <w:color w:val="000000"/>
                <w:sz w:val="16"/>
                <w:szCs w:val="16"/>
              </w:rPr>
              <w:t>)</w:t>
            </w:r>
          </w:p>
          <w:p w14:paraId="166256C0" w14:textId="77777777" w:rsidR="00986EBC" w:rsidRPr="00C0718C" w:rsidRDefault="00986EBC" w:rsidP="00AE2CF5">
            <w:pPr>
              <w:rPr>
                <w:rFonts w:ascii="Gellix" w:hAnsi="Gellix" w:cs="Arial"/>
                <w:color w:val="000000"/>
                <w:sz w:val="16"/>
                <w:szCs w:val="16"/>
              </w:rPr>
            </w:pPr>
          </w:p>
          <w:p w14:paraId="44D9B0AC" w14:textId="19B82D89" w:rsidR="00986EBC" w:rsidRPr="00C0718C" w:rsidRDefault="00986EBC" w:rsidP="00AE2CF5">
            <w:pPr>
              <w:rPr>
                <w:rFonts w:ascii="Gellix" w:hAnsi="Gellix" w:cs="Arial"/>
                <w:i/>
                <w:color w:val="000000"/>
                <w:sz w:val="16"/>
                <w:szCs w:val="16"/>
              </w:rPr>
            </w:pPr>
            <w:r w:rsidRPr="00C0718C">
              <w:rPr>
                <w:rFonts w:ascii="Gellix" w:hAnsi="Gellix" w:cs="Arial"/>
                <w:i/>
                <w:color w:val="000000"/>
                <w:sz w:val="16"/>
                <w:szCs w:val="16"/>
              </w:rPr>
              <w:t>Cf</w:t>
            </w:r>
          </w:p>
          <w:p w14:paraId="4C25261F" w14:textId="77777777" w:rsidR="00986EBC" w:rsidRPr="00C0718C" w:rsidRDefault="00986EBC" w:rsidP="00AE2CF5">
            <w:pPr>
              <w:rPr>
                <w:rFonts w:ascii="Gellix" w:hAnsi="Gellix" w:cs="Arial"/>
                <w:color w:val="000000"/>
                <w:sz w:val="16"/>
                <w:szCs w:val="16"/>
              </w:rPr>
            </w:pPr>
          </w:p>
          <w:p w14:paraId="75F92428" w14:textId="192542BE"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A system which maintains the value of products, materials and resources in the economy for as long as possible, and minimises the generation of waste (</w:t>
            </w:r>
            <w:hyperlink r:id="rId16" w:history="1">
              <w:r w:rsidRPr="00C0718C">
                <w:rPr>
                  <w:rStyle w:val="Hyperlink"/>
                  <w:rFonts w:ascii="Gellix" w:hAnsi="Gellix" w:cs="Arial"/>
                  <w:sz w:val="16"/>
                  <w:szCs w:val="16"/>
                </w:rPr>
                <w:t>EU Glossary</w:t>
              </w:r>
            </w:hyperlink>
          </w:p>
        </w:tc>
        <w:tc>
          <w:tcPr>
            <w:tcW w:w="522" w:type="pct"/>
          </w:tcPr>
          <w:p w14:paraId="3F32F42E" w14:textId="290668A1" w:rsidR="00C941AD" w:rsidRPr="00C0718C" w:rsidRDefault="00C941AD" w:rsidP="00AE2CF5">
            <w:pPr>
              <w:rPr>
                <w:rFonts w:ascii="Gellix" w:hAnsi="Gellix" w:cs="Arial"/>
                <w:color w:val="000000"/>
                <w:sz w:val="16"/>
                <w:szCs w:val="16"/>
              </w:rPr>
            </w:pPr>
            <w:r w:rsidRPr="00C0718C">
              <w:rPr>
                <w:rFonts w:ascii="Gellix" w:hAnsi="Gellix" w:cs="Arial"/>
                <w:color w:val="000000"/>
                <w:sz w:val="16"/>
                <w:szCs w:val="16"/>
              </w:rPr>
              <w:lastRenderedPageBreak/>
              <w:t>An economy that uses a systems-focused approach and involves industrial processes and economic activities that—</w:t>
            </w:r>
          </w:p>
          <w:p w14:paraId="16CEB5BF" w14:textId="3918F9BE" w:rsidR="00C941AD" w:rsidRPr="00C0718C" w:rsidRDefault="00C941AD" w:rsidP="00AE2CF5">
            <w:pPr>
              <w:rPr>
                <w:rFonts w:ascii="Gellix" w:hAnsi="Gellix" w:cs="Arial"/>
                <w:color w:val="000000"/>
                <w:sz w:val="16"/>
                <w:szCs w:val="16"/>
              </w:rPr>
            </w:pPr>
            <w:r w:rsidRPr="00C0718C">
              <w:rPr>
                <w:rFonts w:ascii="Gellix" w:hAnsi="Gellix" w:cs="Arial"/>
                <w:color w:val="000000"/>
                <w:sz w:val="16"/>
                <w:szCs w:val="16"/>
              </w:rPr>
              <w:t>(A) are restorative or regenerative by design;</w:t>
            </w:r>
          </w:p>
          <w:p w14:paraId="7D94BBC6" w14:textId="4DF4882D" w:rsidR="00C941AD" w:rsidRPr="00C0718C" w:rsidRDefault="00C941AD" w:rsidP="00AE2CF5">
            <w:pPr>
              <w:rPr>
                <w:rFonts w:ascii="Gellix" w:hAnsi="Gellix" w:cs="Arial"/>
                <w:color w:val="000000"/>
                <w:sz w:val="16"/>
                <w:szCs w:val="16"/>
              </w:rPr>
            </w:pPr>
            <w:r w:rsidRPr="00C0718C">
              <w:rPr>
                <w:rFonts w:ascii="Gellix" w:hAnsi="Gellix" w:cs="Arial"/>
                <w:color w:val="000000"/>
                <w:sz w:val="16"/>
                <w:szCs w:val="16"/>
              </w:rPr>
              <w:t>(B) enable resources used in such processes and activities to maintain their highest values for as long as possible; and</w:t>
            </w:r>
          </w:p>
          <w:p w14:paraId="3AF66389" w14:textId="16D0C90F" w:rsidR="00C941AD" w:rsidRPr="00C0718C" w:rsidRDefault="00C941AD" w:rsidP="00AE2CF5">
            <w:pPr>
              <w:rPr>
                <w:rFonts w:ascii="Gellix" w:hAnsi="Gellix" w:cs="Arial"/>
                <w:color w:val="000000"/>
                <w:sz w:val="16"/>
                <w:szCs w:val="16"/>
              </w:rPr>
            </w:pPr>
            <w:r w:rsidRPr="00C0718C">
              <w:rPr>
                <w:rFonts w:ascii="Gellix" w:hAnsi="Gellix" w:cs="Arial"/>
                <w:color w:val="000000"/>
                <w:sz w:val="16"/>
                <w:szCs w:val="16"/>
              </w:rPr>
              <w:t xml:space="preserve">(C) aim for the elimination of waste through the superior design of materials, products, and </w:t>
            </w:r>
            <w:r w:rsidRPr="00C0718C">
              <w:rPr>
                <w:rFonts w:ascii="Gellix" w:hAnsi="Gellix" w:cs="Arial"/>
                <w:color w:val="000000"/>
                <w:sz w:val="16"/>
                <w:szCs w:val="16"/>
              </w:rPr>
              <w:lastRenderedPageBreak/>
              <w:t xml:space="preserve">systems (including business models). (Sec. 2, </w:t>
            </w:r>
            <w:hyperlink r:id="rId17" w:history="1">
              <w:r w:rsidRPr="00C0718C">
                <w:rPr>
                  <w:rStyle w:val="Hyperlink"/>
                  <w:rFonts w:ascii="Gellix" w:hAnsi="Gellix" w:cs="Arial"/>
                  <w:sz w:val="16"/>
                  <w:szCs w:val="16"/>
                </w:rPr>
                <w:t>US Save Our Seas Act 2.0</w:t>
              </w:r>
            </w:hyperlink>
            <w:r w:rsidRPr="00C0718C">
              <w:rPr>
                <w:rFonts w:ascii="Gellix" w:hAnsi="Gellix" w:cs="Arial"/>
                <w:color w:val="000000"/>
                <w:sz w:val="16"/>
                <w:szCs w:val="16"/>
              </w:rPr>
              <w:t>)</w:t>
            </w:r>
          </w:p>
          <w:p w14:paraId="777ACFB6" w14:textId="77777777" w:rsidR="00986EBC" w:rsidRPr="00C0718C" w:rsidRDefault="00986EBC" w:rsidP="00AE2CF5">
            <w:pPr>
              <w:rPr>
                <w:rFonts w:ascii="Gellix" w:hAnsi="Gellix" w:cs="Arial"/>
                <w:color w:val="000000"/>
                <w:sz w:val="16"/>
                <w:szCs w:val="16"/>
              </w:rPr>
            </w:pPr>
          </w:p>
        </w:tc>
        <w:tc>
          <w:tcPr>
            <w:tcW w:w="402" w:type="pct"/>
          </w:tcPr>
          <w:p w14:paraId="021133A1" w14:textId="37209181"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lastRenderedPageBreak/>
              <w:t>An economic model that promotes sustainable and efficient use of resources as a way to support</w:t>
            </w:r>
          </w:p>
          <w:p w14:paraId="68F64F46" w14:textId="7777777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environmental, economic and social outcomes. It shifts away from the current linear ‘take, make,</w:t>
            </w:r>
          </w:p>
          <w:p w14:paraId="4C4C1B94" w14:textId="7777777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dispose’ consumption approach to one that maintains a circular flow of materials by recovering,</w:t>
            </w:r>
          </w:p>
          <w:p w14:paraId="2013D21F" w14:textId="2DC5E64C" w:rsidR="00986EBC" w:rsidRPr="00C0718C" w:rsidRDefault="00986EBC" w:rsidP="00AE2CF5">
            <w:pPr>
              <w:rPr>
                <w:rStyle w:val="Hyperlink"/>
                <w:rFonts w:ascii="Gellix" w:hAnsi="Gellix" w:cs="Arial"/>
                <w:sz w:val="16"/>
                <w:szCs w:val="16"/>
              </w:rPr>
            </w:pPr>
            <w:r w:rsidRPr="00C0718C">
              <w:rPr>
                <w:rFonts w:ascii="Gellix" w:hAnsi="Gellix" w:cs="Arial"/>
                <w:color w:val="000000"/>
                <w:sz w:val="16"/>
                <w:szCs w:val="16"/>
              </w:rPr>
              <w:lastRenderedPageBreak/>
              <w:t>retaining, or adding to their value (</w:t>
            </w:r>
            <w:r w:rsidRPr="00C0718C">
              <w:rPr>
                <w:rFonts w:ascii="Gellix" w:hAnsi="Gellix" w:cs="Arial"/>
                <w:color w:val="000000"/>
                <w:sz w:val="16"/>
                <w:szCs w:val="16"/>
              </w:rPr>
              <w:fldChar w:fldCharType="begin"/>
            </w:r>
            <w:r w:rsidRPr="00C0718C">
              <w:rPr>
                <w:rFonts w:ascii="Gellix" w:hAnsi="Gellix" w:cs="Arial"/>
                <w:color w:val="000000"/>
                <w:sz w:val="16"/>
                <w:szCs w:val="16"/>
              </w:rPr>
              <w:instrText>HYPERLINK "https://www.dcceew.gov.au/sites/default/files/documents/australias-circular-economy-framework.pdf"</w:instrText>
            </w:r>
            <w:r w:rsidRPr="00C0718C">
              <w:rPr>
                <w:rFonts w:ascii="Gellix" w:hAnsi="Gellix" w:cs="Arial"/>
                <w:color w:val="000000"/>
                <w:sz w:val="16"/>
                <w:szCs w:val="16"/>
              </w:rPr>
            </w:r>
            <w:r w:rsidRPr="00C0718C">
              <w:rPr>
                <w:rFonts w:ascii="Gellix" w:hAnsi="Gellix" w:cs="Arial"/>
                <w:color w:val="000000"/>
                <w:sz w:val="16"/>
                <w:szCs w:val="16"/>
              </w:rPr>
              <w:fldChar w:fldCharType="separate"/>
            </w:r>
            <w:r w:rsidRPr="00C0718C">
              <w:rPr>
                <w:rStyle w:val="Hyperlink"/>
                <w:rFonts w:ascii="Gellix" w:hAnsi="Gellix" w:cs="Arial"/>
                <w:sz w:val="16"/>
                <w:szCs w:val="16"/>
              </w:rPr>
              <w:t>Australia’s Circular</w:t>
            </w:r>
          </w:p>
          <w:p w14:paraId="500B2C23" w14:textId="77777777" w:rsidR="00986EBC" w:rsidRPr="00C0718C" w:rsidRDefault="00986EBC" w:rsidP="00AE2CF5">
            <w:pPr>
              <w:rPr>
                <w:rFonts w:ascii="Gellix" w:hAnsi="Gellix" w:cs="Arial"/>
                <w:color w:val="000000"/>
                <w:sz w:val="16"/>
                <w:szCs w:val="16"/>
              </w:rPr>
            </w:pPr>
            <w:r w:rsidRPr="00C0718C">
              <w:rPr>
                <w:rStyle w:val="Hyperlink"/>
                <w:rFonts w:ascii="Gellix" w:hAnsi="Gellix" w:cs="Arial"/>
                <w:sz w:val="16"/>
                <w:szCs w:val="16"/>
              </w:rPr>
              <w:t>Economy Framework 2024</w:t>
            </w:r>
            <w:r w:rsidRPr="00C0718C">
              <w:rPr>
                <w:rFonts w:ascii="Gellix" w:hAnsi="Gellix" w:cs="Arial"/>
                <w:color w:val="000000"/>
                <w:sz w:val="16"/>
                <w:szCs w:val="16"/>
              </w:rPr>
              <w:fldChar w:fldCharType="end"/>
            </w:r>
            <w:r w:rsidRPr="00C0718C">
              <w:rPr>
                <w:rFonts w:ascii="Gellix" w:hAnsi="Gellix" w:cs="Arial"/>
                <w:color w:val="000000"/>
                <w:sz w:val="16"/>
                <w:szCs w:val="16"/>
              </w:rPr>
              <w:t>, p. 35)</w:t>
            </w:r>
          </w:p>
          <w:p w14:paraId="0BA62759" w14:textId="77777777" w:rsidR="00986EBC" w:rsidRPr="00C0718C" w:rsidRDefault="00986EBC" w:rsidP="00AE2CF5">
            <w:pPr>
              <w:rPr>
                <w:rFonts w:ascii="Gellix" w:hAnsi="Gellix" w:cs="Arial"/>
                <w:color w:val="000000"/>
                <w:sz w:val="16"/>
                <w:szCs w:val="16"/>
              </w:rPr>
            </w:pPr>
          </w:p>
          <w:p w14:paraId="72B94361" w14:textId="5F029C02" w:rsidR="00986EBC" w:rsidRPr="00C0718C" w:rsidRDefault="00986EBC" w:rsidP="00AE2CF5">
            <w:pPr>
              <w:rPr>
                <w:rFonts w:ascii="Gellix" w:hAnsi="Gellix" w:cs="Arial"/>
                <w:i/>
                <w:color w:val="000000"/>
                <w:sz w:val="16"/>
                <w:szCs w:val="16"/>
              </w:rPr>
            </w:pPr>
            <w:r w:rsidRPr="00C0718C">
              <w:rPr>
                <w:rFonts w:ascii="Gellix" w:hAnsi="Gellix" w:cs="Arial"/>
                <w:i/>
                <w:color w:val="000000"/>
                <w:sz w:val="16"/>
                <w:szCs w:val="16"/>
              </w:rPr>
              <w:t>Cf</w:t>
            </w:r>
          </w:p>
          <w:p w14:paraId="0C66E0D7" w14:textId="77777777" w:rsidR="00986EBC" w:rsidRPr="00C0718C" w:rsidRDefault="00986EBC" w:rsidP="00AE2CF5">
            <w:pPr>
              <w:rPr>
                <w:rFonts w:ascii="Gellix" w:hAnsi="Gellix" w:cs="Arial"/>
                <w:i/>
                <w:color w:val="000000"/>
                <w:sz w:val="16"/>
                <w:szCs w:val="16"/>
              </w:rPr>
            </w:pPr>
          </w:p>
          <w:p w14:paraId="3B9D5DED" w14:textId="69E24DB8"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An economic model for achieving sustainable</w:t>
            </w:r>
          </w:p>
          <w:p w14:paraId="1F291050" w14:textId="7777777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and productive use of resources. In practice it requires reducing the use</w:t>
            </w:r>
          </w:p>
          <w:p w14:paraId="05637DEB" w14:textId="7777777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 xml:space="preserve">of new materials, making materials durable, repairable and safe, </w:t>
            </w:r>
            <w:r w:rsidRPr="00C0718C">
              <w:rPr>
                <w:rFonts w:ascii="Gellix" w:hAnsi="Gellix" w:cs="Arial"/>
                <w:color w:val="000000"/>
                <w:sz w:val="16"/>
                <w:szCs w:val="16"/>
              </w:rPr>
              <w:lastRenderedPageBreak/>
              <w:t>and collecting,</w:t>
            </w:r>
          </w:p>
          <w:p w14:paraId="026484CB" w14:textId="31EEBC42"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reusing and recycling materials.</w:t>
            </w:r>
          </w:p>
          <w:p w14:paraId="71ECF822" w14:textId="2D109BA8"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w:t>
            </w:r>
            <w:hyperlink r:id="rId18" w:history="1">
              <w:r w:rsidRPr="00C0718C">
                <w:rPr>
                  <w:rStyle w:val="Hyperlink"/>
                  <w:rFonts w:ascii="Gellix" w:hAnsi="Gellix" w:cs="Arial"/>
                  <w:sz w:val="16"/>
                  <w:szCs w:val="16"/>
                </w:rPr>
                <w:t>Australia’s Environmentally Sustainable Procurement, 2024</w:t>
              </w:r>
            </w:hyperlink>
            <w:r w:rsidRPr="00C0718C">
              <w:rPr>
                <w:rFonts w:ascii="Gellix" w:hAnsi="Gellix" w:cs="Arial"/>
                <w:color w:val="000000"/>
                <w:sz w:val="16"/>
                <w:szCs w:val="16"/>
              </w:rPr>
              <w:t>)</w:t>
            </w:r>
          </w:p>
        </w:tc>
        <w:tc>
          <w:tcPr>
            <w:tcW w:w="354" w:type="pct"/>
          </w:tcPr>
          <w:p w14:paraId="095DDC0E" w14:textId="61BDB2D6"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lastRenderedPageBreak/>
              <w:t xml:space="preserve">A generic term for the reducing, reusing and recycling activities conducted in the process of production, circulation and consumption (Art. 2 </w:t>
            </w:r>
            <w:hyperlink r:id="rId19" w:history="1">
              <w:r w:rsidRPr="00C0718C">
                <w:rPr>
                  <w:rStyle w:val="Hyperlink"/>
                  <w:rFonts w:ascii="Gellix" w:hAnsi="Gellix" w:cs="Arial"/>
                  <w:sz w:val="16"/>
                  <w:szCs w:val="16"/>
                </w:rPr>
                <w:t>Circular Economy Promotion Law of the People's Republic of China</w:t>
              </w:r>
            </w:hyperlink>
            <w:r w:rsidRPr="00C0718C">
              <w:rPr>
                <w:rFonts w:ascii="Gellix" w:hAnsi="Gellix" w:cs="Arial"/>
                <w:color w:val="000000"/>
                <w:sz w:val="16"/>
                <w:szCs w:val="16"/>
              </w:rPr>
              <w:t>)</w:t>
            </w:r>
          </w:p>
        </w:tc>
        <w:tc>
          <w:tcPr>
            <w:tcW w:w="358" w:type="pct"/>
          </w:tcPr>
          <w:p w14:paraId="38AE7359" w14:textId="3E803D7D"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 xml:space="preserve">An integrated approach which considers the cycle as a whole, from raw material extraction through design, production, distribution and a maximised use phase, to recycling (not a legal definition; </w:t>
            </w:r>
            <w:hyperlink r:id="rId20" w:history="1">
              <w:r w:rsidRPr="00C0718C">
                <w:rPr>
                  <w:rStyle w:val="Hyperlink"/>
                  <w:rFonts w:ascii="Gellix" w:hAnsi="Gellix" w:cs="Arial"/>
                  <w:sz w:val="16"/>
                  <w:szCs w:val="16"/>
                </w:rPr>
                <w:t xml:space="preserve">Swiss Federal Office for the </w:t>
              </w:r>
              <w:r w:rsidRPr="00C0718C">
                <w:rPr>
                  <w:rStyle w:val="Hyperlink"/>
                  <w:rFonts w:ascii="Gellix" w:hAnsi="Gellix" w:cs="Arial"/>
                  <w:sz w:val="16"/>
                  <w:szCs w:val="16"/>
                </w:rPr>
                <w:lastRenderedPageBreak/>
                <w:t>Environment</w:t>
              </w:r>
            </w:hyperlink>
            <w:r w:rsidRPr="00C0718C">
              <w:rPr>
                <w:rFonts w:ascii="Gellix" w:hAnsi="Gellix" w:cs="Arial"/>
                <w:color w:val="000000"/>
                <w:sz w:val="16"/>
                <w:szCs w:val="16"/>
              </w:rPr>
              <w:t>)</w:t>
            </w:r>
          </w:p>
        </w:tc>
        <w:tc>
          <w:tcPr>
            <w:tcW w:w="354" w:type="pct"/>
          </w:tcPr>
          <w:p w14:paraId="7E7A30D3" w14:textId="77777777" w:rsidR="00986EBC" w:rsidRPr="00C0718C" w:rsidRDefault="00986EBC" w:rsidP="00AE2CF5">
            <w:pPr>
              <w:ind w:left="142"/>
              <w:rPr>
                <w:rFonts w:ascii="Gellix" w:hAnsi="Gellix" w:cs="Arial"/>
                <w:color w:val="000000"/>
                <w:sz w:val="16"/>
                <w:szCs w:val="16"/>
              </w:rPr>
            </w:pPr>
          </w:p>
        </w:tc>
        <w:tc>
          <w:tcPr>
            <w:tcW w:w="403" w:type="pct"/>
          </w:tcPr>
          <w:p w14:paraId="63DB7D5B" w14:textId="69DC1E1B"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The economic system of production that maintains the circular flow of resources and associates economic activity with the circular management of resources, through the addition, retention or recovery of their value, and which is based on the principles of non-</w:t>
            </w:r>
            <w:r w:rsidRPr="00C0718C">
              <w:rPr>
                <w:rFonts w:ascii="Gellix" w:hAnsi="Gellix" w:cs="Arial"/>
                <w:color w:val="000000"/>
                <w:sz w:val="16"/>
                <w:szCs w:val="16"/>
              </w:rPr>
              <w:lastRenderedPageBreak/>
              <w:t xml:space="preserve">generation of waste, circulation of products and materials and regeneration. (Art. 2, </w:t>
            </w:r>
            <w:hyperlink r:id="rId21" w:history="1">
              <w:r w:rsidRPr="00C0718C">
                <w:rPr>
                  <w:rStyle w:val="Hyperlink"/>
                  <w:rFonts w:ascii="Gellix" w:hAnsi="Gellix" w:cs="Arial"/>
                  <w:sz w:val="16"/>
                  <w:szCs w:val="16"/>
                </w:rPr>
                <w:t>Decree Nr. 12.082/2024 Establishing National Strategy on Circular Economy</w:t>
              </w:r>
            </w:hyperlink>
            <w:r w:rsidRPr="00C0718C">
              <w:rPr>
                <w:rFonts w:ascii="Gellix" w:hAnsi="Gellix" w:cs="Arial"/>
                <w:color w:val="000000"/>
                <w:sz w:val="16"/>
                <w:szCs w:val="16"/>
              </w:rPr>
              <w:t xml:space="preserve"> (in PT))</w:t>
            </w:r>
          </w:p>
          <w:p w14:paraId="3341EC34" w14:textId="33363DB0" w:rsidR="00986EBC" w:rsidRPr="00C0718C" w:rsidRDefault="00986EBC" w:rsidP="00AE2CF5">
            <w:pPr>
              <w:rPr>
                <w:rFonts w:ascii="Gellix" w:hAnsi="Gellix" w:cs="Arial"/>
                <w:color w:val="000000"/>
                <w:sz w:val="16"/>
                <w:szCs w:val="16"/>
              </w:rPr>
            </w:pPr>
          </w:p>
        </w:tc>
        <w:tc>
          <w:tcPr>
            <w:tcW w:w="908" w:type="pct"/>
          </w:tcPr>
          <w:p w14:paraId="0BFD9634" w14:textId="2CC5E7A3" w:rsidR="00986EBC" w:rsidRPr="00C0718C" w:rsidRDefault="007D6613" w:rsidP="00AE2CF5">
            <w:pPr>
              <w:rPr>
                <w:rFonts w:ascii="Gellix" w:hAnsi="Gellix" w:cs="Arial"/>
                <w:color w:val="000000"/>
                <w:sz w:val="16"/>
                <w:szCs w:val="16"/>
              </w:rPr>
            </w:pPr>
            <w:r w:rsidRPr="00CC7127">
              <w:rPr>
                <w:rFonts w:ascii="Gellix" w:hAnsi="Gellix" w:cs="Arial"/>
                <w:b/>
                <w:i/>
                <w:color w:val="000000"/>
                <w:sz w:val="16"/>
                <w:szCs w:val="16"/>
              </w:rPr>
              <w:lastRenderedPageBreak/>
              <w:t>General c</w:t>
            </w:r>
            <w:r w:rsidR="00986EBC" w:rsidRPr="00CC7127">
              <w:rPr>
                <w:rFonts w:ascii="Gellix" w:hAnsi="Gellix" w:cs="Arial"/>
                <w:b/>
                <w:i/>
                <w:color w:val="000000"/>
                <w:sz w:val="16"/>
                <w:szCs w:val="16"/>
              </w:rPr>
              <w:t>omment:</w:t>
            </w:r>
            <w:r w:rsidR="00986EBC" w:rsidRPr="00C0718C">
              <w:rPr>
                <w:rFonts w:ascii="Gellix" w:hAnsi="Gellix" w:cs="Arial"/>
                <w:color w:val="000000"/>
                <w:sz w:val="16"/>
                <w:szCs w:val="16"/>
              </w:rPr>
              <w:t xml:space="preserve"> The definitions are overall aligned and follow the same rationale.</w:t>
            </w:r>
          </w:p>
          <w:p w14:paraId="084491E2" w14:textId="77777777" w:rsidR="00986EBC" w:rsidRPr="00C0718C" w:rsidRDefault="00986EBC" w:rsidP="00AE2CF5">
            <w:pPr>
              <w:rPr>
                <w:rFonts w:ascii="Gellix" w:hAnsi="Gellix" w:cs="Arial"/>
                <w:i/>
                <w:color w:val="000000"/>
                <w:sz w:val="16"/>
                <w:szCs w:val="16"/>
              </w:rPr>
            </w:pPr>
          </w:p>
          <w:p w14:paraId="123D09F4" w14:textId="77777777" w:rsidR="00986EBC" w:rsidRPr="00C0718C" w:rsidRDefault="00986EBC" w:rsidP="00AE2CF5">
            <w:pPr>
              <w:rPr>
                <w:rFonts w:ascii="Gellix" w:hAnsi="Gellix" w:cs="Arial"/>
                <w:color w:val="000000"/>
                <w:sz w:val="16"/>
                <w:szCs w:val="16"/>
              </w:rPr>
            </w:pPr>
            <w:r w:rsidRPr="00CC7127">
              <w:rPr>
                <w:rFonts w:ascii="Gellix" w:hAnsi="Gellix" w:cs="Arial"/>
                <w:b/>
                <w:i/>
                <w:color w:val="000000"/>
                <w:sz w:val="16"/>
                <w:szCs w:val="16"/>
              </w:rPr>
              <w:t>Proposed Ecoterm definition</w:t>
            </w:r>
            <w:r w:rsidRPr="00CC7127">
              <w:rPr>
                <w:rFonts w:ascii="Gellix" w:hAnsi="Gellix" w:cs="Arial"/>
                <w:b/>
                <w:color w:val="000000"/>
                <w:sz w:val="16"/>
                <w:szCs w:val="16"/>
              </w:rPr>
              <w:t>:</w:t>
            </w:r>
            <w:r w:rsidRPr="00C0718C">
              <w:rPr>
                <w:rFonts w:ascii="Gellix" w:hAnsi="Gellix" w:cs="Arial"/>
                <w:color w:val="000000"/>
                <w:sz w:val="16"/>
                <w:szCs w:val="16"/>
              </w:rPr>
              <w:t xml:space="preserve"> An economic system that maintains a circular flow of resources, from raw material extraction to recycling, for as long as possible through addition, retention and recovery of their value, while contributing to sustainable </w:t>
            </w:r>
            <w:r w:rsidR="00194D9F" w:rsidRPr="00C0718C">
              <w:rPr>
                <w:rFonts w:ascii="Gellix" w:hAnsi="Gellix" w:cs="Arial"/>
                <w:color w:val="000000"/>
                <w:sz w:val="16"/>
                <w:szCs w:val="16"/>
              </w:rPr>
              <w:t>development</w:t>
            </w:r>
            <w:r w:rsidRPr="00C0718C">
              <w:rPr>
                <w:rFonts w:ascii="Gellix" w:hAnsi="Gellix" w:cs="Arial"/>
                <w:color w:val="000000"/>
                <w:sz w:val="16"/>
                <w:szCs w:val="16"/>
              </w:rPr>
              <w:t xml:space="preserve">. </w:t>
            </w:r>
          </w:p>
          <w:p w14:paraId="1AB82448" w14:textId="77777777" w:rsidR="007D6613" w:rsidRPr="00C0718C" w:rsidRDefault="007D6613" w:rsidP="00AE2CF5">
            <w:pPr>
              <w:rPr>
                <w:rFonts w:ascii="Gellix" w:hAnsi="Gellix" w:cs="Arial"/>
                <w:color w:val="000000"/>
                <w:sz w:val="16"/>
                <w:szCs w:val="16"/>
              </w:rPr>
            </w:pPr>
          </w:p>
          <w:p w14:paraId="6230C6DE" w14:textId="6525B265" w:rsidR="00991453" w:rsidRPr="00C0718C" w:rsidRDefault="007D6613" w:rsidP="00AE2CF5">
            <w:pPr>
              <w:pStyle w:val="CommentText"/>
              <w:rPr>
                <w:rFonts w:ascii="Gellix" w:hAnsi="Gellix" w:cs="Arial"/>
                <w:color w:val="000000"/>
                <w:sz w:val="16"/>
                <w:szCs w:val="16"/>
              </w:rPr>
            </w:pPr>
            <w:r w:rsidRPr="00CC7127">
              <w:rPr>
                <w:rFonts w:ascii="Gellix" w:hAnsi="Gellix" w:cs="Arial"/>
                <w:b/>
                <w:i/>
                <w:color w:val="000000"/>
                <w:sz w:val="16"/>
                <w:szCs w:val="16"/>
              </w:rPr>
              <w:t xml:space="preserve">Comment from WG leadership: </w:t>
            </w:r>
            <w:r w:rsidR="00991453" w:rsidRPr="00C0718C">
              <w:rPr>
                <w:rFonts w:ascii="Gellix" w:hAnsi="Gellix" w:cs="Arial"/>
                <w:color w:val="000000"/>
                <w:sz w:val="16"/>
                <w:szCs w:val="16"/>
              </w:rPr>
              <w:t xml:space="preserve">What is defined as recycling or recovery should reduce the need of virgin extraction (there are many ways to “recycle” that is only disposal of waste - but it the recycling reduces the need of virgin production/mining it is for real). </w:t>
            </w:r>
          </w:p>
          <w:p w14:paraId="1348B81D" w14:textId="77777777" w:rsidR="00991453" w:rsidRPr="00C0718C" w:rsidRDefault="00991453" w:rsidP="00AE2CF5">
            <w:pPr>
              <w:pStyle w:val="CommentText"/>
              <w:rPr>
                <w:rFonts w:ascii="Gellix" w:hAnsi="Gellix" w:cs="Arial"/>
                <w:color w:val="000000"/>
                <w:sz w:val="16"/>
                <w:szCs w:val="16"/>
              </w:rPr>
            </w:pPr>
          </w:p>
          <w:p w14:paraId="17D10C68" w14:textId="7239CB3F" w:rsidR="00991453" w:rsidRPr="00C0718C" w:rsidRDefault="00991453" w:rsidP="00AE2CF5">
            <w:pPr>
              <w:pStyle w:val="CommentText"/>
              <w:rPr>
                <w:rFonts w:ascii="Gellix" w:hAnsi="Gellix" w:cs="Arial"/>
                <w:color w:val="000000"/>
                <w:sz w:val="16"/>
                <w:szCs w:val="16"/>
              </w:rPr>
            </w:pPr>
            <w:r w:rsidRPr="004B4AD9">
              <w:rPr>
                <w:rFonts w:ascii="Gellix" w:hAnsi="Gellix" w:cs="Arial"/>
                <w:b/>
                <w:i/>
                <w:color w:val="000000"/>
                <w:sz w:val="16"/>
                <w:szCs w:val="16"/>
              </w:rPr>
              <w:t>Response</w:t>
            </w:r>
            <w:r w:rsidRPr="004B4AD9">
              <w:rPr>
                <w:rFonts w:ascii="Gellix" w:hAnsi="Gellix" w:cs="Arial"/>
                <w:b/>
                <w:color w:val="000000"/>
                <w:sz w:val="16"/>
                <w:szCs w:val="16"/>
              </w:rPr>
              <w:t>:</w:t>
            </w:r>
            <w:r w:rsidR="00A12437" w:rsidRPr="00C0718C">
              <w:rPr>
                <w:rFonts w:ascii="Gellix" w:hAnsi="Gellix" w:cs="Arial"/>
                <w:color w:val="000000"/>
                <w:sz w:val="16"/>
                <w:szCs w:val="16"/>
              </w:rPr>
              <w:t xml:space="preserve"> Thank you for your comment. It appears that the </w:t>
            </w:r>
            <w:r w:rsidR="00A12437" w:rsidRPr="00C0718C">
              <w:rPr>
                <w:rFonts w:ascii="Gellix" w:hAnsi="Gellix" w:cs="Arial"/>
                <w:color w:val="000000"/>
                <w:sz w:val="16"/>
                <w:szCs w:val="16"/>
              </w:rPr>
              <w:lastRenderedPageBreak/>
              <w:t>phrase “for as long as possible through addition, retention and recovery of their value” in the proposed definition already addresses your concern.</w:t>
            </w:r>
          </w:p>
          <w:p w14:paraId="4E7C8EFB" w14:textId="77777777" w:rsidR="00EC1C5E" w:rsidRPr="00C0718C" w:rsidRDefault="00EC1C5E" w:rsidP="00AE2CF5">
            <w:pPr>
              <w:pStyle w:val="CommentText"/>
              <w:rPr>
                <w:rFonts w:ascii="Gellix" w:hAnsi="Gellix" w:cs="Arial"/>
                <w:color w:val="000000"/>
                <w:sz w:val="16"/>
                <w:szCs w:val="16"/>
              </w:rPr>
            </w:pPr>
          </w:p>
          <w:p w14:paraId="2A5F7E1A" w14:textId="23FBB91E" w:rsidR="009718F2" w:rsidRPr="00CC7127" w:rsidRDefault="000E242F" w:rsidP="00AE2CF5">
            <w:pPr>
              <w:pStyle w:val="CommentText"/>
              <w:rPr>
                <w:rFonts w:ascii="Gellix" w:eastAsiaTheme="minorEastAsia" w:hAnsi="Gellix" w:cs="Arial"/>
                <w:b/>
                <w:bCs/>
                <w:i/>
                <w:iCs/>
                <w:color w:val="00B050"/>
                <w:sz w:val="16"/>
                <w:szCs w:val="16"/>
                <w:lang w:eastAsia="zh-CN"/>
              </w:rPr>
            </w:pPr>
            <w:r>
              <w:rPr>
                <w:rFonts w:ascii="Gellix" w:hAnsi="Gellix" w:cs="Arial"/>
                <w:b/>
                <w:i/>
                <w:color w:val="00B050"/>
                <w:sz w:val="16"/>
                <w:szCs w:val="16"/>
              </w:rPr>
              <w:t xml:space="preserve">WG </w:t>
            </w:r>
            <w:r w:rsidR="00760D61">
              <w:rPr>
                <w:rFonts w:ascii="Gellix" w:hAnsi="Gellix" w:cs="Arial"/>
                <w:b/>
                <w:i/>
                <w:color w:val="00B050"/>
                <w:sz w:val="16"/>
                <w:szCs w:val="16"/>
              </w:rPr>
              <w:t>c</w:t>
            </w:r>
            <w:r w:rsidR="009718F2" w:rsidRPr="00CC7127">
              <w:rPr>
                <w:rFonts w:ascii="Gellix" w:hAnsi="Gellix" w:cs="Arial"/>
                <w:b/>
                <w:i/>
                <w:color w:val="00B050"/>
                <w:sz w:val="16"/>
                <w:szCs w:val="16"/>
              </w:rPr>
              <w:t xml:space="preserve">omment: </w:t>
            </w:r>
          </w:p>
          <w:p w14:paraId="041E0948" w14:textId="2F1D81F1" w:rsidR="00EC1C5E" w:rsidRPr="00C0718C" w:rsidRDefault="009718F2" w:rsidP="00AE2CF5">
            <w:pPr>
              <w:pStyle w:val="CommentText"/>
              <w:rPr>
                <w:rFonts w:ascii="Gellix" w:hAnsi="Gellix" w:cs="Arial"/>
                <w:color w:val="00B050"/>
                <w:sz w:val="16"/>
                <w:szCs w:val="16"/>
              </w:rPr>
            </w:pPr>
            <w:r w:rsidRPr="00C0718C">
              <w:rPr>
                <w:rFonts w:ascii="Gellix" w:hAnsi="Gellix" w:cs="Arial"/>
                <w:color w:val="00B050"/>
                <w:sz w:val="16"/>
                <w:szCs w:val="16"/>
              </w:rPr>
              <w:t xml:space="preserve">This element is contained in several ISO definitions. However, for this purpose, it takes on, for me, a political and somewhat vague dimension. A more micro approach would be more natural in this context, if at the end of the day, the terms are to be applied on the activities of contractual parties in commercial relationships. </w:t>
            </w:r>
          </w:p>
          <w:p w14:paraId="1BAAC85C" w14:textId="77777777" w:rsidR="00C7288B" w:rsidRPr="00C0718C" w:rsidRDefault="00C7288B" w:rsidP="00AE2CF5">
            <w:pPr>
              <w:pStyle w:val="CommentText"/>
              <w:rPr>
                <w:rFonts w:ascii="Gellix" w:hAnsi="Gellix" w:cs="Arial"/>
                <w:color w:val="00B050"/>
                <w:sz w:val="16"/>
                <w:szCs w:val="16"/>
              </w:rPr>
            </w:pPr>
          </w:p>
          <w:p w14:paraId="6CD230BC" w14:textId="73199390" w:rsidR="00C7288B" w:rsidRPr="00C0718C" w:rsidRDefault="00C7288B" w:rsidP="00AE2CF5">
            <w:pPr>
              <w:pStyle w:val="CommentText"/>
              <w:rPr>
                <w:rFonts w:ascii="Gellix" w:hAnsi="Gellix" w:cs="Arial"/>
                <w:color w:val="00B050"/>
                <w:sz w:val="16"/>
                <w:szCs w:val="16"/>
              </w:rPr>
            </w:pPr>
            <w:r w:rsidRPr="00760D61">
              <w:rPr>
                <w:rFonts w:ascii="Gellix" w:hAnsi="Gellix" w:cs="Arial"/>
                <w:b/>
                <w:i/>
                <w:color w:val="00B050"/>
                <w:sz w:val="16"/>
                <w:szCs w:val="16"/>
              </w:rPr>
              <w:t>Response</w:t>
            </w:r>
            <w:r w:rsidRPr="00760D61">
              <w:rPr>
                <w:rFonts w:ascii="Gellix" w:hAnsi="Gellix" w:cs="Arial"/>
                <w:b/>
                <w:color w:val="00B050"/>
                <w:sz w:val="16"/>
                <w:szCs w:val="16"/>
              </w:rPr>
              <w:t>:</w:t>
            </w:r>
            <w:r w:rsidR="00E310DB" w:rsidRPr="00C0718C">
              <w:rPr>
                <w:rFonts w:ascii="Gellix" w:hAnsi="Gellix" w:cs="Arial"/>
                <w:color w:val="00B050"/>
                <w:sz w:val="16"/>
                <w:szCs w:val="16"/>
              </w:rPr>
              <w:t xml:space="preserve"> </w:t>
            </w:r>
            <w:r w:rsidR="00F0264C" w:rsidRPr="00C0718C">
              <w:rPr>
                <w:rFonts w:ascii="Gellix" w:hAnsi="Gellix" w:cs="Arial"/>
                <w:color w:val="00B050"/>
                <w:sz w:val="16"/>
                <w:szCs w:val="16"/>
              </w:rPr>
              <w:t xml:space="preserve">We </w:t>
            </w:r>
            <w:r w:rsidR="00C334BE" w:rsidRPr="00C0718C">
              <w:rPr>
                <w:rFonts w:ascii="Gellix" w:hAnsi="Gellix" w:cs="Arial"/>
                <w:color w:val="00B050"/>
                <w:sz w:val="16"/>
                <w:szCs w:val="16"/>
              </w:rPr>
              <w:t>could not find any contractual document where this term would be used. More generally, ISO standards are often drafted by technical experts and definitions used therein are not always suitable for the contractual terms and conditions.</w:t>
            </w:r>
          </w:p>
          <w:p w14:paraId="6CF49CBD" w14:textId="044A0CCB" w:rsidR="007D6613" w:rsidRPr="00C0718C" w:rsidRDefault="007D6613" w:rsidP="00AE2CF5">
            <w:pPr>
              <w:rPr>
                <w:rFonts w:ascii="Gellix" w:hAnsi="Gellix" w:cs="Arial"/>
                <w:color w:val="000000"/>
                <w:sz w:val="16"/>
                <w:szCs w:val="16"/>
                <w:lang w:val="en-US"/>
              </w:rPr>
            </w:pPr>
          </w:p>
        </w:tc>
      </w:tr>
      <w:tr w:rsidR="00E8620F" w:rsidRPr="00C0718C" w14:paraId="4FBBDD03" w14:textId="00DAE2FB" w:rsidTr="004B4AD9">
        <w:tc>
          <w:tcPr>
            <w:tcW w:w="432" w:type="pct"/>
          </w:tcPr>
          <w:p w14:paraId="0A6C3760" w14:textId="49D4CCA5" w:rsidR="00986EBC" w:rsidRPr="00C0718C" w:rsidRDefault="00986EBC" w:rsidP="00AE2CF5">
            <w:pPr>
              <w:rPr>
                <w:rFonts w:ascii="Gellix" w:hAnsi="Gellix" w:cs="Arial"/>
                <w:b/>
                <w:color w:val="000000"/>
                <w:sz w:val="16"/>
                <w:szCs w:val="16"/>
              </w:rPr>
            </w:pPr>
            <w:r w:rsidRPr="00C0718C">
              <w:rPr>
                <w:rFonts w:ascii="Gellix" w:hAnsi="Gellix" w:cs="Arial"/>
                <w:b/>
                <w:color w:val="000000"/>
                <w:sz w:val="16"/>
                <w:szCs w:val="16"/>
              </w:rPr>
              <w:lastRenderedPageBreak/>
              <w:t>Circularity</w:t>
            </w:r>
          </w:p>
        </w:tc>
        <w:tc>
          <w:tcPr>
            <w:tcW w:w="706" w:type="pct"/>
          </w:tcPr>
          <w:p w14:paraId="74952128" w14:textId="7A22AD35"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 xml:space="preserve">Degree of alignment with the fundamental basis for decision-making or behaviour for a circular economy (para. 3.1.15, </w:t>
            </w:r>
            <w:hyperlink r:id="rId22"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tc>
        <w:tc>
          <w:tcPr>
            <w:tcW w:w="561" w:type="pct"/>
          </w:tcPr>
          <w:p w14:paraId="18260015" w14:textId="77777777" w:rsidR="00986EBC" w:rsidRPr="00C0718C" w:rsidRDefault="00986EBC" w:rsidP="00AE2CF5">
            <w:pPr>
              <w:ind w:left="142"/>
              <w:rPr>
                <w:rFonts w:ascii="Gellix" w:hAnsi="Gellix" w:cs="Arial"/>
                <w:color w:val="000000"/>
                <w:sz w:val="16"/>
                <w:szCs w:val="16"/>
              </w:rPr>
            </w:pPr>
          </w:p>
        </w:tc>
        <w:tc>
          <w:tcPr>
            <w:tcW w:w="522" w:type="pct"/>
          </w:tcPr>
          <w:p w14:paraId="5CC8C2B2" w14:textId="77777777" w:rsidR="00986EBC" w:rsidRPr="00C0718C" w:rsidRDefault="00986EBC" w:rsidP="00AE2CF5">
            <w:pPr>
              <w:rPr>
                <w:rFonts w:ascii="Gellix" w:hAnsi="Gellix" w:cs="Arial"/>
                <w:color w:val="000000"/>
                <w:sz w:val="16"/>
                <w:szCs w:val="16"/>
              </w:rPr>
            </w:pPr>
          </w:p>
        </w:tc>
        <w:tc>
          <w:tcPr>
            <w:tcW w:w="402" w:type="pct"/>
          </w:tcPr>
          <w:p w14:paraId="6CFA3447" w14:textId="3D7F6EC1"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Property of products that all materials used in a product can be recycled several times</w:t>
            </w:r>
          </w:p>
          <w:p w14:paraId="55B4709E" w14:textId="7777777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and kept in almost closed loops.</w:t>
            </w:r>
          </w:p>
          <w:p w14:paraId="4A32E678" w14:textId="1DB8102B" w:rsidR="00986EBC" w:rsidRPr="00C0718C" w:rsidRDefault="00986EBC" w:rsidP="00AE2CF5">
            <w:pPr>
              <w:rPr>
                <w:rStyle w:val="Hyperlink"/>
                <w:rFonts w:ascii="Gellix" w:hAnsi="Gellix" w:cs="Arial"/>
                <w:sz w:val="16"/>
                <w:szCs w:val="16"/>
              </w:rPr>
            </w:pPr>
            <w:r w:rsidRPr="00C0718C">
              <w:rPr>
                <w:rFonts w:ascii="Gellix" w:hAnsi="Gellix" w:cs="Arial"/>
                <w:color w:val="000000"/>
                <w:sz w:val="16"/>
                <w:szCs w:val="16"/>
              </w:rPr>
              <w:t xml:space="preserve">In economics, circularity means a product, service, or resource is renewed or </w:t>
            </w:r>
            <w:r w:rsidRPr="00C0718C">
              <w:rPr>
                <w:rFonts w:ascii="Gellix" w:hAnsi="Gellix" w:cs="Arial"/>
                <w:color w:val="000000"/>
                <w:sz w:val="16"/>
                <w:szCs w:val="16"/>
              </w:rPr>
              <w:lastRenderedPageBreak/>
              <w:t>regenerated, rather than wasted. Circularity uses creativity and systems-thinking to eliminate waste and extend the life of important natural resources. (</w:t>
            </w:r>
            <w:r w:rsidRPr="00C0718C">
              <w:rPr>
                <w:rFonts w:ascii="Gellix" w:hAnsi="Gellix" w:cs="Arial"/>
                <w:color w:val="000000"/>
                <w:sz w:val="16"/>
                <w:szCs w:val="16"/>
              </w:rPr>
              <w:fldChar w:fldCharType="begin"/>
            </w:r>
            <w:r w:rsidRPr="00C0718C">
              <w:rPr>
                <w:rFonts w:ascii="Gellix" w:hAnsi="Gellix" w:cs="Arial"/>
                <w:color w:val="000000"/>
                <w:sz w:val="16"/>
                <w:szCs w:val="16"/>
              </w:rPr>
              <w:instrText>HYPERLINK "https://www.dcceew.gov.au/sites/default/files/documents/australias-circular-economy-framework.pdf"</w:instrText>
            </w:r>
            <w:r w:rsidRPr="00C0718C">
              <w:rPr>
                <w:rFonts w:ascii="Gellix" w:hAnsi="Gellix" w:cs="Arial"/>
                <w:color w:val="000000"/>
                <w:sz w:val="16"/>
                <w:szCs w:val="16"/>
              </w:rPr>
            </w:r>
            <w:r w:rsidRPr="00C0718C">
              <w:rPr>
                <w:rFonts w:ascii="Gellix" w:hAnsi="Gellix" w:cs="Arial"/>
                <w:color w:val="000000"/>
                <w:sz w:val="16"/>
                <w:szCs w:val="16"/>
              </w:rPr>
              <w:fldChar w:fldCharType="separate"/>
            </w:r>
            <w:r w:rsidRPr="00C0718C">
              <w:rPr>
                <w:rStyle w:val="Hyperlink"/>
                <w:rFonts w:ascii="Gellix" w:hAnsi="Gellix" w:cs="Arial"/>
                <w:sz w:val="16"/>
                <w:szCs w:val="16"/>
              </w:rPr>
              <w:t>Australia’s Circular</w:t>
            </w:r>
          </w:p>
          <w:p w14:paraId="681154A6" w14:textId="77777777" w:rsidR="00986EBC" w:rsidRPr="00C0718C" w:rsidRDefault="00986EBC" w:rsidP="00AE2CF5">
            <w:pPr>
              <w:rPr>
                <w:rFonts w:ascii="Gellix" w:hAnsi="Gellix" w:cs="Arial"/>
                <w:color w:val="000000"/>
                <w:sz w:val="16"/>
                <w:szCs w:val="16"/>
              </w:rPr>
            </w:pPr>
            <w:r w:rsidRPr="00C0718C">
              <w:rPr>
                <w:rStyle w:val="Hyperlink"/>
                <w:rFonts w:ascii="Gellix" w:hAnsi="Gellix" w:cs="Arial"/>
                <w:sz w:val="16"/>
                <w:szCs w:val="16"/>
              </w:rPr>
              <w:t>Economy Framework 2024</w:t>
            </w:r>
            <w:r w:rsidRPr="00C0718C">
              <w:rPr>
                <w:rFonts w:ascii="Gellix" w:hAnsi="Gellix" w:cs="Arial"/>
                <w:color w:val="000000"/>
                <w:sz w:val="16"/>
                <w:szCs w:val="16"/>
              </w:rPr>
              <w:fldChar w:fldCharType="end"/>
            </w:r>
            <w:r w:rsidRPr="00C0718C">
              <w:rPr>
                <w:rFonts w:ascii="Gellix" w:hAnsi="Gellix" w:cs="Arial"/>
                <w:color w:val="000000"/>
                <w:sz w:val="16"/>
                <w:szCs w:val="16"/>
              </w:rPr>
              <w:t>, p. 35)</w:t>
            </w:r>
          </w:p>
          <w:p w14:paraId="11E4243E" w14:textId="77777777" w:rsidR="00986EBC" w:rsidRPr="00C0718C" w:rsidRDefault="00986EBC" w:rsidP="00AE2CF5">
            <w:pPr>
              <w:rPr>
                <w:rFonts w:ascii="Gellix" w:hAnsi="Gellix" w:cs="Arial"/>
                <w:color w:val="000000"/>
                <w:sz w:val="16"/>
                <w:szCs w:val="16"/>
              </w:rPr>
            </w:pPr>
          </w:p>
          <w:p w14:paraId="10241120" w14:textId="08DE882F" w:rsidR="00986EBC" w:rsidRPr="00C0718C" w:rsidRDefault="00986EBC" w:rsidP="00AE2CF5">
            <w:pPr>
              <w:rPr>
                <w:rFonts w:ascii="Gellix" w:hAnsi="Gellix" w:cs="Arial"/>
                <w:i/>
                <w:color w:val="000000"/>
                <w:sz w:val="16"/>
                <w:szCs w:val="16"/>
              </w:rPr>
            </w:pPr>
            <w:r w:rsidRPr="00C0718C">
              <w:rPr>
                <w:rFonts w:ascii="Gellix" w:hAnsi="Gellix" w:cs="Arial"/>
                <w:i/>
                <w:color w:val="000000"/>
                <w:sz w:val="16"/>
                <w:szCs w:val="16"/>
              </w:rPr>
              <w:t>Cf</w:t>
            </w:r>
          </w:p>
          <w:p w14:paraId="1A7FEB6E" w14:textId="77777777" w:rsidR="00986EBC" w:rsidRPr="00C0718C" w:rsidRDefault="00986EBC" w:rsidP="00AE2CF5">
            <w:pPr>
              <w:rPr>
                <w:rFonts w:ascii="Gellix" w:hAnsi="Gellix" w:cs="Arial"/>
                <w:color w:val="000000"/>
                <w:sz w:val="16"/>
                <w:szCs w:val="16"/>
              </w:rPr>
            </w:pPr>
          </w:p>
          <w:p w14:paraId="0361A8B1" w14:textId="55869A84"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The use of existing resources for as long as possible,</w:t>
            </w:r>
          </w:p>
          <w:p w14:paraId="54914778" w14:textId="77777777"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through refurbishmen</w:t>
            </w:r>
            <w:r w:rsidRPr="00C0718C">
              <w:rPr>
                <w:rFonts w:ascii="Gellix" w:hAnsi="Gellix" w:cs="Arial"/>
                <w:color w:val="000000"/>
                <w:sz w:val="16"/>
                <w:szCs w:val="16"/>
              </w:rPr>
              <w:lastRenderedPageBreak/>
              <w:t>t, reuse, repair, recycling, and alternative methods</w:t>
            </w:r>
          </w:p>
          <w:p w14:paraId="646FB722" w14:textId="75F0C28C" w:rsidR="00986EBC" w:rsidRPr="00C0718C" w:rsidRDefault="00986EBC" w:rsidP="00AE2CF5">
            <w:pPr>
              <w:rPr>
                <w:rFonts w:ascii="Gellix" w:hAnsi="Gellix" w:cs="Arial"/>
                <w:color w:val="000000"/>
                <w:sz w:val="16"/>
                <w:szCs w:val="16"/>
              </w:rPr>
            </w:pPr>
            <w:r w:rsidRPr="00C0718C">
              <w:rPr>
                <w:rFonts w:ascii="Gellix" w:hAnsi="Gellix" w:cs="Arial"/>
                <w:color w:val="000000"/>
                <w:sz w:val="16"/>
                <w:szCs w:val="16"/>
              </w:rPr>
              <w:t>such as leasing/renting. It reflects the principles of a circular economy. (</w:t>
            </w:r>
            <w:hyperlink r:id="rId23" w:history="1">
              <w:r w:rsidRPr="00C0718C">
                <w:rPr>
                  <w:rStyle w:val="Hyperlink"/>
                  <w:rFonts w:ascii="Gellix" w:hAnsi="Gellix" w:cs="Arial"/>
                  <w:sz w:val="16"/>
                  <w:szCs w:val="16"/>
                </w:rPr>
                <w:t>Australia’s Environmentally Sustainable Procurement, 2024</w:t>
              </w:r>
            </w:hyperlink>
            <w:r w:rsidRPr="00C0718C">
              <w:rPr>
                <w:rFonts w:ascii="Gellix" w:hAnsi="Gellix" w:cs="Arial"/>
                <w:color w:val="000000"/>
                <w:sz w:val="16"/>
                <w:szCs w:val="16"/>
              </w:rPr>
              <w:t>)</w:t>
            </w:r>
          </w:p>
          <w:p w14:paraId="04DDE58C" w14:textId="1DC06934" w:rsidR="00986EBC" w:rsidRPr="00C0718C" w:rsidRDefault="00986EBC" w:rsidP="00AE2CF5">
            <w:pPr>
              <w:rPr>
                <w:rFonts w:ascii="Gellix" w:hAnsi="Gellix" w:cs="Arial"/>
                <w:color w:val="000000"/>
                <w:sz w:val="16"/>
                <w:szCs w:val="16"/>
              </w:rPr>
            </w:pPr>
          </w:p>
        </w:tc>
        <w:tc>
          <w:tcPr>
            <w:tcW w:w="354" w:type="pct"/>
          </w:tcPr>
          <w:p w14:paraId="665938D8" w14:textId="77777777" w:rsidR="00986EBC" w:rsidRPr="00C0718C" w:rsidRDefault="00986EBC" w:rsidP="00AE2CF5">
            <w:pPr>
              <w:ind w:left="142"/>
              <w:rPr>
                <w:rFonts w:ascii="Gellix" w:hAnsi="Gellix" w:cs="Arial"/>
                <w:color w:val="000000"/>
                <w:sz w:val="16"/>
                <w:szCs w:val="16"/>
              </w:rPr>
            </w:pPr>
          </w:p>
        </w:tc>
        <w:tc>
          <w:tcPr>
            <w:tcW w:w="358" w:type="pct"/>
          </w:tcPr>
          <w:p w14:paraId="75AB806F" w14:textId="0A1BC4CA" w:rsidR="00986EBC" w:rsidRPr="00C0718C" w:rsidRDefault="00986EBC" w:rsidP="00AE2CF5">
            <w:pPr>
              <w:ind w:left="142"/>
              <w:rPr>
                <w:rFonts w:ascii="Gellix" w:hAnsi="Gellix" w:cs="Arial"/>
                <w:color w:val="000000"/>
                <w:sz w:val="16"/>
                <w:szCs w:val="16"/>
              </w:rPr>
            </w:pPr>
          </w:p>
        </w:tc>
        <w:tc>
          <w:tcPr>
            <w:tcW w:w="354" w:type="pct"/>
          </w:tcPr>
          <w:p w14:paraId="152321EB" w14:textId="77777777" w:rsidR="00986EBC" w:rsidRPr="00C0718C" w:rsidRDefault="00986EBC" w:rsidP="00AE2CF5">
            <w:pPr>
              <w:ind w:left="142"/>
              <w:rPr>
                <w:rFonts w:ascii="Gellix" w:hAnsi="Gellix" w:cs="Arial"/>
                <w:color w:val="000000"/>
                <w:sz w:val="16"/>
                <w:szCs w:val="16"/>
              </w:rPr>
            </w:pPr>
          </w:p>
        </w:tc>
        <w:tc>
          <w:tcPr>
            <w:tcW w:w="403" w:type="pct"/>
          </w:tcPr>
          <w:p w14:paraId="144479F2" w14:textId="77777777" w:rsidR="00986EBC" w:rsidRPr="00C0718C" w:rsidRDefault="00986EBC" w:rsidP="00AE2CF5">
            <w:pPr>
              <w:ind w:left="142"/>
              <w:rPr>
                <w:rFonts w:ascii="Gellix" w:hAnsi="Gellix" w:cs="Arial"/>
                <w:color w:val="000000"/>
                <w:sz w:val="16"/>
                <w:szCs w:val="16"/>
              </w:rPr>
            </w:pPr>
          </w:p>
        </w:tc>
        <w:tc>
          <w:tcPr>
            <w:tcW w:w="908" w:type="pct"/>
          </w:tcPr>
          <w:p w14:paraId="68426231" w14:textId="40FDCA82" w:rsidR="00986EBC" w:rsidRPr="00C0718C" w:rsidRDefault="00986EBC" w:rsidP="00AE2CF5">
            <w:pPr>
              <w:rPr>
                <w:rFonts w:ascii="Gellix" w:hAnsi="Gellix" w:cs="Arial"/>
                <w:color w:val="000000"/>
                <w:sz w:val="16"/>
                <w:szCs w:val="16"/>
              </w:rPr>
            </w:pPr>
            <w:r w:rsidRPr="00760D61">
              <w:rPr>
                <w:rFonts w:ascii="Gellix" w:hAnsi="Gellix" w:cs="Arial"/>
                <w:b/>
                <w:i/>
                <w:color w:val="000000"/>
                <w:sz w:val="16"/>
                <w:szCs w:val="16"/>
              </w:rPr>
              <w:t>Comment</w:t>
            </w:r>
            <w:r w:rsidRPr="00760D61">
              <w:rPr>
                <w:rFonts w:ascii="Gellix" w:hAnsi="Gellix" w:cs="Arial"/>
                <w:b/>
                <w:color w:val="000000"/>
                <w:sz w:val="16"/>
                <w:szCs w:val="16"/>
              </w:rPr>
              <w:t>:</w:t>
            </w:r>
            <w:r w:rsidRPr="00C0718C">
              <w:rPr>
                <w:rFonts w:ascii="Gellix" w:hAnsi="Gellix" w:cs="Arial"/>
                <w:color w:val="000000"/>
                <w:sz w:val="16"/>
                <w:szCs w:val="16"/>
              </w:rPr>
              <w:t xml:space="preserve"> </w:t>
            </w:r>
            <w:r w:rsidR="00F0264C" w:rsidRPr="00C0718C">
              <w:rPr>
                <w:rFonts w:ascii="Gellix" w:hAnsi="Gellix" w:cs="Arial"/>
                <w:color w:val="000000"/>
                <w:sz w:val="16"/>
                <w:szCs w:val="16"/>
              </w:rPr>
              <w:t>We will not include this term in the first set of Ecoterms, as it is derived from the term circular economy.</w:t>
            </w:r>
          </w:p>
        </w:tc>
      </w:tr>
    </w:tbl>
    <w:p w14:paraId="577A9A38" w14:textId="77777777" w:rsidR="000C3AC2" w:rsidRDefault="000C3AC2" w:rsidP="00AE2CF5">
      <w:r>
        <w:lastRenderedPageBreak/>
        <w:br w:type="page"/>
      </w:r>
    </w:p>
    <w:tbl>
      <w:tblPr>
        <w:tblStyle w:val="TableGrid"/>
        <w:tblpPr w:leftFromText="180" w:rightFromText="180" w:vertAnchor="text" w:horzAnchor="margin" w:tblpXSpec="right" w:tblpY="188"/>
        <w:tblOverlap w:val="never"/>
        <w:tblW w:w="5341" w:type="pct"/>
        <w:tblLayout w:type="fixed"/>
        <w:tblLook w:val="04A0" w:firstRow="1" w:lastRow="0" w:firstColumn="1" w:lastColumn="0" w:noHBand="0" w:noVBand="1"/>
      </w:tblPr>
      <w:tblGrid>
        <w:gridCol w:w="1286"/>
        <w:gridCol w:w="2104"/>
        <w:gridCol w:w="1672"/>
        <w:gridCol w:w="1555"/>
        <w:gridCol w:w="1198"/>
        <w:gridCol w:w="1055"/>
        <w:gridCol w:w="1067"/>
        <w:gridCol w:w="1055"/>
        <w:gridCol w:w="1201"/>
        <w:gridCol w:w="2706"/>
      </w:tblGrid>
      <w:tr w:rsidR="00E310DB" w:rsidRPr="00C0718C" w14:paraId="7EA3C224" w14:textId="77777777" w:rsidTr="004B4AD9">
        <w:tc>
          <w:tcPr>
            <w:tcW w:w="432" w:type="pct"/>
          </w:tcPr>
          <w:p w14:paraId="4C607FB6" w14:textId="387ABB92" w:rsidR="00E310DB" w:rsidRPr="00C0718C" w:rsidRDefault="00E310DB" w:rsidP="00AE2CF5">
            <w:pPr>
              <w:keepNext/>
              <w:keepLines/>
              <w:rPr>
                <w:rFonts w:ascii="Gellix" w:hAnsi="Gellix" w:cs="Arial"/>
                <w:b/>
                <w:color w:val="00B050"/>
                <w:sz w:val="16"/>
                <w:szCs w:val="16"/>
              </w:rPr>
            </w:pPr>
            <w:r w:rsidRPr="00C0718C">
              <w:rPr>
                <w:rFonts w:ascii="Gellix" w:hAnsi="Gellix" w:cs="Arial"/>
                <w:b/>
                <w:color w:val="00B050"/>
                <w:sz w:val="16"/>
                <w:szCs w:val="16"/>
              </w:rPr>
              <w:lastRenderedPageBreak/>
              <w:t>Circular pa</w:t>
            </w:r>
            <w:r w:rsidR="00A86679">
              <w:rPr>
                <w:rFonts w:ascii="Gellix" w:hAnsi="Gellix" w:cs="Arial"/>
                <w:b/>
                <w:color w:val="00B050"/>
                <w:sz w:val="16"/>
                <w:szCs w:val="16"/>
              </w:rPr>
              <w:t>ck</w:t>
            </w:r>
            <w:r w:rsidRPr="00C0718C">
              <w:rPr>
                <w:rFonts w:ascii="Gellix" w:hAnsi="Gellix" w:cs="Arial"/>
                <w:b/>
                <w:color w:val="00B050"/>
                <w:sz w:val="16"/>
                <w:szCs w:val="16"/>
              </w:rPr>
              <w:t>aging</w:t>
            </w:r>
          </w:p>
        </w:tc>
        <w:tc>
          <w:tcPr>
            <w:tcW w:w="706" w:type="pct"/>
          </w:tcPr>
          <w:p w14:paraId="2D103698" w14:textId="77777777" w:rsidR="00E310DB" w:rsidRPr="00C0718C" w:rsidRDefault="00E310DB" w:rsidP="00AE2CF5">
            <w:pPr>
              <w:keepNext/>
              <w:keepLines/>
              <w:rPr>
                <w:rFonts w:ascii="Gellix" w:hAnsi="Gellix" w:cs="Arial"/>
                <w:color w:val="00B050"/>
                <w:sz w:val="16"/>
                <w:szCs w:val="16"/>
              </w:rPr>
            </w:pPr>
          </w:p>
        </w:tc>
        <w:tc>
          <w:tcPr>
            <w:tcW w:w="561" w:type="pct"/>
          </w:tcPr>
          <w:p w14:paraId="620B3803" w14:textId="77777777" w:rsidR="00E310DB" w:rsidRPr="00C0718C" w:rsidRDefault="00E310DB" w:rsidP="00AE2CF5">
            <w:pPr>
              <w:keepNext/>
              <w:keepLines/>
              <w:rPr>
                <w:rFonts w:ascii="Gellix" w:hAnsi="Gellix" w:cs="Arial"/>
                <w:color w:val="00B050"/>
                <w:sz w:val="16"/>
                <w:szCs w:val="16"/>
              </w:rPr>
            </w:pPr>
          </w:p>
        </w:tc>
        <w:tc>
          <w:tcPr>
            <w:tcW w:w="522" w:type="pct"/>
          </w:tcPr>
          <w:p w14:paraId="6370C047" w14:textId="77777777" w:rsidR="00E310DB" w:rsidRPr="00C0718C" w:rsidRDefault="00E310DB" w:rsidP="00AE2CF5">
            <w:pPr>
              <w:keepNext/>
              <w:keepLines/>
              <w:ind w:left="142"/>
              <w:rPr>
                <w:rFonts w:ascii="Gellix" w:hAnsi="Gellix" w:cs="Arial"/>
                <w:color w:val="00B050"/>
                <w:sz w:val="16"/>
                <w:szCs w:val="16"/>
              </w:rPr>
            </w:pPr>
          </w:p>
        </w:tc>
        <w:tc>
          <w:tcPr>
            <w:tcW w:w="402" w:type="pct"/>
          </w:tcPr>
          <w:p w14:paraId="778D40ED" w14:textId="77777777" w:rsidR="00E310DB" w:rsidRPr="00C0718C" w:rsidRDefault="00E310DB" w:rsidP="00AE2CF5">
            <w:pPr>
              <w:keepNext/>
              <w:keepLines/>
              <w:ind w:left="142"/>
              <w:rPr>
                <w:rFonts w:ascii="Gellix" w:hAnsi="Gellix" w:cs="Arial"/>
                <w:color w:val="00B050"/>
                <w:sz w:val="16"/>
                <w:szCs w:val="16"/>
              </w:rPr>
            </w:pPr>
          </w:p>
        </w:tc>
        <w:tc>
          <w:tcPr>
            <w:tcW w:w="354" w:type="pct"/>
          </w:tcPr>
          <w:p w14:paraId="0100BBD6" w14:textId="77777777" w:rsidR="00E310DB" w:rsidRPr="00C0718C" w:rsidRDefault="00E310DB" w:rsidP="00AE2CF5">
            <w:pPr>
              <w:keepNext/>
              <w:keepLines/>
              <w:ind w:left="142"/>
              <w:rPr>
                <w:rFonts w:ascii="Gellix" w:hAnsi="Gellix" w:cs="Arial"/>
                <w:color w:val="00B050"/>
                <w:sz w:val="16"/>
                <w:szCs w:val="16"/>
              </w:rPr>
            </w:pPr>
          </w:p>
        </w:tc>
        <w:tc>
          <w:tcPr>
            <w:tcW w:w="358" w:type="pct"/>
          </w:tcPr>
          <w:p w14:paraId="1432BE43" w14:textId="77777777" w:rsidR="00E310DB" w:rsidRPr="00C0718C" w:rsidRDefault="00E310DB" w:rsidP="00AE2CF5">
            <w:pPr>
              <w:keepNext/>
              <w:keepLines/>
              <w:rPr>
                <w:rFonts w:ascii="Gellix" w:hAnsi="Gellix" w:cs="Arial"/>
                <w:color w:val="00B050"/>
                <w:sz w:val="16"/>
                <w:szCs w:val="16"/>
              </w:rPr>
            </w:pPr>
          </w:p>
        </w:tc>
        <w:tc>
          <w:tcPr>
            <w:tcW w:w="354" w:type="pct"/>
          </w:tcPr>
          <w:p w14:paraId="79B9C8AF" w14:textId="77777777" w:rsidR="00E310DB" w:rsidRPr="00C0718C" w:rsidRDefault="00E310DB" w:rsidP="00AE2CF5">
            <w:pPr>
              <w:keepNext/>
              <w:keepLines/>
              <w:ind w:left="142"/>
              <w:rPr>
                <w:rFonts w:ascii="Gellix" w:hAnsi="Gellix" w:cs="Arial"/>
                <w:color w:val="00B050"/>
                <w:sz w:val="16"/>
                <w:szCs w:val="16"/>
              </w:rPr>
            </w:pPr>
          </w:p>
        </w:tc>
        <w:tc>
          <w:tcPr>
            <w:tcW w:w="403" w:type="pct"/>
          </w:tcPr>
          <w:p w14:paraId="6754DDB1" w14:textId="77777777" w:rsidR="00E310DB" w:rsidRPr="00C0718C" w:rsidRDefault="00E310DB" w:rsidP="00AE2CF5">
            <w:pPr>
              <w:keepNext/>
              <w:keepLines/>
              <w:ind w:left="142"/>
              <w:rPr>
                <w:rFonts w:ascii="Gellix" w:hAnsi="Gellix" w:cs="Arial"/>
                <w:color w:val="00B050"/>
                <w:sz w:val="16"/>
                <w:szCs w:val="16"/>
              </w:rPr>
            </w:pPr>
          </w:p>
        </w:tc>
        <w:tc>
          <w:tcPr>
            <w:tcW w:w="908" w:type="pct"/>
          </w:tcPr>
          <w:p w14:paraId="482612D8" w14:textId="2C2CB86F" w:rsidR="00E310DB" w:rsidRPr="00502947" w:rsidRDefault="00E310DB" w:rsidP="00AE2CF5">
            <w:pPr>
              <w:pStyle w:val="CommentText"/>
              <w:keepNext/>
              <w:keepLines/>
              <w:rPr>
                <w:rFonts w:ascii="Gellix" w:eastAsiaTheme="minorEastAsia" w:hAnsi="Gellix"/>
                <w:b/>
                <w:bCs/>
                <w:i/>
                <w:iCs/>
                <w:color w:val="00B050"/>
                <w:sz w:val="16"/>
                <w:szCs w:val="16"/>
                <w:lang w:eastAsia="zh-CN"/>
              </w:rPr>
            </w:pPr>
            <w:r w:rsidRPr="00502947">
              <w:rPr>
                <w:rFonts w:ascii="Gellix" w:hAnsi="Gellix"/>
                <w:b/>
                <w:i/>
                <w:color w:val="00B050"/>
                <w:sz w:val="16"/>
                <w:szCs w:val="16"/>
              </w:rPr>
              <w:t>Comment</w:t>
            </w:r>
            <w:r w:rsidR="00502947" w:rsidRPr="00502947">
              <w:rPr>
                <w:rFonts w:ascii="Gellix" w:hAnsi="Gellix"/>
                <w:b/>
                <w:i/>
                <w:color w:val="00B050"/>
                <w:sz w:val="16"/>
                <w:szCs w:val="16"/>
              </w:rPr>
              <w:t xml:space="preserve"> received</w:t>
            </w:r>
            <w:r w:rsidRPr="00502947">
              <w:rPr>
                <w:rFonts w:ascii="Gellix" w:hAnsi="Gellix"/>
                <w:b/>
                <w:i/>
                <w:color w:val="00B050"/>
                <w:sz w:val="16"/>
                <w:szCs w:val="16"/>
              </w:rPr>
              <w:t xml:space="preserve">: </w:t>
            </w:r>
            <w:r w:rsidR="00CC2EB6">
              <w:rPr>
                <w:rStyle w:val="FootnoteReference"/>
                <w:rFonts w:ascii="Gellix" w:hAnsi="Gellix"/>
                <w:b/>
                <w:i/>
                <w:color w:val="00B050"/>
                <w:sz w:val="16"/>
                <w:szCs w:val="16"/>
              </w:rPr>
              <w:footnoteReference w:id="2"/>
            </w:r>
          </w:p>
          <w:p w14:paraId="62A1E43D" w14:textId="6389528C" w:rsidR="006C21F7" w:rsidRPr="00C0718C" w:rsidRDefault="00E310DB" w:rsidP="00AE2CF5">
            <w:pPr>
              <w:keepNext/>
              <w:keepLines/>
              <w:rPr>
                <w:rFonts w:ascii="Gellix" w:hAnsi="Gellix"/>
                <w:color w:val="00B050"/>
                <w:sz w:val="16"/>
                <w:szCs w:val="16"/>
              </w:rPr>
            </w:pPr>
            <w:r w:rsidRPr="00C0718C">
              <w:rPr>
                <w:rFonts w:ascii="Gellix" w:hAnsi="Gellix"/>
                <w:color w:val="00B050"/>
                <w:sz w:val="16"/>
                <w:szCs w:val="16"/>
              </w:rPr>
              <w:t>,</w:t>
            </w:r>
          </w:p>
          <w:p w14:paraId="2FBF845B" w14:textId="77777777" w:rsidR="00B32ED6" w:rsidRPr="00C0718C" w:rsidRDefault="00B32ED6" w:rsidP="00AE2CF5">
            <w:pPr>
              <w:keepNext/>
              <w:keepLines/>
              <w:rPr>
                <w:rFonts w:ascii="Gellix" w:hAnsi="Gellix"/>
                <w:i/>
                <w:iCs/>
                <w:color w:val="00B050"/>
                <w:sz w:val="16"/>
                <w:szCs w:val="16"/>
              </w:rPr>
            </w:pPr>
            <w:r w:rsidRPr="00AA77C9">
              <w:rPr>
                <w:rFonts w:ascii="Gellix" w:hAnsi="Gellix"/>
                <w:b/>
                <w:bCs/>
                <w:i/>
                <w:iCs/>
                <w:color w:val="00B050"/>
                <w:sz w:val="16"/>
                <w:szCs w:val="16"/>
              </w:rPr>
              <w:t>Response</w:t>
            </w:r>
            <w:r w:rsidRPr="00C0718C">
              <w:rPr>
                <w:rFonts w:ascii="Gellix" w:hAnsi="Gellix"/>
                <w:i/>
                <w:iCs/>
                <w:color w:val="00B050"/>
                <w:sz w:val="16"/>
                <w:szCs w:val="16"/>
              </w:rPr>
              <w:t>:</w:t>
            </w:r>
          </w:p>
          <w:p w14:paraId="3DC9B7FA" w14:textId="614566C8" w:rsidR="00B32ED6" w:rsidRPr="00C0718C" w:rsidRDefault="00B32ED6" w:rsidP="00AE2CF5">
            <w:pPr>
              <w:keepNext/>
              <w:keepLines/>
              <w:rPr>
                <w:rFonts w:ascii="Gellix" w:hAnsi="Gellix"/>
                <w:color w:val="00B050"/>
                <w:sz w:val="16"/>
                <w:szCs w:val="16"/>
              </w:rPr>
            </w:pPr>
            <w:r w:rsidRPr="00C0718C">
              <w:rPr>
                <w:rFonts w:ascii="Gellix" w:hAnsi="Gellix"/>
                <w:color w:val="00B050"/>
                <w:sz w:val="16"/>
                <w:szCs w:val="16"/>
              </w:rPr>
              <w:lastRenderedPageBreak/>
              <w:t>We suggest considering the inclusion of this term for the next version of the ICC Ecoterms on Circular Economy.</w:t>
            </w:r>
          </w:p>
        </w:tc>
      </w:tr>
      <w:tr w:rsidR="00E8620F" w:rsidRPr="00C0718C" w14:paraId="045EC587" w14:textId="2520BE34" w:rsidTr="004B4AD9">
        <w:tc>
          <w:tcPr>
            <w:tcW w:w="432" w:type="pct"/>
          </w:tcPr>
          <w:p w14:paraId="751A9BEC" w14:textId="0D898BA2" w:rsidR="00986EBC" w:rsidRPr="00C0718C" w:rsidRDefault="00986EBC" w:rsidP="00AE2CF5">
            <w:pPr>
              <w:rPr>
                <w:rFonts w:ascii="Gellix" w:hAnsi="Gellix" w:cs="Arial"/>
                <w:b/>
                <w:color w:val="000000"/>
                <w:sz w:val="16"/>
                <w:szCs w:val="16"/>
              </w:rPr>
            </w:pPr>
            <w:r w:rsidRPr="00C0718C">
              <w:rPr>
                <w:rFonts w:ascii="Gellix" w:hAnsi="Gellix" w:cs="Arial"/>
                <w:b/>
                <w:color w:val="000000"/>
                <w:sz w:val="16"/>
                <w:szCs w:val="16"/>
              </w:rPr>
              <w:lastRenderedPageBreak/>
              <w:t xml:space="preserve">Eco-design / environmentally </w:t>
            </w:r>
            <w:r w:rsidR="00194D9F" w:rsidRPr="00C0718C">
              <w:rPr>
                <w:rFonts w:ascii="Gellix" w:hAnsi="Gellix" w:cs="Arial"/>
                <w:b/>
                <w:color w:val="000000"/>
                <w:sz w:val="16"/>
                <w:szCs w:val="16"/>
              </w:rPr>
              <w:t>conscious</w:t>
            </w:r>
            <w:r w:rsidRPr="00C0718C">
              <w:rPr>
                <w:rFonts w:ascii="Gellix" w:hAnsi="Gellix" w:cs="Arial"/>
                <w:b/>
                <w:color w:val="000000"/>
                <w:sz w:val="16"/>
                <w:szCs w:val="16"/>
              </w:rPr>
              <w:t xml:space="preserve"> design (ECD) / design for environment (DfE) / green design, environmentally sustainable design</w:t>
            </w:r>
          </w:p>
        </w:tc>
        <w:tc>
          <w:tcPr>
            <w:tcW w:w="706" w:type="pct"/>
          </w:tcPr>
          <w:p w14:paraId="1363E458" w14:textId="17A6E71A"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Design and development based on a life cycle </w:t>
            </w:r>
            <w:r w:rsidR="00194D9F" w:rsidRPr="00C0718C">
              <w:rPr>
                <w:rFonts w:ascii="Gellix" w:hAnsi="Gellix" w:cs="Arial"/>
                <w:color w:val="000000"/>
                <w:sz w:val="16"/>
                <w:szCs w:val="16"/>
              </w:rPr>
              <w:t>perspective</w:t>
            </w:r>
            <w:r w:rsidRPr="00C0718C">
              <w:rPr>
                <w:rFonts w:ascii="Gellix" w:hAnsi="Gellix" w:cs="Arial"/>
                <w:color w:val="000000"/>
                <w:sz w:val="16"/>
                <w:szCs w:val="16"/>
              </w:rPr>
              <w:t xml:space="preserve"> aimed at supporting sustainable development (para. 3.5.11, </w:t>
            </w:r>
            <w:hyperlink r:id="rId24"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p w14:paraId="3A35FEE2" w14:textId="77777777" w:rsidR="00986EBC" w:rsidRPr="00C0718C" w:rsidRDefault="00986EBC" w:rsidP="004B4AD9">
            <w:pPr>
              <w:rPr>
                <w:rFonts w:ascii="Gellix" w:hAnsi="Gellix" w:cs="Arial"/>
                <w:i/>
                <w:color w:val="000000"/>
                <w:sz w:val="16"/>
                <w:szCs w:val="16"/>
              </w:rPr>
            </w:pPr>
          </w:p>
          <w:p w14:paraId="7A3BB92A" w14:textId="07A75A0B"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7ECD663E" w14:textId="77777777" w:rsidR="00986EBC" w:rsidRPr="00C0718C" w:rsidRDefault="00986EBC" w:rsidP="004B4AD9">
            <w:pPr>
              <w:rPr>
                <w:rFonts w:ascii="Gellix" w:hAnsi="Gellix" w:cs="Arial"/>
                <w:color w:val="000000"/>
                <w:sz w:val="16"/>
                <w:szCs w:val="16"/>
              </w:rPr>
            </w:pPr>
          </w:p>
          <w:p w14:paraId="18DC92CA" w14:textId="0B189E01"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System approach that considers environmental aspects in design and development with the aim to reduce adverse environmental </w:t>
            </w:r>
            <w:r w:rsidR="00194D9F" w:rsidRPr="00C0718C">
              <w:rPr>
                <w:rFonts w:ascii="Gellix" w:hAnsi="Gellix" w:cs="Arial"/>
                <w:color w:val="000000"/>
                <w:sz w:val="16"/>
                <w:szCs w:val="16"/>
              </w:rPr>
              <w:t>impacts</w:t>
            </w:r>
            <w:r w:rsidRPr="00C0718C">
              <w:rPr>
                <w:rFonts w:ascii="Gellix" w:hAnsi="Gellix" w:cs="Arial"/>
                <w:color w:val="000000"/>
                <w:sz w:val="16"/>
                <w:szCs w:val="16"/>
              </w:rPr>
              <w:t xml:space="preserve"> throughout the life cycle of a product (para. 3.2.3, </w:t>
            </w:r>
            <w:hyperlink r:id="rId25" w:anchor="iso:std:iso:5020:ed-1:v1:en" w:history="1">
              <w:r w:rsidRPr="00C0718C">
                <w:rPr>
                  <w:rStyle w:val="Hyperlink"/>
                  <w:rFonts w:ascii="Gellix" w:hAnsi="Gellix" w:cs="Arial"/>
                  <w:sz w:val="16"/>
                  <w:szCs w:val="16"/>
                </w:rPr>
                <w:t>ISO 5020:2022(en)</w:t>
              </w:r>
            </w:hyperlink>
            <w:r w:rsidRPr="00C0718C">
              <w:rPr>
                <w:rFonts w:ascii="Gellix" w:hAnsi="Gellix" w:cs="Arial"/>
                <w:color w:val="000000"/>
                <w:sz w:val="16"/>
                <w:szCs w:val="16"/>
              </w:rPr>
              <w:t>)</w:t>
            </w:r>
          </w:p>
        </w:tc>
        <w:tc>
          <w:tcPr>
            <w:tcW w:w="561" w:type="pct"/>
          </w:tcPr>
          <w:p w14:paraId="15811D1D" w14:textId="1C136C43"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The integration of environmental sustainability considerations into the characteristics of a product and the processes taking place throughout the product’s value chain (Art. 2(6) </w:t>
            </w:r>
            <w:hyperlink r:id="rId26" w:history="1">
              <w:r w:rsidRPr="00C0718C">
                <w:rPr>
                  <w:rStyle w:val="Hyperlink"/>
                  <w:rFonts w:ascii="Gellix" w:hAnsi="Gellix" w:cs="Arial"/>
                  <w:sz w:val="16"/>
                  <w:szCs w:val="16"/>
                </w:rPr>
                <w:t>EU Ecodesign Regulation</w:t>
              </w:r>
            </w:hyperlink>
            <w:r w:rsidRPr="00C0718C">
              <w:rPr>
                <w:rFonts w:ascii="Gellix" w:hAnsi="Gellix" w:cs="Arial"/>
                <w:color w:val="000000"/>
                <w:sz w:val="16"/>
                <w:szCs w:val="16"/>
              </w:rPr>
              <w:t>)</w:t>
            </w:r>
          </w:p>
          <w:p w14:paraId="490D6893" w14:textId="77777777" w:rsidR="00986EBC" w:rsidRPr="00C0718C" w:rsidRDefault="00986EBC" w:rsidP="004B4AD9">
            <w:pPr>
              <w:rPr>
                <w:rFonts w:ascii="Gellix" w:hAnsi="Gellix" w:cs="Arial"/>
                <w:i/>
                <w:color w:val="000000"/>
                <w:sz w:val="16"/>
                <w:szCs w:val="16"/>
              </w:rPr>
            </w:pPr>
          </w:p>
          <w:p w14:paraId="52E23305" w14:textId="0378B6E7"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7EF1F01F" w14:textId="77777777" w:rsidR="00986EBC" w:rsidRPr="00C0718C" w:rsidRDefault="00986EBC" w:rsidP="004B4AD9">
            <w:pPr>
              <w:rPr>
                <w:rFonts w:ascii="Gellix" w:hAnsi="Gellix" w:cs="Arial"/>
                <w:i/>
                <w:color w:val="000000"/>
                <w:sz w:val="16"/>
                <w:szCs w:val="16"/>
              </w:rPr>
            </w:pPr>
          </w:p>
          <w:p w14:paraId="2D327329" w14:textId="4BAEB39C" w:rsidR="00986EBC" w:rsidRPr="00C0718C" w:rsidRDefault="00986EBC" w:rsidP="004B4AD9">
            <w:pPr>
              <w:rPr>
                <w:rFonts w:ascii="Gellix" w:hAnsi="Gellix"/>
                <w:sz w:val="16"/>
                <w:szCs w:val="16"/>
              </w:rPr>
            </w:pPr>
            <w:r w:rsidRPr="00C0718C">
              <w:rPr>
                <w:rFonts w:ascii="Gellix" w:hAnsi="Gellix" w:cs="Arial"/>
                <w:color w:val="000000"/>
                <w:sz w:val="16"/>
                <w:szCs w:val="16"/>
              </w:rPr>
              <w:t xml:space="preserve">The integration of environmental aspects into product design with the aim of improving the environmental performance of the product throughout its </w:t>
            </w:r>
            <w:r w:rsidRPr="00C0718C">
              <w:rPr>
                <w:rFonts w:ascii="Gellix" w:hAnsi="Gellix" w:cs="Arial"/>
                <w:color w:val="000000"/>
                <w:sz w:val="16"/>
                <w:szCs w:val="16"/>
              </w:rPr>
              <w:lastRenderedPageBreak/>
              <w:t>whole life cycle (Art. 2(23)</w:t>
            </w:r>
            <w:hyperlink r:id="rId27" w:history="1">
              <w:r w:rsidRPr="00C0718C">
                <w:rPr>
                  <w:rStyle w:val="Hyperlink"/>
                  <w:rFonts w:ascii="Gellix" w:hAnsi="Gellix" w:cs="Arial"/>
                  <w:sz w:val="16"/>
                  <w:szCs w:val="16"/>
                </w:rPr>
                <w:t xml:space="preserve"> EU Energy Products Ecodesign Directive</w:t>
              </w:r>
            </w:hyperlink>
          </w:p>
          <w:p w14:paraId="60F811FE" w14:textId="00A564B0" w:rsidR="00986EBC" w:rsidRPr="00C0718C" w:rsidRDefault="00986EBC" w:rsidP="004B4AD9">
            <w:pPr>
              <w:rPr>
                <w:rFonts w:ascii="Gellix" w:hAnsi="Gellix" w:cs="Arial"/>
                <w:color w:val="000000"/>
                <w:sz w:val="16"/>
                <w:szCs w:val="16"/>
              </w:rPr>
            </w:pPr>
          </w:p>
        </w:tc>
        <w:tc>
          <w:tcPr>
            <w:tcW w:w="522" w:type="pct"/>
          </w:tcPr>
          <w:p w14:paraId="26007D9D" w14:textId="77777777" w:rsidR="00986EBC" w:rsidRPr="00C0718C" w:rsidRDefault="00986EBC" w:rsidP="004B4AD9">
            <w:pPr>
              <w:ind w:left="142"/>
              <w:rPr>
                <w:rFonts w:ascii="Gellix" w:hAnsi="Gellix" w:cs="Arial"/>
                <w:color w:val="000000"/>
                <w:sz w:val="16"/>
                <w:szCs w:val="16"/>
              </w:rPr>
            </w:pPr>
          </w:p>
        </w:tc>
        <w:tc>
          <w:tcPr>
            <w:tcW w:w="402" w:type="pct"/>
          </w:tcPr>
          <w:p w14:paraId="27D72979" w14:textId="1CE205AD" w:rsidR="00986EBC" w:rsidRPr="00C0718C" w:rsidRDefault="00986EBC" w:rsidP="004B4AD9">
            <w:pPr>
              <w:ind w:left="142"/>
              <w:rPr>
                <w:rFonts w:ascii="Gellix" w:hAnsi="Gellix" w:cs="Arial"/>
                <w:color w:val="000000"/>
                <w:sz w:val="16"/>
                <w:szCs w:val="16"/>
              </w:rPr>
            </w:pPr>
          </w:p>
        </w:tc>
        <w:tc>
          <w:tcPr>
            <w:tcW w:w="354" w:type="pct"/>
          </w:tcPr>
          <w:p w14:paraId="5E350D58" w14:textId="77777777" w:rsidR="00986EBC" w:rsidRPr="00C0718C" w:rsidRDefault="00986EBC" w:rsidP="004B4AD9">
            <w:pPr>
              <w:ind w:left="142"/>
              <w:rPr>
                <w:rFonts w:ascii="Gellix" w:hAnsi="Gellix" w:cs="Arial"/>
                <w:color w:val="000000"/>
                <w:sz w:val="16"/>
                <w:szCs w:val="16"/>
              </w:rPr>
            </w:pPr>
          </w:p>
        </w:tc>
        <w:tc>
          <w:tcPr>
            <w:tcW w:w="358" w:type="pct"/>
          </w:tcPr>
          <w:p w14:paraId="3F53AEC8" w14:textId="4CBDFEAC"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 approach that systematically incorporates environmental considerations into product planning, development and design right from the start using life cycle assessments (not a legal definition; </w:t>
            </w:r>
            <w:hyperlink r:id="rId28" w:history="1">
              <w:r w:rsidRPr="00C0718C">
                <w:rPr>
                  <w:rStyle w:val="Hyperlink"/>
                  <w:rFonts w:ascii="Gellix" w:hAnsi="Gellix" w:cs="Arial"/>
                  <w:sz w:val="16"/>
                  <w:szCs w:val="16"/>
                </w:rPr>
                <w:t xml:space="preserve">Swiss Federal </w:t>
              </w:r>
              <w:r w:rsidRPr="00C0718C">
                <w:rPr>
                  <w:rStyle w:val="Hyperlink"/>
                  <w:rFonts w:ascii="Gellix" w:hAnsi="Gellix" w:cs="Arial"/>
                  <w:sz w:val="16"/>
                  <w:szCs w:val="16"/>
                </w:rPr>
                <w:lastRenderedPageBreak/>
                <w:t>Office for the Environment</w:t>
              </w:r>
            </w:hyperlink>
            <w:r w:rsidRPr="00C0718C">
              <w:rPr>
                <w:rFonts w:ascii="Gellix" w:hAnsi="Gellix" w:cs="Arial"/>
                <w:color w:val="000000"/>
                <w:sz w:val="16"/>
                <w:szCs w:val="16"/>
              </w:rPr>
              <w:t>)</w:t>
            </w:r>
          </w:p>
        </w:tc>
        <w:tc>
          <w:tcPr>
            <w:tcW w:w="354" w:type="pct"/>
          </w:tcPr>
          <w:p w14:paraId="6426701C" w14:textId="77777777" w:rsidR="00986EBC" w:rsidRPr="00C0718C" w:rsidRDefault="00986EBC" w:rsidP="004B4AD9">
            <w:pPr>
              <w:ind w:left="142"/>
              <w:rPr>
                <w:rFonts w:ascii="Gellix" w:hAnsi="Gellix" w:cs="Arial"/>
                <w:color w:val="000000"/>
                <w:sz w:val="16"/>
                <w:szCs w:val="16"/>
              </w:rPr>
            </w:pPr>
          </w:p>
        </w:tc>
        <w:tc>
          <w:tcPr>
            <w:tcW w:w="403" w:type="pct"/>
          </w:tcPr>
          <w:p w14:paraId="76A2D1DD" w14:textId="77777777" w:rsidR="00986EBC" w:rsidRPr="00C0718C" w:rsidRDefault="00986EBC" w:rsidP="004B4AD9">
            <w:pPr>
              <w:ind w:left="142"/>
              <w:rPr>
                <w:rFonts w:ascii="Gellix" w:hAnsi="Gellix" w:cs="Arial"/>
                <w:color w:val="000000"/>
                <w:sz w:val="16"/>
                <w:szCs w:val="16"/>
              </w:rPr>
            </w:pPr>
          </w:p>
        </w:tc>
        <w:tc>
          <w:tcPr>
            <w:tcW w:w="908" w:type="pct"/>
          </w:tcPr>
          <w:p w14:paraId="7BCFF34C" w14:textId="77777777"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Comment</w:t>
            </w:r>
            <w:r w:rsidRPr="00C0718C">
              <w:rPr>
                <w:rFonts w:ascii="Gellix" w:hAnsi="Gellix" w:cs="Arial"/>
                <w:color w:val="000000"/>
                <w:sz w:val="16"/>
                <w:szCs w:val="16"/>
              </w:rPr>
              <w:t>: The definitions are largely aligned.</w:t>
            </w:r>
          </w:p>
          <w:p w14:paraId="192D98EB" w14:textId="77777777" w:rsidR="00986EBC" w:rsidRPr="00C0718C" w:rsidRDefault="00986EBC" w:rsidP="004B4AD9">
            <w:pPr>
              <w:rPr>
                <w:rFonts w:ascii="Gellix" w:hAnsi="Gellix" w:cs="Arial"/>
                <w:color w:val="000000"/>
                <w:sz w:val="16"/>
                <w:szCs w:val="16"/>
              </w:rPr>
            </w:pPr>
          </w:p>
          <w:p w14:paraId="2363CFE6" w14:textId="47251693"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w:t>
            </w:r>
          </w:p>
          <w:p w14:paraId="3EAC38C1" w14:textId="77777777" w:rsidR="00986EBC" w:rsidRPr="00C0718C" w:rsidRDefault="00986EBC" w:rsidP="004B4AD9">
            <w:pPr>
              <w:rPr>
                <w:rFonts w:ascii="Gellix" w:hAnsi="Gellix" w:cs="Arial"/>
                <w:b/>
                <w:color w:val="000000"/>
                <w:sz w:val="16"/>
                <w:szCs w:val="16"/>
              </w:rPr>
            </w:pPr>
            <w:r w:rsidRPr="00C0718C">
              <w:rPr>
                <w:rFonts w:ascii="Gellix" w:hAnsi="Gellix" w:cs="Arial"/>
                <w:b/>
                <w:color w:val="000000"/>
                <w:sz w:val="16"/>
                <w:szCs w:val="16"/>
              </w:rPr>
              <w:t>The integration of environmental aspects into product design and development with the aim of improving the environmental performance of the product throughout its life cycle.</w:t>
            </w:r>
          </w:p>
          <w:p w14:paraId="4FCCE412" w14:textId="77777777" w:rsidR="00991453" w:rsidRPr="00FA3FB2" w:rsidRDefault="00991453" w:rsidP="004B4AD9">
            <w:pPr>
              <w:rPr>
                <w:rFonts w:ascii="Gellix" w:hAnsi="Gellix" w:cs="Arial"/>
                <w:b/>
                <w:color w:val="000000"/>
                <w:sz w:val="16"/>
                <w:szCs w:val="16"/>
              </w:rPr>
            </w:pPr>
          </w:p>
          <w:p w14:paraId="52542228" w14:textId="77777777" w:rsidR="00991453" w:rsidRPr="00FA3FB2" w:rsidRDefault="00991453" w:rsidP="004B4AD9">
            <w:pPr>
              <w:pStyle w:val="CommentText"/>
              <w:rPr>
                <w:rFonts w:ascii="Gellix" w:hAnsi="Gellix" w:cs="Arial"/>
                <w:b/>
                <w:color w:val="000000"/>
                <w:sz w:val="16"/>
                <w:szCs w:val="16"/>
              </w:rPr>
            </w:pPr>
            <w:r w:rsidRPr="00FA3FB2">
              <w:rPr>
                <w:rFonts w:ascii="Gellix" w:hAnsi="Gellix" w:cs="Arial"/>
                <w:b/>
                <w:i/>
                <w:color w:val="000000"/>
                <w:sz w:val="16"/>
                <w:szCs w:val="16"/>
              </w:rPr>
              <w:t>Comment from the WG leadership:</w:t>
            </w:r>
            <w:r w:rsidRPr="00FA3FB2">
              <w:rPr>
                <w:rFonts w:ascii="Gellix" w:hAnsi="Gellix" w:cs="Arial"/>
                <w:b/>
                <w:color w:val="000000"/>
                <w:sz w:val="16"/>
                <w:szCs w:val="16"/>
              </w:rPr>
              <w:t xml:space="preserve"> </w:t>
            </w:r>
          </w:p>
          <w:p w14:paraId="62AB05B9" w14:textId="27463611" w:rsidR="00991453" w:rsidRPr="00C0718C" w:rsidRDefault="00991453" w:rsidP="004B4AD9">
            <w:pPr>
              <w:pStyle w:val="CommentText"/>
              <w:rPr>
                <w:rFonts w:ascii="Gellix" w:hAnsi="Gellix" w:cs="Arial"/>
                <w:color w:val="000000"/>
                <w:sz w:val="16"/>
                <w:szCs w:val="16"/>
              </w:rPr>
            </w:pPr>
            <w:r w:rsidRPr="00C0718C">
              <w:rPr>
                <w:rFonts w:ascii="Gellix" w:hAnsi="Gellix" w:cs="Arial"/>
                <w:color w:val="000000"/>
                <w:sz w:val="16"/>
                <w:szCs w:val="16"/>
              </w:rPr>
              <w:t xml:space="preserve">And beyond life cycle. (When the life cycle has ended it should preferably possible to reciculate the resources in the product). </w:t>
            </w:r>
          </w:p>
          <w:p w14:paraId="29A91A19" w14:textId="77777777" w:rsidR="00991453" w:rsidRPr="00C0718C" w:rsidRDefault="00991453" w:rsidP="004B4AD9">
            <w:pPr>
              <w:pStyle w:val="CommentText"/>
              <w:rPr>
                <w:rFonts w:ascii="Gellix" w:hAnsi="Gellix" w:cs="Arial"/>
                <w:color w:val="000000"/>
                <w:sz w:val="16"/>
                <w:szCs w:val="16"/>
              </w:rPr>
            </w:pPr>
          </w:p>
          <w:p w14:paraId="5A969337" w14:textId="348211CC" w:rsidR="00991453" w:rsidRPr="00FA3FB2" w:rsidRDefault="00991453" w:rsidP="004B4AD9">
            <w:pPr>
              <w:pStyle w:val="CommentText"/>
              <w:rPr>
                <w:rFonts w:ascii="Gellix" w:hAnsi="Gellix" w:cs="Arial"/>
                <w:b/>
                <w:i/>
                <w:color w:val="000000"/>
                <w:sz w:val="16"/>
                <w:szCs w:val="16"/>
              </w:rPr>
            </w:pPr>
            <w:r w:rsidRPr="00FA3FB2">
              <w:rPr>
                <w:rFonts w:ascii="Gellix" w:hAnsi="Gellix" w:cs="Arial"/>
                <w:b/>
                <w:i/>
                <w:color w:val="000000"/>
                <w:sz w:val="16"/>
                <w:szCs w:val="16"/>
              </w:rPr>
              <w:t>Response:</w:t>
            </w:r>
          </w:p>
          <w:p w14:paraId="5289F4EE" w14:textId="77777777" w:rsidR="00991453" w:rsidRDefault="00991453" w:rsidP="004B4AD9">
            <w:pPr>
              <w:rPr>
                <w:rFonts w:ascii="Gellix" w:hAnsi="Gellix" w:cs="Arial"/>
                <w:color w:val="000000"/>
                <w:sz w:val="16"/>
                <w:szCs w:val="16"/>
              </w:rPr>
            </w:pPr>
            <w:r w:rsidRPr="00C0718C">
              <w:rPr>
                <w:rFonts w:ascii="Gellix" w:hAnsi="Gellix" w:cs="Arial"/>
                <w:color w:val="000000"/>
                <w:sz w:val="16"/>
                <w:szCs w:val="16"/>
              </w:rPr>
              <w:t xml:space="preserve">It is possible to adjust the proposed definition as follows: “The integration of environmental aspects into product design and development with the aim of improving the environmental performance of the product </w:t>
            </w:r>
            <w:r w:rsidRPr="00C0718C">
              <w:rPr>
                <w:rFonts w:ascii="Gellix" w:hAnsi="Gellix" w:cs="Arial"/>
                <w:color w:val="000000"/>
                <w:sz w:val="16"/>
                <w:szCs w:val="16"/>
              </w:rPr>
              <w:lastRenderedPageBreak/>
              <w:t xml:space="preserve">throughout </w:t>
            </w:r>
            <w:r w:rsidRPr="00C0718C">
              <w:rPr>
                <w:rFonts w:ascii="Gellix" w:hAnsi="Gellix" w:cs="Arial"/>
                <w:b/>
                <w:i/>
                <w:color w:val="000000"/>
                <w:sz w:val="16"/>
                <w:szCs w:val="16"/>
              </w:rPr>
              <w:t>and beyond</w:t>
            </w:r>
            <w:r w:rsidRPr="00C0718C">
              <w:rPr>
                <w:rFonts w:ascii="Gellix" w:hAnsi="Gellix" w:cs="Arial"/>
                <w:b/>
                <w:color w:val="000000"/>
                <w:sz w:val="16"/>
                <w:szCs w:val="16"/>
              </w:rPr>
              <w:t xml:space="preserve"> </w:t>
            </w:r>
            <w:r w:rsidRPr="00C0718C">
              <w:rPr>
                <w:rFonts w:ascii="Gellix" w:hAnsi="Gellix" w:cs="Arial"/>
                <w:color w:val="000000"/>
                <w:sz w:val="16"/>
                <w:szCs w:val="16"/>
              </w:rPr>
              <w:t>its life cycle.” But strictly speaking, it does not seem to be necessary</w:t>
            </w:r>
            <w:r w:rsidR="005E28D3" w:rsidRPr="00C0718C">
              <w:rPr>
                <w:rFonts w:ascii="Gellix" w:hAnsi="Gellix" w:cs="Arial"/>
                <w:color w:val="000000"/>
                <w:sz w:val="16"/>
                <w:szCs w:val="16"/>
              </w:rPr>
              <w:t xml:space="preserve">, because it would seem that </w:t>
            </w:r>
            <w:r w:rsidR="00A12437" w:rsidRPr="00C0718C">
              <w:rPr>
                <w:rFonts w:ascii="Gellix" w:hAnsi="Gellix" w:cs="Arial"/>
                <w:color w:val="000000"/>
                <w:sz w:val="16"/>
                <w:szCs w:val="16"/>
              </w:rPr>
              <w:t>when the secondary raw material is produced through recycling of the initial product, then the life cycle of that secondary raw material starts. Recycling itself in our opinion is covered by the concept of recycling.</w:t>
            </w:r>
          </w:p>
          <w:p w14:paraId="742D9A3E" w14:textId="3470D14B" w:rsidR="00FA3FB2" w:rsidRPr="00C0718C" w:rsidRDefault="00FA3FB2" w:rsidP="004B4AD9">
            <w:pPr>
              <w:rPr>
                <w:rFonts w:ascii="Gellix" w:hAnsi="Gellix" w:cs="Arial"/>
                <w:color w:val="000000"/>
                <w:sz w:val="16"/>
                <w:szCs w:val="16"/>
              </w:rPr>
            </w:pPr>
          </w:p>
        </w:tc>
      </w:tr>
      <w:tr w:rsidR="00B32ED6" w:rsidRPr="00C0718C" w14:paraId="53497C81" w14:textId="77777777" w:rsidTr="004B4AD9">
        <w:tc>
          <w:tcPr>
            <w:tcW w:w="432" w:type="pct"/>
          </w:tcPr>
          <w:p w14:paraId="016F9F11" w14:textId="67F2BCBD" w:rsidR="00B32ED6" w:rsidRPr="00C0718C" w:rsidRDefault="00B32ED6" w:rsidP="00AE2CF5">
            <w:pPr>
              <w:rPr>
                <w:rFonts w:ascii="Gellix" w:hAnsi="Gellix" w:cs="Arial"/>
                <w:b/>
                <w:color w:val="000000"/>
                <w:sz w:val="16"/>
                <w:szCs w:val="16"/>
              </w:rPr>
            </w:pPr>
            <w:r w:rsidRPr="00C0718C">
              <w:rPr>
                <w:rFonts w:ascii="Gellix" w:hAnsi="Gellix" w:cs="Arial"/>
                <w:b/>
                <w:color w:val="00B050"/>
                <w:sz w:val="16"/>
                <w:szCs w:val="16"/>
              </w:rPr>
              <w:lastRenderedPageBreak/>
              <w:t>Ecology-oriented development (EOD)</w:t>
            </w:r>
          </w:p>
        </w:tc>
        <w:tc>
          <w:tcPr>
            <w:tcW w:w="706" w:type="pct"/>
          </w:tcPr>
          <w:p w14:paraId="323606D9" w14:textId="77777777" w:rsidR="00B32ED6" w:rsidRPr="00C0718C" w:rsidRDefault="00B32ED6" w:rsidP="004B4AD9">
            <w:pPr>
              <w:rPr>
                <w:rFonts w:ascii="Gellix" w:hAnsi="Gellix" w:cs="Arial"/>
                <w:color w:val="000000"/>
                <w:sz w:val="16"/>
                <w:szCs w:val="16"/>
              </w:rPr>
            </w:pPr>
          </w:p>
        </w:tc>
        <w:tc>
          <w:tcPr>
            <w:tcW w:w="561" w:type="pct"/>
          </w:tcPr>
          <w:p w14:paraId="5DB18B19" w14:textId="77777777" w:rsidR="00B32ED6" w:rsidRPr="00C0718C" w:rsidRDefault="00B32ED6" w:rsidP="004B4AD9">
            <w:pPr>
              <w:rPr>
                <w:rFonts w:ascii="Gellix" w:hAnsi="Gellix" w:cs="Arial"/>
                <w:color w:val="000000"/>
                <w:sz w:val="16"/>
                <w:szCs w:val="16"/>
              </w:rPr>
            </w:pPr>
          </w:p>
        </w:tc>
        <w:tc>
          <w:tcPr>
            <w:tcW w:w="522" w:type="pct"/>
          </w:tcPr>
          <w:p w14:paraId="7F32225F" w14:textId="77777777" w:rsidR="00B32ED6" w:rsidRPr="00C0718C" w:rsidRDefault="00B32ED6" w:rsidP="004B4AD9">
            <w:pPr>
              <w:ind w:left="142"/>
              <w:rPr>
                <w:rFonts w:ascii="Gellix" w:hAnsi="Gellix" w:cs="Arial"/>
                <w:color w:val="000000"/>
                <w:sz w:val="16"/>
                <w:szCs w:val="16"/>
              </w:rPr>
            </w:pPr>
          </w:p>
        </w:tc>
        <w:tc>
          <w:tcPr>
            <w:tcW w:w="402" w:type="pct"/>
          </w:tcPr>
          <w:p w14:paraId="415D8867" w14:textId="77777777" w:rsidR="00B32ED6" w:rsidRPr="00C0718C" w:rsidRDefault="00B32ED6" w:rsidP="004B4AD9">
            <w:pPr>
              <w:ind w:left="142"/>
              <w:rPr>
                <w:rFonts w:ascii="Gellix" w:hAnsi="Gellix" w:cs="Arial"/>
                <w:color w:val="000000"/>
                <w:sz w:val="16"/>
                <w:szCs w:val="16"/>
              </w:rPr>
            </w:pPr>
          </w:p>
        </w:tc>
        <w:tc>
          <w:tcPr>
            <w:tcW w:w="354" w:type="pct"/>
          </w:tcPr>
          <w:p w14:paraId="3C46B4DB" w14:textId="77777777" w:rsidR="00B32ED6" w:rsidRPr="00C0718C" w:rsidRDefault="00B32ED6" w:rsidP="004B4AD9">
            <w:pPr>
              <w:ind w:left="142"/>
              <w:rPr>
                <w:rFonts w:ascii="Gellix" w:hAnsi="Gellix" w:cs="Arial"/>
                <w:color w:val="000000"/>
                <w:sz w:val="16"/>
                <w:szCs w:val="16"/>
              </w:rPr>
            </w:pPr>
          </w:p>
        </w:tc>
        <w:tc>
          <w:tcPr>
            <w:tcW w:w="358" w:type="pct"/>
          </w:tcPr>
          <w:p w14:paraId="7F94FC70" w14:textId="77777777" w:rsidR="00B32ED6" w:rsidRPr="00C0718C" w:rsidRDefault="00B32ED6" w:rsidP="004B4AD9">
            <w:pPr>
              <w:rPr>
                <w:rFonts w:ascii="Gellix" w:hAnsi="Gellix" w:cs="Arial"/>
                <w:i/>
                <w:color w:val="000000"/>
                <w:sz w:val="16"/>
                <w:szCs w:val="16"/>
              </w:rPr>
            </w:pPr>
          </w:p>
        </w:tc>
        <w:tc>
          <w:tcPr>
            <w:tcW w:w="354" w:type="pct"/>
          </w:tcPr>
          <w:p w14:paraId="11A54E73" w14:textId="77777777" w:rsidR="00B32ED6" w:rsidRPr="00C0718C" w:rsidRDefault="00B32ED6" w:rsidP="004B4AD9">
            <w:pPr>
              <w:ind w:left="142"/>
              <w:rPr>
                <w:rFonts w:ascii="Gellix" w:hAnsi="Gellix" w:cs="Arial"/>
                <w:color w:val="000000"/>
                <w:sz w:val="16"/>
                <w:szCs w:val="16"/>
              </w:rPr>
            </w:pPr>
          </w:p>
        </w:tc>
        <w:tc>
          <w:tcPr>
            <w:tcW w:w="403" w:type="pct"/>
          </w:tcPr>
          <w:p w14:paraId="0DBF4BB3" w14:textId="77777777" w:rsidR="00B32ED6" w:rsidRPr="00C0718C" w:rsidRDefault="00B32ED6" w:rsidP="004B4AD9">
            <w:pPr>
              <w:ind w:left="142"/>
              <w:rPr>
                <w:rFonts w:ascii="Gellix" w:hAnsi="Gellix" w:cs="Arial"/>
                <w:color w:val="000000"/>
                <w:sz w:val="16"/>
                <w:szCs w:val="16"/>
              </w:rPr>
            </w:pPr>
          </w:p>
        </w:tc>
        <w:tc>
          <w:tcPr>
            <w:tcW w:w="908" w:type="pct"/>
          </w:tcPr>
          <w:p w14:paraId="261BD74D" w14:textId="50868E76" w:rsidR="00B32ED6" w:rsidRPr="00312682" w:rsidRDefault="00FA3FB2" w:rsidP="004B4AD9">
            <w:pPr>
              <w:pStyle w:val="CommentText"/>
              <w:rPr>
                <w:rFonts w:ascii="Gellix" w:eastAsiaTheme="minorEastAsia" w:hAnsi="Gellix"/>
                <w:b/>
                <w:bCs/>
                <w:i/>
                <w:iCs/>
                <w:color w:val="00B050"/>
                <w:sz w:val="16"/>
                <w:szCs w:val="16"/>
                <w:lang w:eastAsia="zh-CN"/>
              </w:rPr>
            </w:pPr>
            <w:r w:rsidRPr="00312682">
              <w:rPr>
                <w:rFonts w:ascii="Gellix" w:hAnsi="Gellix"/>
                <w:b/>
                <w:i/>
                <w:color w:val="00B050"/>
                <w:sz w:val="16"/>
                <w:szCs w:val="16"/>
              </w:rPr>
              <w:t xml:space="preserve">WG </w:t>
            </w:r>
            <w:r w:rsidR="00B32ED6" w:rsidRPr="00312682">
              <w:rPr>
                <w:rFonts w:ascii="Gellix" w:hAnsi="Gellix"/>
                <w:b/>
                <w:bCs/>
                <w:i/>
                <w:iCs/>
                <w:color w:val="00B050"/>
                <w:sz w:val="16"/>
                <w:szCs w:val="16"/>
              </w:rPr>
              <w:t>Comment</w:t>
            </w:r>
            <w:r w:rsidR="00B32ED6" w:rsidRPr="00312682">
              <w:rPr>
                <w:rFonts w:ascii="Gellix" w:eastAsiaTheme="minorEastAsia" w:hAnsi="Gellix"/>
                <w:b/>
                <w:bCs/>
                <w:i/>
                <w:iCs/>
                <w:color w:val="00B050"/>
                <w:sz w:val="16"/>
                <w:szCs w:val="16"/>
                <w:lang w:eastAsia="zh-CN"/>
              </w:rPr>
              <w:t>:</w:t>
            </w:r>
          </w:p>
          <w:p w14:paraId="151F79B8" w14:textId="52DFF1D1" w:rsidR="00312682" w:rsidRPr="00C0718C" w:rsidRDefault="00B32ED6" w:rsidP="00E42368">
            <w:pPr>
              <w:rPr>
                <w:rFonts w:ascii="Gellix" w:hAnsi="Gellix"/>
                <w:color w:val="00B050"/>
                <w:sz w:val="16"/>
                <w:szCs w:val="16"/>
              </w:rPr>
            </w:pPr>
            <w:r w:rsidRPr="00C0718C">
              <w:rPr>
                <w:rFonts w:ascii="Gellix" w:hAnsi="Gellix"/>
                <w:color w:val="00B050"/>
                <w:sz w:val="16"/>
                <w:szCs w:val="16"/>
              </w:rPr>
              <w:t xml:space="preserve">Proposal to Add the Term </w:t>
            </w:r>
            <w:r w:rsidR="00E42368" w:rsidRPr="00C0718C">
              <w:rPr>
                <w:rFonts w:ascii="Gellix" w:hAnsi="Gellix"/>
                <w:color w:val="00B050"/>
                <w:sz w:val="16"/>
                <w:szCs w:val="16"/>
              </w:rPr>
              <w:t xml:space="preserve"> Ecology-Oriented Development (EOD)</w:t>
            </w:r>
            <w:r w:rsidR="00E42368">
              <w:rPr>
                <w:rFonts w:ascii="Gellix" w:hAnsi="Gellix"/>
                <w:color w:val="00B050"/>
                <w:sz w:val="16"/>
                <w:szCs w:val="16"/>
              </w:rPr>
              <w:t xml:space="preserve"> </w:t>
            </w:r>
            <w:r w:rsidR="003855B9">
              <w:rPr>
                <w:rStyle w:val="FootnoteReference"/>
                <w:rFonts w:ascii="Gellix" w:hAnsi="Gellix"/>
                <w:color w:val="00B050"/>
                <w:sz w:val="16"/>
                <w:szCs w:val="16"/>
              </w:rPr>
              <w:footnoteReference w:id="3"/>
            </w:r>
          </w:p>
          <w:p w14:paraId="350BBFAD" w14:textId="77777777" w:rsidR="00B32ED6" w:rsidRPr="002636D8" w:rsidRDefault="00B32ED6" w:rsidP="004B4AD9">
            <w:pPr>
              <w:rPr>
                <w:rFonts w:ascii="Gellix" w:hAnsi="Gellix"/>
                <w:b/>
                <w:bCs/>
                <w:i/>
                <w:iCs/>
                <w:color w:val="00B050"/>
                <w:sz w:val="16"/>
                <w:szCs w:val="16"/>
              </w:rPr>
            </w:pPr>
            <w:r w:rsidRPr="002636D8">
              <w:rPr>
                <w:rFonts w:ascii="Gellix" w:hAnsi="Gellix"/>
                <w:b/>
                <w:bCs/>
                <w:i/>
                <w:iCs/>
                <w:color w:val="00B050"/>
                <w:sz w:val="16"/>
                <w:szCs w:val="16"/>
              </w:rPr>
              <w:lastRenderedPageBreak/>
              <w:t>Response:</w:t>
            </w:r>
          </w:p>
          <w:p w14:paraId="7EC7D529" w14:textId="6059369B" w:rsidR="00B32ED6" w:rsidRPr="00C0718C" w:rsidRDefault="00B32ED6" w:rsidP="004B4AD9">
            <w:pPr>
              <w:rPr>
                <w:rFonts w:ascii="Gellix" w:hAnsi="Gellix"/>
                <w:color w:val="00B050"/>
                <w:sz w:val="16"/>
                <w:szCs w:val="16"/>
              </w:rPr>
            </w:pPr>
            <w:r w:rsidRPr="00C0718C">
              <w:rPr>
                <w:rFonts w:ascii="Gellix" w:hAnsi="Gellix"/>
                <w:color w:val="00B050"/>
                <w:sz w:val="16"/>
                <w:szCs w:val="16"/>
              </w:rPr>
              <w:t>We suggest considering the inclusion of this term for the next version of the ICC Ecoterms on Circular Economy.</w:t>
            </w:r>
          </w:p>
        </w:tc>
      </w:tr>
      <w:tr w:rsidR="003472F0" w:rsidRPr="00C0718C" w14:paraId="32FF4470" w14:textId="77777777" w:rsidTr="004B4AD9">
        <w:tc>
          <w:tcPr>
            <w:tcW w:w="432" w:type="pct"/>
          </w:tcPr>
          <w:p w14:paraId="7AC3515E" w14:textId="4FE4D586" w:rsidR="003472F0" w:rsidRPr="00C0718C" w:rsidRDefault="003472F0" w:rsidP="00AE2CF5">
            <w:pPr>
              <w:rPr>
                <w:rFonts w:ascii="Gellix" w:hAnsi="Gellix" w:cs="Arial"/>
                <w:b/>
                <w:color w:val="000000"/>
                <w:sz w:val="16"/>
                <w:szCs w:val="16"/>
              </w:rPr>
            </w:pPr>
            <w:r w:rsidRPr="00C0718C">
              <w:rPr>
                <w:rFonts w:ascii="Gellix" w:hAnsi="Gellix" w:cs="Arial"/>
                <w:b/>
                <w:color w:val="00B050"/>
                <w:sz w:val="16"/>
                <w:szCs w:val="16"/>
              </w:rPr>
              <w:lastRenderedPageBreak/>
              <w:t>Extended producer responsibility (EPR</w:t>
            </w:r>
            <w:r w:rsidRPr="00C0718C">
              <w:rPr>
                <w:rFonts w:ascii="Gellix" w:hAnsi="Gellix" w:cs="Arial"/>
                <w:b/>
                <w:color w:val="000000"/>
                <w:sz w:val="16"/>
                <w:szCs w:val="16"/>
              </w:rPr>
              <w:t>)</w:t>
            </w:r>
          </w:p>
        </w:tc>
        <w:tc>
          <w:tcPr>
            <w:tcW w:w="706" w:type="pct"/>
          </w:tcPr>
          <w:p w14:paraId="0E08E56F" w14:textId="77777777" w:rsidR="00487CA5" w:rsidRPr="00C0718C" w:rsidRDefault="00487CA5" w:rsidP="004B4AD9">
            <w:pPr>
              <w:rPr>
                <w:rFonts w:ascii="Gellix" w:hAnsi="Gellix"/>
                <w:color w:val="000000"/>
                <w:sz w:val="16"/>
                <w:szCs w:val="16"/>
              </w:rPr>
            </w:pPr>
            <w:r w:rsidRPr="00C0718C">
              <w:rPr>
                <w:rFonts w:ascii="Gellix" w:hAnsi="Gellix"/>
                <w:color w:val="000000"/>
                <w:sz w:val="16"/>
                <w:szCs w:val="16"/>
              </w:rPr>
              <w:t>Environmental policy approach in which a producer’s responsibility for a product is extended to the post-consumer stage of a product’s life cycle</w:t>
            </w:r>
          </w:p>
          <w:p w14:paraId="7B69ADAF" w14:textId="77777777" w:rsidR="00487CA5" w:rsidRPr="00C0718C" w:rsidRDefault="00487CA5" w:rsidP="004B4AD9">
            <w:pPr>
              <w:rPr>
                <w:rFonts w:ascii="Gellix" w:hAnsi="Gellix"/>
                <w:color w:val="000000"/>
                <w:sz w:val="16"/>
                <w:szCs w:val="16"/>
              </w:rPr>
            </w:pPr>
            <w:r w:rsidRPr="00C0718C">
              <w:rPr>
                <w:rStyle w:val="sts-tbx-note-label"/>
                <w:rFonts w:ascii="Gellix" w:eastAsiaTheme="majorEastAsia" w:hAnsi="Gellix"/>
                <w:color w:val="000000"/>
                <w:sz w:val="16"/>
                <w:szCs w:val="16"/>
              </w:rPr>
              <w:t>Note 1 to entry:</w:t>
            </w:r>
            <w:r w:rsidRPr="00C0718C">
              <w:rPr>
                <w:rStyle w:val="apple-converted-space"/>
                <w:rFonts w:ascii="Gellix" w:eastAsiaTheme="majorEastAsia" w:hAnsi="Gellix"/>
                <w:color w:val="000000"/>
                <w:sz w:val="16"/>
                <w:szCs w:val="16"/>
              </w:rPr>
              <w:t> </w:t>
            </w:r>
            <w:r w:rsidRPr="00C0718C">
              <w:rPr>
                <w:rFonts w:ascii="Gellix" w:hAnsi="Gellix"/>
                <w:color w:val="000000"/>
                <w:sz w:val="16"/>
                <w:szCs w:val="16"/>
              </w:rPr>
              <w:t>An EPR policy is characterised by the following:</w:t>
            </w:r>
          </w:p>
          <w:p w14:paraId="1EC728B1" w14:textId="77777777" w:rsidR="00487CA5" w:rsidRPr="00C0718C" w:rsidRDefault="00487CA5" w:rsidP="004B4AD9">
            <w:pPr>
              <w:rPr>
                <w:rFonts w:ascii="Gellix" w:hAnsi="Gellix"/>
                <w:color w:val="000000"/>
                <w:sz w:val="16"/>
                <w:szCs w:val="16"/>
              </w:rPr>
            </w:pPr>
            <w:r w:rsidRPr="00C0718C">
              <w:rPr>
                <w:rStyle w:val="sts-label"/>
                <w:rFonts w:ascii="Gellix" w:eastAsiaTheme="majorEastAsia" w:hAnsi="Gellix"/>
                <w:color w:val="000000"/>
                <w:sz w:val="16"/>
                <w:szCs w:val="16"/>
              </w:rPr>
              <w:t>a)</w:t>
            </w:r>
            <w:r w:rsidRPr="00C0718C">
              <w:rPr>
                <w:rStyle w:val="apple-converted-space"/>
                <w:rFonts w:ascii="Gellix" w:eastAsiaTheme="majorEastAsia" w:hAnsi="Gellix"/>
                <w:color w:val="000000"/>
                <w:sz w:val="16"/>
                <w:szCs w:val="16"/>
              </w:rPr>
              <w:t> </w:t>
            </w:r>
            <w:r w:rsidRPr="00C0718C">
              <w:rPr>
                <w:rFonts w:ascii="Gellix" w:hAnsi="Gellix"/>
                <w:color w:val="000000"/>
                <w:sz w:val="16"/>
                <w:szCs w:val="16"/>
              </w:rPr>
              <w:t xml:space="preserve">The shifting of responsibility (physically </w:t>
            </w:r>
            <w:r w:rsidRPr="00C0718C">
              <w:rPr>
                <w:rFonts w:ascii="Gellix" w:hAnsi="Gellix"/>
                <w:color w:val="000000"/>
                <w:sz w:val="16"/>
                <w:szCs w:val="16"/>
              </w:rPr>
              <w:lastRenderedPageBreak/>
              <w:t>and/or economically; fully or partially) upstream toward the producer and away from government/municipalities; and</w:t>
            </w:r>
          </w:p>
          <w:p w14:paraId="74D3F012" w14:textId="2FA530B7" w:rsidR="00487CA5" w:rsidRPr="00C0718C" w:rsidRDefault="00487CA5" w:rsidP="004B4AD9">
            <w:pPr>
              <w:rPr>
                <w:rFonts w:ascii="Gellix" w:hAnsi="Gellix"/>
                <w:color w:val="000000"/>
                <w:sz w:val="16"/>
                <w:szCs w:val="16"/>
              </w:rPr>
            </w:pPr>
            <w:r w:rsidRPr="00C0718C">
              <w:rPr>
                <w:rStyle w:val="sts-label"/>
                <w:rFonts w:ascii="Gellix" w:eastAsiaTheme="majorEastAsia" w:hAnsi="Gellix"/>
                <w:color w:val="000000"/>
                <w:sz w:val="16"/>
                <w:szCs w:val="16"/>
              </w:rPr>
              <w:t>b)</w:t>
            </w:r>
            <w:r w:rsidRPr="00C0718C">
              <w:rPr>
                <w:rStyle w:val="apple-converted-space"/>
                <w:rFonts w:ascii="Gellix" w:eastAsiaTheme="majorEastAsia" w:hAnsi="Gellix"/>
                <w:color w:val="000000"/>
                <w:sz w:val="16"/>
                <w:szCs w:val="16"/>
              </w:rPr>
              <w:t> </w:t>
            </w:r>
            <w:r w:rsidRPr="00C0718C">
              <w:rPr>
                <w:rFonts w:ascii="Gellix" w:hAnsi="Gellix"/>
                <w:color w:val="000000"/>
                <w:sz w:val="16"/>
                <w:szCs w:val="16"/>
              </w:rPr>
              <w:t xml:space="preserve">The provision of incentives to producers to take into account environmental considerations when designing their products. (para. 3.1.1.2, </w:t>
            </w:r>
            <w:hyperlink r:id="rId29" w:anchor="iso:std:iso:24161:dis:ed-1:v1:en" w:history="1">
              <w:r w:rsidRPr="00C0718C">
                <w:rPr>
                  <w:rStyle w:val="Hyperlink"/>
                  <w:rFonts w:ascii="Gellix" w:hAnsi="Gellix"/>
                  <w:sz w:val="16"/>
                  <w:szCs w:val="16"/>
                </w:rPr>
                <w:t>ISO/DIS 24161(en)</w:t>
              </w:r>
            </w:hyperlink>
            <w:r w:rsidRPr="00C0718C">
              <w:rPr>
                <w:rFonts w:ascii="Gellix" w:hAnsi="Gellix"/>
                <w:color w:val="000000"/>
                <w:sz w:val="16"/>
                <w:szCs w:val="16"/>
              </w:rPr>
              <w:t xml:space="preserve"> Waste collection and transportation management)</w:t>
            </w:r>
          </w:p>
          <w:p w14:paraId="321573FE" w14:textId="77777777" w:rsidR="003472F0" w:rsidRPr="00C0718C" w:rsidRDefault="003472F0" w:rsidP="004B4AD9">
            <w:pPr>
              <w:rPr>
                <w:rFonts w:ascii="Gellix" w:hAnsi="Gellix"/>
                <w:color w:val="000000"/>
                <w:sz w:val="16"/>
                <w:szCs w:val="16"/>
              </w:rPr>
            </w:pPr>
          </w:p>
        </w:tc>
        <w:tc>
          <w:tcPr>
            <w:tcW w:w="561" w:type="pct"/>
          </w:tcPr>
          <w:p w14:paraId="7C0F9FE0" w14:textId="77777777" w:rsidR="003472F0" w:rsidRPr="00C0718C" w:rsidRDefault="003472F0" w:rsidP="004B4AD9">
            <w:pPr>
              <w:rPr>
                <w:rFonts w:ascii="Gellix" w:hAnsi="Gellix" w:cs="Arial"/>
                <w:color w:val="000000"/>
                <w:sz w:val="16"/>
                <w:szCs w:val="16"/>
              </w:rPr>
            </w:pPr>
          </w:p>
        </w:tc>
        <w:tc>
          <w:tcPr>
            <w:tcW w:w="522" w:type="pct"/>
          </w:tcPr>
          <w:p w14:paraId="7E7554F3" w14:textId="77777777" w:rsidR="003472F0" w:rsidRPr="00C0718C" w:rsidRDefault="003472F0" w:rsidP="004B4AD9">
            <w:pPr>
              <w:ind w:left="142"/>
              <w:rPr>
                <w:rFonts w:ascii="Gellix" w:hAnsi="Gellix" w:cs="Arial"/>
                <w:color w:val="000000"/>
                <w:sz w:val="16"/>
                <w:szCs w:val="16"/>
              </w:rPr>
            </w:pPr>
          </w:p>
        </w:tc>
        <w:tc>
          <w:tcPr>
            <w:tcW w:w="402" w:type="pct"/>
          </w:tcPr>
          <w:p w14:paraId="7648E2CA" w14:textId="77777777" w:rsidR="003472F0" w:rsidRPr="00C0718C" w:rsidRDefault="003472F0" w:rsidP="004B4AD9">
            <w:pPr>
              <w:ind w:left="142"/>
              <w:rPr>
                <w:rFonts w:ascii="Gellix" w:hAnsi="Gellix" w:cs="Arial"/>
                <w:color w:val="000000"/>
                <w:sz w:val="16"/>
                <w:szCs w:val="16"/>
              </w:rPr>
            </w:pPr>
          </w:p>
        </w:tc>
        <w:tc>
          <w:tcPr>
            <w:tcW w:w="354" w:type="pct"/>
          </w:tcPr>
          <w:p w14:paraId="65314A9A" w14:textId="77777777" w:rsidR="003472F0" w:rsidRPr="00C0718C" w:rsidRDefault="003472F0" w:rsidP="004B4AD9">
            <w:pPr>
              <w:ind w:left="142"/>
              <w:rPr>
                <w:rFonts w:ascii="Gellix" w:hAnsi="Gellix" w:cs="Arial"/>
                <w:color w:val="000000"/>
                <w:sz w:val="16"/>
                <w:szCs w:val="16"/>
              </w:rPr>
            </w:pPr>
          </w:p>
        </w:tc>
        <w:tc>
          <w:tcPr>
            <w:tcW w:w="358" w:type="pct"/>
          </w:tcPr>
          <w:p w14:paraId="2F07F374" w14:textId="77777777" w:rsidR="003472F0" w:rsidRPr="00C0718C" w:rsidRDefault="003472F0" w:rsidP="004B4AD9">
            <w:pPr>
              <w:rPr>
                <w:rFonts w:ascii="Gellix" w:hAnsi="Gellix" w:cs="Arial"/>
                <w:i/>
                <w:color w:val="000000"/>
                <w:sz w:val="16"/>
                <w:szCs w:val="16"/>
              </w:rPr>
            </w:pPr>
          </w:p>
        </w:tc>
        <w:tc>
          <w:tcPr>
            <w:tcW w:w="354" w:type="pct"/>
          </w:tcPr>
          <w:p w14:paraId="5F136621" w14:textId="77777777" w:rsidR="003472F0" w:rsidRPr="00C0718C" w:rsidRDefault="003472F0" w:rsidP="004B4AD9">
            <w:pPr>
              <w:ind w:left="142"/>
              <w:rPr>
                <w:rFonts w:ascii="Gellix" w:hAnsi="Gellix" w:cs="Arial"/>
                <w:color w:val="000000"/>
                <w:sz w:val="16"/>
                <w:szCs w:val="16"/>
              </w:rPr>
            </w:pPr>
          </w:p>
        </w:tc>
        <w:tc>
          <w:tcPr>
            <w:tcW w:w="403" w:type="pct"/>
          </w:tcPr>
          <w:p w14:paraId="0641FAA6" w14:textId="77777777" w:rsidR="003472F0" w:rsidRPr="00C0718C" w:rsidRDefault="003472F0" w:rsidP="004B4AD9">
            <w:pPr>
              <w:ind w:left="142"/>
              <w:rPr>
                <w:rFonts w:ascii="Gellix" w:hAnsi="Gellix" w:cs="Arial"/>
                <w:color w:val="000000"/>
                <w:sz w:val="16"/>
                <w:szCs w:val="16"/>
              </w:rPr>
            </w:pPr>
          </w:p>
        </w:tc>
        <w:tc>
          <w:tcPr>
            <w:tcW w:w="908" w:type="pct"/>
          </w:tcPr>
          <w:p w14:paraId="28EAD9C4" w14:textId="0C163F0F" w:rsidR="003472F0" w:rsidRPr="00AD3607" w:rsidRDefault="00AD3607" w:rsidP="004B4AD9">
            <w:pPr>
              <w:pStyle w:val="CommentText"/>
              <w:rPr>
                <w:rFonts w:ascii="Gellix" w:eastAsiaTheme="minorEastAsia" w:hAnsi="Gellix"/>
                <w:b/>
                <w:bCs/>
                <w:i/>
                <w:iCs/>
                <w:color w:val="00B050"/>
                <w:sz w:val="16"/>
                <w:szCs w:val="16"/>
                <w:lang w:eastAsia="zh-CN"/>
              </w:rPr>
            </w:pPr>
            <w:r w:rsidRPr="00AD3607">
              <w:rPr>
                <w:rFonts w:ascii="Gellix" w:hAnsi="Gellix"/>
                <w:b/>
                <w:i/>
                <w:color w:val="00B050"/>
                <w:sz w:val="16"/>
                <w:szCs w:val="16"/>
              </w:rPr>
              <w:t xml:space="preserve">WG </w:t>
            </w:r>
            <w:r w:rsidR="003472F0" w:rsidRPr="00AD3607">
              <w:rPr>
                <w:rFonts w:ascii="Gellix" w:hAnsi="Gellix"/>
                <w:b/>
                <w:bCs/>
                <w:i/>
                <w:iCs/>
                <w:color w:val="00B050"/>
                <w:sz w:val="16"/>
                <w:szCs w:val="16"/>
              </w:rPr>
              <w:t>Comment</w:t>
            </w:r>
            <w:r w:rsidR="003472F0" w:rsidRPr="00AD3607">
              <w:rPr>
                <w:rFonts w:ascii="Gellix" w:eastAsiaTheme="minorEastAsia" w:hAnsi="Gellix"/>
                <w:b/>
                <w:bCs/>
                <w:i/>
                <w:iCs/>
                <w:color w:val="00B050"/>
                <w:sz w:val="16"/>
                <w:szCs w:val="16"/>
                <w:lang w:eastAsia="zh-CN"/>
              </w:rPr>
              <w:t>:</w:t>
            </w:r>
          </w:p>
          <w:p w14:paraId="54B10127" w14:textId="77777777" w:rsidR="003472F0" w:rsidRPr="00C0718C" w:rsidRDefault="003472F0" w:rsidP="004B4AD9">
            <w:pPr>
              <w:pStyle w:val="CommentText"/>
              <w:rPr>
                <w:rFonts w:ascii="Gellix" w:hAnsi="Gellix"/>
                <w:color w:val="00B050"/>
                <w:sz w:val="16"/>
                <w:szCs w:val="16"/>
              </w:rPr>
            </w:pPr>
            <w:r w:rsidRPr="00C0718C">
              <w:rPr>
                <w:rFonts w:ascii="Gellix" w:hAnsi="Gellix"/>
                <w:color w:val="00B050"/>
                <w:sz w:val="16"/>
                <w:szCs w:val="16"/>
              </w:rPr>
              <w:t xml:space="preserve">Given that the draft addresses various aspects of the circular economy, it might be useful to include also specific considerations related to Extended Producer Responsibility (EPR). As you know, EPR is notably regulated across various jurisdictions and supported by guidelines and frameworks provided by international bodies, </w:t>
            </w:r>
            <w:r w:rsidRPr="00C0718C">
              <w:rPr>
                <w:rFonts w:ascii="Gellix" w:hAnsi="Gellix"/>
                <w:color w:val="00B050"/>
                <w:sz w:val="16"/>
                <w:szCs w:val="16"/>
              </w:rPr>
              <w:lastRenderedPageBreak/>
              <w:t>including the OECD, UNEP, ISO, and the EU.</w:t>
            </w:r>
          </w:p>
          <w:p w14:paraId="258623EA" w14:textId="77777777" w:rsidR="003472F0" w:rsidRPr="00C0718C" w:rsidRDefault="003472F0" w:rsidP="004B4AD9">
            <w:pPr>
              <w:pStyle w:val="CommentText"/>
              <w:rPr>
                <w:rFonts w:ascii="Gellix" w:hAnsi="Gellix"/>
                <w:color w:val="00B050"/>
                <w:sz w:val="16"/>
                <w:szCs w:val="16"/>
              </w:rPr>
            </w:pPr>
            <w:r w:rsidRPr="00C0718C">
              <w:rPr>
                <w:rFonts w:ascii="Gellix" w:hAnsi="Gellix"/>
                <w:color w:val="00B050"/>
                <w:sz w:val="16"/>
                <w:szCs w:val="16"/>
              </w:rPr>
              <w:t>We suggest that reviewing the following standards and directives could provide valuable insights and further strengthen the glossary:</w:t>
            </w:r>
          </w:p>
          <w:p w14:paraId="261C8D52" w14:textId="77777777" w:rsidR="003472F0" w:rsidRPr="00C0718C" w:rsidRDefault="003472F0" w:rsidP="004B4AD9">
            <w:pPr>
              <w:pStyle w:val="CommentText"/>
              <w:rPr>
                <w:rFonts w:ascii="Gellix" w:hAnsi="Gellix"/>
                <w:color w:val="00B050"/>
                <w:sz w:val="16"/>
                <w:szCs w:val="16"/>
              </w:rPr>
            </w:pPr>
            <w:r w:rsidRPr="00C0718C">
              <w:rPr>
                <w:rFonts w:ascii="Gellix" w:hAnsi="Gellix"/>
                <w:color w:val="00B050"/>
                <w:sz w:val="16"/>
                <w:szCs w:val="16"/>
              </w:rPr>
              <w:t>EU Directives: Waste Framework Directive (2008/98/EC), Packaging Waste Directive (94/62/EC), Waste Electrical and Electronic Equipment (WEEE) Directive, and Battery Directive (2006/66/EC).</w:t>
            </w:r>
          </w:p>
          <w:p w14:paraId="306636F1" w14:textId="77777777" w:rsidR="003472F0" w:rsidRPr="00C0718C" w:rsidRDefault="003472F0" w:rsidP="004B4AD9">
            <w:pPr>
              <w:pStyle w:val="CommentText"/>
              <w:rPr>
                <w:rFonts w:ascii="Gellix" w:hAnsi="Gellix"/>
                <w:color w:val="00B050"/>
                <w:sz w:val="16"/>
                <w:szCs w:val="16"/>
              </w:rPr>
            </w:pPr>
            <w:r w:rsidRPr="00C0718C">
              <w:rPr>
                <w:rFonts w:ascii="Gellix" w:hAnsi="Gellix"/>
                <w:color w:val="00B050"/>
                <w:sz w:val="16"/>
                <w:szCs w:val="16"/>
              </w:rPr>
              <w:t>ISO Standards: ISO 14050 and ISO 24161, providing formal definitions for lifecycle stages, recycling, waste management, and EPR.</w:t>
            </w:r>
          </w:p>
          <w:p w14:paraId="5C567F36" w14:textId="77777777" w:rsidR="003472F0" w:rsidRPr="00C0718C" w:rsidRDefault="003472F0" w:rsidP="004B4AD9">
            <w:pPr>
              <w:pStyle w:val="CommentText"/>
              <w:rPr>
                <w:rFonts w:ascii="Gellix" w:hAnsi="Gellix"/>
                <w:color w:val="00B050"/>
                <w:sz w:val="16"/>
                <w:szCs w:val="16"/>
              </w:rPr>
            </w:pPr>
            <w:r w:rsidRPr="00C0718C">
              <w:rPr>
                <w:rFonts w:ascii="Gellix" w:hAnsi="Gellix"/>
                <w:color w:val="00B050"/>
                <w:sz w:val="16"/>
                <w:szCs w:val="16"/>
              </w:rPr>
              <w:t>UNEP/Basel Convention: Glossary of Terms and EPR guidelines (Basel Convention COP14, 2019) and UNEP resolutions on plastics emphasizing EPR definitions.</w:t>
            </w:r>
          </w:p>
          <w:p w14:paraId="7D5B1547" w14:textId="77777777" w:rsidR="003472F0" w:rsidRPr="00C0718C" w:rsidRDefault="003472F0" w:rsidP="004B4AD9">
            <w:pPr>
              <w:pStyle w:val="CommentText"/>
              <w:rPr>
                <w:rFonts w:ascii="Gellix" w:hAnsi="Gellix"/>
                <w:color w:val="00B050"/>
                <w:sz w:val="16"/>
                <w:szCs w:val="16"/>
              </w:rPr>
            </w:pPr>
            <w:r w:rsidRPr="00C0718C">
              <w:rPr>
                <w:rFonts w:ascii="Gellix" w:hAnsi="Gellix"/>
                <w:color w:val="00B050"/>
                <w:sz w:val="16"/>
                <w:szCs w:val="16"/>
              </w:rPr>
              <w:t xml:space="preserve">OECD Publications: "Extended Producer Responsibility: A Guidance Manual for Governments" (2001) and the "Updated Guidance for Efficient Waste Management" (2016), </w:t>
            </w:r>
            <w:r w:rsidRPr="00C0718C">
              <w:rPr>
                <w:rFonts w:ascii="Gellix" w:hAnsi="Gellix"/>
                <w:color w:val="00B050"/>
                <w:sz w:val="16"/>
                <w:szCs w:val="16"/>
              </w:rPr>
              <w:lastRenderedPageBreak/>
              <w:t>which define EPR and related concepts.</w:t>
            </w:r>
          </w:p>
          <w:p w14:paraId="6FDBD88C" w14:textId="77777777" w:rsidR="003472F0" w:rsidRPr="00C0718C" w:rsidRDefault="003472F0" w:rsidP="004B4AD9">
            <w:pPr>
              <w:rPr>
                <w:rFonts w:ascii="Gellix" w:hAnsi="Gellix"/>
                <w:color w:val="00B050"/>
                <w:sz w:val="16"/>
                <w:szCs w:val="16"/>
              </w:rPr>
            </w:pPr>
            <w:r w:rsidRPr="00C0718C">
              <w:rPr>
                <w:rFonts w:ascii="Gellix" w:hAnsi="Gellix"/>
                <w:color w:val="00B050"/>
                <w:sz w:val="16"/>
                <w:szCs w:val="16"/>
              </w:rPr>
              <w:t>Although the explicit use of Ecoterms is not yet clear for us, however, if the aim is to address the entire product lifecycle, this suggestion should be relevant in this context.</w:t>
            </w:r>
          </w:p>
          <w:p w14:paraId="497C387B" w14:textId="77777777" w:rsidR="003472F0" w:rsidRPr="00C0718C" w:rsidRDefault="003472F0" w:rsidP="004B4AD9">
            <w:pPr>
              <w:rPr>
                <w:rFonts w:ascii="Gellix" w:hAnsi="Gellix"/>
                <w:i/>
                <w:iCs/>
                <w:color w:val="00B050"/>
                <w:sz w:val="16"/>
                <w:szCs w:val="16"/>
              </w:rPr>
            </w:pPr>
          </w:p>
          <w:p w14:paraId="36578A8F" w14:textId="77777777" w:rsidR="003472F0" w:rsidRPr="00AD3607" w:rsidRDefault="003472F0" w:rsidP="004B4AD9">
            <w:pPr>
              <w:rPr>
                <w:rFonts w:ascii="Gellix" w:hAnsi="Gellix"/>
                <w:b/>
                <w:bCs/>
                <w:i/>
                <w:iCs/>
                <w:color w:val="00B050"/>
                <w:sz w:val="16"/>
                <w:szCs w:val="16"/>
              </w:rPr>
            </w:pPr>
            <w:r w:rsidRPr="00AD3607">
              <w:rPr>
                <w:rFonts w:ascii="Gellix" w:hAnsi="Gellix"/>
                <w:b/>
                <w:bCs/>
                <w:i/>
                <w:iCs/>
                <w:color w:val="00B050"/>
                <w:sz w:val="16"/>
                <w:szCs w:val="16"/>
              </w:rPr>
              <w:t>Response:</w:t>
            </w:r>
          </w:p>
          <w:p w14:paraId="2C39730B" w14:textId="1776C09D" w:rsidR="003472F0" w:rsidRPr="00C0718C" w:rsidRDefault="00F0264C" w:rsidP="004B4AD9">
            <w:pPr>
              <w:rPr>
                <w:rFonts w:ascii="Gellix" w:hAnsi="Gellix"/>
                <w:i/>
                <w:color w:val="00B050"/>
                <w:sz w:val="16"/>
                <w:szCs w:val="16"/>
              </w:rPr>
            </w:pPr>
            <w:r w:rsidRPr="00C0718C">
              <w:rPr>
                <w:rFonts w:ascii="Gellix" w:hAnsi="Gellix"/>
                <w:color w:val="00B050"/>
                <w:sz w:val="16"/>
                <w:szCs w:val="16"/>
              </w:rPr>
              <w:t xml:space="preserve">Thank you for raising this important question. The use of this term in international contracts </w:t>
            </w:r>
            <w:r w:rsidR="00C334BE" w:rsidRPr="00C0718C">
              <w:rPr>
                <w:rFonts w:ascii="Gellix" w:hAnsi="Gellix"/>
                <w:color w:val="00B050"/>
                <w:sz w:val="16"/>
                <w:szCs w:val="16"/>
              </w:rPr>
              <w:t>needs to be investigated and reflected on further</w:t>
            </w:r>
            <w:r w:rsidRPr="00C0718C">
              <w:rPr>
                <w:rFonts w:ascii="Gellix" w:hAnsi="Gellix"/>
                <w:color w:val="00B050"/>
                <w:sz w:val="16"/>
                <w:szCs w:val="16"/>
              </w:rPr>
              <w:t xml:space="preserve">. </w:t>
            </w:r>
            <w:r w:rsidR="003472F0" w:rsidRPr="00C0718C">
              <w:rPr>
                <w:rFonts w:ascii="Gellix" w:hAnsi="Gellix"/>
                <w:color w:val="00B050"/>
                <w:sz w:val="16"/>
                <w:szCs w:val="16"/>
              </w:rPr>
              <w:t>We suggest considering the inclusion of this term for the next version of the ICC Ecoterms on Circular Economy.</w:t>
            </w:r>
          </w:p>
        </w:tc>
      </w:tr>
      <w:tr w:rsidR="00E8620F" w:rsidRPr="00C0718C" w14:paraId="3B88BFEC" w14:textId="6EFFBCA4" w:rsidTr="004B4AD9">
        <w:tc>
          <w:tcPr>
            <w:tcW w:w="432" w:type="pct"/>
          </w:tcPr>
          <w:p w14:paraId="42CC72DB" w14:textId="377CF55D"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lastRenderedPageBreak/>
              <w:t>Compostable</w:t>
            </w:r>
          </w:p>
        </w:tc>
        <w:tc>
          <w:tcPr>
            <w:tcW w:w="706" w:type="pct"/>
          </w:tcPr>
          <w:p w14:paraId="385F18D8" w14:textId="3DC176BC"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Composting refers to aerobic biological process usually carried out under controlled conditions, which coverts organic material into a normally nutrient-rich, humus-like, material (para. 3.3.18, </w:t>
            </w:r>
            <w:hyperlink r:id="rId30"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tc>
        <w:tc>
          <w:tcPr>
            <w:tcW w:w="561" w:type="pct"/>
          </w:tcPr>
          <w:p w14:paraId="37B863DB" w14:textId="6BBB5A8E"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‘Compostable packaging’ means packaging that biodegrades in industrially controlled conditions or that is capable of undergoing biological decomposition in </w:t>
            </w:r>
            <w:r w:rsidRPr="00C0718C">
              <w:rPr>
                <w:rFonts w:ascii="Gellix" w:hAnsi="Gellix" w:cs="Arial"/>
                <w:color w:val="000000"/>
                <w:sz w:val="16"/>
                <w:szCs w:val="16"/>
              </w:rPr>
              <w:lastRenderedPageBreak/>
              <w:t xml:space="preserve">such conditions, including through anaerobic digestion, but not necessarily in a home-composting environment, combined, if necessary, with physical treatment, resulting ultimately in the conversion of the packaging into carbon dioxide or, in the absence of oxygen, methane, and mineral salts, biomass and water, and that does not hinder or jeopardise the separate collection and the composting and anaerobic digestion process (Art. 3(1)(50) EU </w:t>
            </w:r>
            <w:hyperlink r:id="rId31" w:history="1">
              <w:r w:rsidRPr="00C0718C">
                <w:rPr>
                  <w:rStyle w:val="Hyperlink"/>
                  <w:rFonts w:ascii="Gellix" w:hAnsi="Gellix" w:cs="Arial"/>
                  <w:sz w:val="16"/>
                  <w:szCs w:val="16"/>
                </w:rPr>
                <w:t>PPWR</w:t>
              </w:r>
            </w:hyperlink>
            <w:r w:rsidRPr="00C0718C">
              <w:rPr>
                <w:rFonts w:ascii="Gellix" w:hAnsi="Gellix" w:cs="Arial"/>
                <w:color w:val="000000"/>
                <w:sz w:val="16"/>
                <w:szCs w:val="16"/>
              </w:rPr>
              <w:t>)</w:t>
            </w:r>
          </w:p>
          <w:p w14:paraId="3348F5C7" w14:textId="219010AB" w:rsidR="00986EBC" w:rsidRPr="00C0718C" w:rsidRDefault="00986EBC" w:rsidP="004B4AD9">
            <w:pPr>
              <w:rPr>
                <w:rFonts w:ascii="Gellix" w:hAnsi="Gellix" w:cs="Arial"/>
                <w:color w:val="000000"/>
                <w:sz w:val="16"/>
                <w:szCs w:val="16"/>
              </w:rPr>
            </w:pPr>
          </w:p>
        </w:tc>
        <w:tc>
          <w:tcPr>
            <w:tcW w:w="522" w:type="pct"/>
          </w:tcPr>
          <w:p w14:paraId="50E0A41C" w14:textId="77777777" w:rsidR="00986EBC" w:rsidRPr="00C0718C" w:rsidRDefault="00986EBC" w:rsidP="004B4AD9">
            <w:pPr>
              <w:ind w:left="142"/>
              <w:rPr>
                <w:rFonts w:ascii="Gellix" w:hAnsi="Gellix" w:cs="Arial"/>
                <w:color w:val="000000"/>
                <w:sz w:val="16"/>
                <w:szCs w:val="16"/>
              </w:rPr>
            </w:pPr>
          </w:p>
        </w:tc>
        <w:tc>
          <w:tcPr>
            <w:tcW w:w="402" w:type="pct"/>
          </w:tcPr>
          <w:p w14:paraId="1109AEEF" w14:textId="7BDFB99D" w:rsidR="00986EBC" w:rsidRPr="00C0718C" w:rsidRDefault="00986EBC" w:rsidP="004B4AD9">
            <w:pPr>
              <w:ind w:left="142"/>
              <w:rPr>
                <w:rFonts w:ascii="Gellix" w:hAnsi="Gellix" w:cs="Arial"/>
                <w:color w:val="000000"/>
                <w:sz w:val="16"/>
                <w:szCs w:val="16"/>
              </w:rPr>
            </w:pPr>
          </w:p>
        </w:tc>
        <w:tc>
          <w:tcPr>
            <w:tcW w:w="354" w:type="pct"/>
          </w:tcPr>
          <w:p w14:paraId="00853A71" w14:textId="77777777" w:rsidR="00986EBC" w:rsidRPr="00C0718C" w:rsidRDefault="00986EBC" w:rsidP="004B4AD9">
            <w:pPr>
              <w:ind w:left="142"/>
              <w:rPr>
                <w:rFonts w:ascii="Gellix" w:hAnsi="Gellix" w:cs="Arial"/>
                <w:color w:val="000000"/>
                <w:sz w:val="16"/>
                <w:szCs w:val="16"/>
              </w:rPr>
            </w:pPr>
          </w:p>
        </w:tc>
        <w:tc>
          <w:tcPr>
            <w:tcW w:w="358" w:type="pct"/>
          </w:tcPr>
          <w:p w14:paraId="6EC7372A" w14:textId="19B1D7C6"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Composting facility </w:t>
            </w:r>
            <w:r w:rsidRPr="00C0718C">
              <w:rPr>
                <w:rFonts w:ascii="Gellix" w:hAnsi="Gellix" w:cs="Arial"/>
                <w:color w:val="000000"/>
                <w:sz w:val="16"/>
                <w:szCs w:val="16"/>
              </w:rPr>
              <w:t xml:space="preserve">means a waste disposal facility in which biogenic waste (waste of </w:t>
            </w:r>
            <w:r w:rsidRPr="00C0718C">
              <w:rPr>
                <w:rFonts w:ascii="Gellix" w:hAnsi="Gellix" w:cs="Arial"/>
                <w:color w:val="000000"/>
                <w:sz w:val="16"/>
                <w:szCs w:val="16"/>
              </w:rPr>
              <w:lastRenderedPageBreak/>
              <w:t xml:space="preserve">vegetable, animal or microbial origin) decomposes while exposed to the air (Art. 3(i) </w:t>
            </w:r>
            <w:hyperlink r:id="rId32" w:history="1">
              <w:r w:rsidRPr="00C0718C">
                <w:rPr>
                  <w:rStyle w:val="Hyperlink"/>
                  <w:rFonts w:ascii="Gellix" w:hAnsi="Gellix" w:cs="Arial"/>
                  <w:sz w:val="16"/>
                  <w:szCs w:val="16"/>
                </w:rPr>
                <w:t>Swiss Waste Ordinance</w:t>
              </w:r>
            </w:hyperlink>
            <w:r w:rsidRPr="00C0718C">
              <w:rPr>
                <w:rFonts w:ascii="Gellix" w:hAnsi="Gellix" w:cs="Arial"/>
                <w:color w:val="000000"/>
                <w:sz w:val="16"/>
                <w:szCs w:val="16"/>
              </w:rPr>
              <w:t>)</w:t>
            </w:r>
          </w:p>
        </w:tc>
        <w:tc>
          <w:tcPr>
            <w:tcW w:w="354" w:type="pct"/>
          </w:tcPr>
          <w:p w14:paraId="135EB936" w14:textId="77777777" w:rsidR="00986EBC" w:rsidRPr="00C0718C" w:rsidRDefault="00986EBC" w:rsidP="004B4AD9">
            <w:pPr>
              <w:ind w:left="142"/>
              <w:rPr>
                <w:rFonts w:ascii="Gellix" w:hAnsi="Gellix" w:cs="Arial"/>
                <w:color w:val="000000"/>
                <w:sz w:val="16"/>
                <w:szCs w:val="16"/>
              </w:rPr>
            </w:pPr>
          </w:p>
        </w:tc>
        <w:tc>
          <w:tcPr>
            <w:tcW w:w="403" w:type="pct"/>
          </w:tcPr>
          <w:p w14:paraId="02F71F76" w14:textId="77777777" w:rsidR="00986EBC" w:rsidRPr="00C0718C" w:rsidRDefault="00986EBC" w:rsidP="004B4AD9">
            <w:pPr>
              <w:ind w:left="142"/>
              <w:rPr>
                <w:rFonts w:ascii="Gellix" w:hAnsi="Gellix" w:cs="Arial"/>
                <w:color w:val="000000"/>
                <w:sz w:val="16"/>
                <w:szCs w:val="16"/>
              </w:rPr>
            </w:pPr>
          </w:p>
        </w:tc>
        <w:tc>
          <w:tcPr>
            <w:tcW w:w="908" w:type="pct"/>
          </w:tcPr>
          <w:p w14:paraId="1CD8C2B0" w14:textId="2F0BC180" w:rsidR="00986EBC" w:rsidRPr="00C0718C" w:rsidRDefault="00986EBC" w:rsidP="004B4AD9">
            <w:pPr>
              <w:rPr>
                <w:rFonts w:ascii="Gellix" w:hAnsi="Gellix" w:cs="Arial"/>
                <w:color w:val="000000"/>
                <w:sz w:val="16"/>
                <w:szCs w:val="16"/>
              </w:rPr>
            </w:pPr>
            <w:r w:rsidRPr="00B3294D">
              <w:rPr>
                <w:rFonts w:ascii="Gellix" w:hAnsi="Gellix" w:cs="Arial"/>
                <w:b/>
                <w:i/>
                <w:color w:val="000000"/>
                <w:sz w:val="16"/>
                <w:szCs w:val="16"/>
              </w:rPr>
              <w:t>Comment:</w:t>
            </w:r>
            <w:r w:rsidRPr="00C0718C">
              <w:rPr>
                <w:rFonts w:ascii="Gellix" w:hAnsi="Gellix" w:cs="Arial"/>
                <w:i/>
                <w:color w:val="000000"/>
                <w:sz w:val="16"/>
                <w:szCs w:val="16"/>
              </w:rPr>
              <w:t xml:space="preserve"> </w:t>
            </w:r>
            <w:r w:rsidRPr="00C0718C">
              <w:rPr>
                <w:rFonts w:ascii="Gellix" w:hAnsi="Gellix" w:cs="Arial"/>
                <w:color w:val="000000"/>
                <w:sz w:val="16"/>
                <w:szCs w:val="16"/>
              </w:rPr>
              <w:t>The EU definition for compostable packaging is broader and appears to encompass decomposition through processes other than anaerobic digestion. To consider whether the proposed definition should be limited only to decomposition through anaerobic digestion or to be broader.</w:t>
            </w:r>
          </w:p>
          <w:p w14:paraId="30994C89" w14:textId="77777777" w:rsidR="00986EBC" w:rsidRPr="00C0718C" w:rsidRDefault="00986EBC" w:rsidP="004B4AD9">
            <w:pPr>
              <w:rPr>
                <w:rFonts w:ascii="Gellix" w:hAnsi="Gellix" w:cs="Arial"/>
                <w:i/>
                <w:color w:val="000000"/>
                <w:sz w:val="16"/>
                <w:szCs w:val="16"/>
              </w:rPr>
            </w:pPr>
          </w:p>
          <w:p w14:paraId="51BE8222" w14:textId="2A29EFC5" w:rsidR="00986EBC" w:rsidRPr="00C0718C" w:rsidRDefault="00986EBC" w:rsidP="004B4AD9">
            <w:pPr>
              <w:rPr>
                <w:rFonts w:ascii="Gellix" w:hAnsi="Gellix" w:cs="Arial"/>
                <w:b/>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 xml:space="preserve">Organic material that </w:t>
            </w:r>
            <w:r w:rsidR="00194D9F" w:rsidRPr="00C0718C">
              <w:rPr>
                <w:rFonts w:ascii="Gellix" w:hAnsi="Gellix" w:cs="Arial"/>
                <w:b/>
                <w:color w:val="000000"/>
                <w:sz w:val="16"/>
                <w:szCs w:val="16"/>
              </w:rPr>
              <w:t>biodegrades</w:t>
            </w:r>
            <w:r w:rsidRPr="00C0718C">
              <w:rPr>
                <w:rFonts w:ascii="Gellix" w:hAnsi="Gellix" w:cs="Arial"/>
                <w:b/>
                <w:color w:val="000000"/>
                <w:sz w:val="16"/>
                <w:szCs w:val="16"/>
              </w:rPr>
              <w:t xml:space="preserve"> in industrially controlled conditions or that is capable of undergoing biological decomposition through anaerobic digestion.  </w:t>
            </w:r>
          </w:p>
          <w:p w14:paraId="63F4D92F" w14:textId="16AD9924" w:rsidR="00986EBC" w:rsidRPr="00C0718C" w:rsidRDefault="00986EBC" w:rsidP="004B4AD9">
            <w:pPr>
              <w:rPr>
                <w:rFonts w:ascii="Gellix" w:hAnsi="Gellix" w:cs="Arial"/>
                <w:color w:val="000000"/>
                <w:sz w:val="16"/>
                <w:szCs w:val="16"/>
              </w:rPr>
            </w:pPr>
          </w:p>
        </w:tc>
      </w:tr>
      <w:tr w:rsidR="00E8620F" w:rsidRPr="00C0718C" w14:paraId="470C9446" w14:textId="36ACB28E" w:rsidTr="004B4AD9">
        <w:tc>
          <w:tcPr>
            <w:tcW w:w="432" w:type="pct"/>
          </w:tcPr>
          <w:p w14:paraId="083783F3" w14:textId="580C5671" w:rsidR="00986EBC" w:rsidRPr="00C0718C" w:rsidRDefault="00986EBC" w:rsidP="003B73B7">
            <w:pPr>
              <w:rPr>
                <w:rFonts w:ascii="Gellix" w:hAnsi="Gellix" w:cs="Arial"/>
                <w:b/>
                <w:color w:val="000000"/>
                <w:sz w:val="16"/>
                <w:szCs w:val="16"/>
              </w:rPr>
            </w:pPr>
            <w:r w:rsidRPr="003B73B7">
              <w:rPr>
                <w:rFonts w:ascii="Gellix" w:hAnsi="Gellix" w:cs="Arial"/>
                <w:b/>
                <w:color w:val="000000"/>
                <w:sz w:val="16"/>
                <w:szCs w:val="16"/>
                <w:bdr w:val="single" w:sz="4" w:space="0" w:color="auto"/>
              </w:rPr>
              <w:lastRenderedPageBreak/>
              <w:t>Reuse</w:t>
            </w:r>
          </w:p>
        </w:tc>
        <w:tc>
          <w:tcPr>
            <w:tcW w:w="706" w:type="pct"/>
          </w:tcPr>
          <w:p w14:paraId="70E50DEC" w14:textId="7777777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Use a produce or its component parts after their initial use, for the same purpose for which they were originally designed. Utilization intended by the original design can involve either single-use or multiple-uses by the initial user or customer over time. Minor treatment (e.g. cleaning of the product can be needed by the user to allow for reuse) (para. 3.5.17, </w:t>
            </w:r>
            <w:hyperlink r:id="rId33"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p w14:paraId="1BB5DEB7" w14:textId="77777777" w:rsidR="00487CA5" w:rsidRPr="00C0718C" w:rsidRDefault="00487CA5" w:rsidP="004B4AD9">
            <w:pPr>
              <w:rPr>
                <w:rFonts w:ascii="Gellix" w:hAnsi="Gellix" w:cs="Arial"/>
                <w:color w:val="000000"/>
                <w:sz w:val="16"/>
                <w:szCs w:val="16"/>
              </w:rPr>
            </w:pPr>
          </w:p>
          <w:p w14:paraId="7C943E9F" w14:textId="64E2A465" w:rsidR="00487CA5" w:rsidRPr="00C0718C" w:rsidRDefault="00487CA5" w:rsidP="004B4AD9">
            <w:pPr>
              <w:rPr>
                <w:rFonts w:ascii="Gellix" w:hAnsi="Gellix" w:cs="Arial"/>
                <w:i/>
                <w:color w:val="000000"/>
                <w:sz w:val="16"/>
                <w:szCs w:val="16"/>
              </w:rPr>
            </w:pPr>
            <w:r w:rsidRPr="00C0718C">
              <w:rPr>
                <w:rFonts w:ascii="Gellix" w:hAnsi="Gellix" w:cs="Arial"/>
                <w:i/>
                <w:color w:val="000000"/>
                <w:sz w:val="16"/>
                <w:szCs w:val="16"/>
              </w:rPr>
              <w:t xml:space="preserve">Cf </w:t>
            </w:r>
          </w:p>
          <w:p w14:paraId="0304E8B3" w14:textId="77777777" w:rsidR="00487CA5" w:rsidRPr="00C0718C" w:rsidRDefault="00487CA5" w:rsidP="004B4AD9">
            <w:pPr>
              <w:rPr>
                <w:rFonts w:ascii="Gellix" w:hAnsi="Gellix" w:cs="Arial"/>
                <w:color w:val="000000"/>
                <w:sz w:val="16"/>
                <w:szCs w:val="16"/>
              </w:rPr>
            </w:pPr>
          </w:p>
          <w:p w14:paraId="5E3359D0" w14:textId="075840D9" w:rsidR="00487CA5" w:rsidRPr="00C0718C" w:rsidRDefault="00487CA5" w:rsidP="004B4AD9">
            <w:pPr>
              <w:rPr>
                <w:rFonts w:ascii="Gellix" w:hAnsi="Gellix" w:cs="Arial"/>
                <w:color w:val="000000"/>
                <w:sz w:val="16"/>
                <w:szCs w:val="16"/>
              </w:rPr>
            </w:pPr>
            <w:r w:rsidRPr="00C0718C">
              <w:rPr>
                <w:rFonts w:ascii="Gellix" w:hAnsi="Gellix" w:cs="Arial"/>
                <w:color w:val="000000"/>
                <w:sz w:val="16"/>
                <w:szCs w:val="16"/>
              </w:rPr>
              <w:t xml:space="preserve">Use an object or material again, either for its original or similar purpose, without significantly altering the physical form of the object or material (para. 3.1.1.8, </w:t>
            </w:r>
            <w:hyperlink r:id="rId34" w:anchor="iso:std:iso:24161:dis:ed-1:v1:en" w:history="1">
              <w:r w:rsidRPr="00C0718C">
                <w:rPr>
                  <w:rStyle w:val="Hyperlink"/>
                  <w:rFonts w:ascii="Gellix" w:hAnsi="Gellix"/>
                  <w:sz w:val="16"/>
                  <w:szCs w:val="16"/>
                </w:rPr>
                <w:t>ISO/DIS 24161(en)</w:t>
              </w:r>
            </w:hyperlink>
            <w:r w:rsidRPr="00C0718C">
              <w:rPr>
                <w:rFonts w:ascii="Gellix" w:hAnsi="Gellix"/>
                <w:color w:val="000000"/>
                <w:sz w:val="16"/>
                <w:szCs w:val="16"/>
              </w:rPr>
              <w:t xml:space="preserve"> Waste collection and </w:t>
            </w:r>
            <w:r w:rsidRPr="00C0718C">
              <w:rPr>
                <w:rFonts w:ascii="Gellix" w:hAnsi="Gellix"/>
                <w:color w:val="000000"/>
                <w:sz w:val="16"/>
                <w:szCs w:val="16"/>
              </w:rPr>
              <w:lastRenderedPageBreak/>
              <w:t>transportation management</w:t>
            </w:r>
            <w:r w:rsidRPr="00C0718C">
              <w:rPr>
                <w:rFonts w:ascii="Gellix" w:hAnsi="Gellix" w:cs="Arial"/>
                <w:color w:val="000000"/>
                <w:sz w:val="16"/>
                <w:szCs w:val="16"/>
              </w:rPr>
              <w:t>)</w:t>
            </w:r>
          </w:p>
          <w:p w14:paraId="54CDB221" w14:textId="24092430" w:rsidR="00487CA5" w:rsidRPr="00C0718C" w:rsidRDefault="00487CA5" w:rsidP="004B4AD9">
            <w:pPr>
              <w:rPr>
                <w:rFonts w:ascii="Gellix" w:hAnsi="Gellix" w:cs="Arial"/>
                <w:color w:val="000000"/>
                <w:sz w:val="16"/>
                <w:szCs w:val="16"/>
              </w:rPr>
            </w:pPr>
          </w:p>
        </w:tc>
        <w:tc>
          <w:tcPr>
            <w:tcW w:w="561" w:type="pct"/>
          </w:tcPr>
          <w:p w14:paraId="69458003" w14:textId="5135DECD"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Any operation by which products or components that are not waste are used again for the same purpose for which they were conceived (Art. 3 (13) </w:t>
            </w:r>
            <w:hyperlink r:id="rId35" w:history="1">
              <w:r w:rsidRPr="00C0718C">
                <w:rPr>
                  <w:rStyle w:val="Hyperlink"/>
                  <w:rFonts w:ascii="Gellix" w:hAnsi="Gellix" w:cs="Arial"/>
                  <w:sz w:val="16"/>
                  <w:szCs w:val="16"/>
                </w:rPr>
                <w:t>EU Waste Framework Directive</w:t>
              </w:r>
            </w:hyperlink>
            <w:r w:rsidRPr="00C0718C">
              <w:rPr>
                <w:rFonts w:ascii="Gellix" w:hAnsi="Gellix" w:cs="Arial"/>
                <w:color w:val="000000"/>
                <w:sz w:val="16"/>
                <w:szCs w:val="16"/>
              </w:rPr>
              <w:t>)</w:t>
            </w:r>
          </w:p>
          <w:p w14:paraId="5E1470C5" w14:textId="77777777" w:rsidR="00986EBC" w:rsidRPr="00C0718C" w:rsidRDefault="00986EBC" w:rsidP="004B4AD9">
            <w:pPr>
              <w:rPr>
                <w:rFonts w:ascii="Gellix" w:hAnsi="Gellix" w:cs="Arial"/>
                <w:i/>
                <w:color w:val="000000"/>
                <w:sz w:val="16"/>
                <w:szCs w:val="16"/>
              </w:rPr>
            </w:pPr>
          </w:p>
          <w:p w14:paraId="5AC1159D" w14:textId="6CB104DD"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1A8B4A60" w14:textId="77777777" w:rsidR="00986EBC" w:rsidRPr="00C0718C" w:rsidRDefault="00986EBC" w:rsidP="004B4AD9">
            <w:pPr>
              <w:rPr>
                <w:rFonts w:ascii="Gellix" w:hAnsi="Gellix" w:cs="Arial"/>
                <w:i/>
                <w:color w:val="000000"/>
                <w:sz w:val="16"/>
                <w:szCs w:val="16"/>
              </w:rPr>
            </w:pPr>
          </w:p>
          <w:p w14:paraId="0B9F9BA4" w14:textId="1D3CF60E"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Any operation by which reusable packaging is used again multiple times for the same purpose for which it was conceived (Art. 3(1)(27) </w:t>
            </w:r>
            <w:hyperlink r:id="rId36" w:history="1">
              <w:r w:rsidRPr="00C0718C">
                <w:rPr>
                  <w:rStyle w:val="Hyperlink"/>
                  <w:rFonts w:ascii="Gellix" w:hAnsi="Gellix" w:cs="Arial"/>
                  <w:sz w:val="16"/>
                  <w:szCs w:val="16"/>
                </w:rPr>
                <w:t>PPWR</w:t>
              </w:r>
            </w:hyperlink>
            <w:r w:rsidRPr="00C0718C">
              <w:rPr>
                <w:rFonts w:ascii="Gellix" w:hAnsi="Gellix" w:cs="Arial"/>
                <w:color w:val="000000"/>
                <w:sz w:val="16"/>
                <w:szCs w:val="16"/>
              </w:rPr>
              <w:t>)</w:t>
            </w:r>
          </w:p>
          <w:p w14:paraId="48A19717" w14:textId="77777777" w:rsidR="00986EBC" w:rsidRPr="00C0718C" w:rsidRDefault="00986EBC" w:rsidP="004B4AD9">
            <w:pPr>
              <w:rPr>
                <w:rFonts w:ascii="Gellix" w:hAnsi="Gellix" w:cs="Arial"/>
                <w:i/>
                <w:color w:val="000000"/>
                <w:sz w:val="16"/>
                <w:szCs w:val="16"/>
              </w:rPr>
            </w:pPr>
          </w:p>
          <w:p w14:paraId="5BC77D5D" w14:textId="5137115A"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58C1EDE7" w14:textId="77777777" w:rsidR="00986EBC" w:rsidRPr="00C0718C" w:rsidRDefault="00986EBC" w:rsidP="004B4AD9">
            <w:pPr>
              <w:rPr>
                <w:rFonts w:ascii="Gellix" w:hAnsi="Gellix" w:cs="Arial"/>
                <w:color w:val="000000"/>
                <w:sz w:val="16"/>
                <w:szCs w:val="16"/>
              </w:rPr>
            </w:pPr>
          </w:p>
          <w:p w14:paraId="5272E216" w14:textId="7777777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Any operation by which a product or its components, having reached the end of their first </w:t>
            </w:r>
            <w:r w:rsidRPr="00C0718C">
              <w:rPr>
                <w:rFonts w:ascii="Gellix" w:hAnsi="Gellix" w:cs="Arial"/>
                <w:color w:val="000000"/>
                <w:sz w:val="16"/>
                <w:szCs w:val="16"/>
              </w:rPr>
              <w:lastRenderedPageBreak/>
              <w:t xml:space="preserve">use, are used for the same purpose for which they were conceived, including the continued use of a product which is returned to a collection point, distributor, recycler or manufacturer, as well as reuse of a product following refurbishment </w:t>
            </w:r>
          </w:p>
          <w:p w14:paraId="7304A2CF" w14:textId="23063F52"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(Art. 2(14)</w:t>
            </w:r>
            <w:hyperlink r:id="rId37" w:history="1">
              <w:r w:rsidRPr="00C0718C">
                <w:rPr>
                  <w:rStyle w:val="Hyperlink"/>
                  <w:rFonts w:ascii="Gellix" w:hAnsi="Gellix" w:cs="Arial"/>
                  <w:sz w:val="16"/>
                  <w:szCs w:val="16"/>
                </w:rPr>
                <w:t xml:space="preserve"> EU Energy Products Ecodesign Directive</w:t>
              </w:r>
            </w:hyperlink>
            <w:r w:rsidRPr="00C0718C">
              <w:rPr>
                <w:rFonts w:ascii="Gellix" w:hAnsi="Gellix" w:cs="Arial"/>
                <w:color w:val="000000"/>
                <w:sz w:val="16"/>
                <w:szCs w:val="16"/>
              </w:rPr>
              <w:t>)</w:t>
            </w:r>
          </w:p>
          <w:p w14:paraId="7237864F" w14:textId="5FDE279A" w:rsidR="00986EBC" w:rsidRPr="00C0718C" w:rsidRDefault="00986EBC" w:rsidP="004B4AD9">
            <w:pPr>
              <w:rPr>
                <w:rFonts w:ascii="Gellix" w:hAnsi="Gellix" w:cs="Arial"/>
                <w:color w:val="000000"/>
                <w:sz w:val="16"/>
                <w:szCs w:val="16"/>
              </w:rPr>
            </w:pPr>
          </w:p>
        </w:tc>
        <w:tc>
          <w:tcPr>
            <w:tcW w:w="522" w:type="pct"/>
          </w:tcPr>
          <w:p w14:paraId="6A21B946" w14:textId="4AAF8DFF" w:rsidR="00986EBC" w:rsidRPr="00C0718C" w:rsidRDefault="00194D9F" w:rsidP="004B4AD9">
            <w:pPr>
              <w:rPr>
                <w:rFonts w:ascii="Gellix" w:hAnsi="Gellix" w:cs="Arial"/>
                <w:color w:val="000000"/>
                <w:sz w:val="16"/>
                <w:szCs w:val="16"/>
              </w:rPr>
            </w:pPr>
            <w:r w:rsidRPr="00C0718C">
              <w:rPr>
                <w:rFonts w:ascii="Gellix" w:hAnsi="Gellix" w:cs="Arial"/>
                <w:color w:val="000000"/>
                <w:sz w:val="16"/>
                <w:szCs w:val="16"/>
              </w:rPr>
              <w:lastRenderedPageBreak/>
              <w:t xml:space="preserve">As regards packaging, provisions on reuse are available at </w:t>
            </w:r>
            <w:hyperlink r:id="rId38" w:history="1">
              <w:r w:rsidRPr="00C0718C">
                <w:rPr>
                  <w:rStyle w:val="Hyperlink"/>
                  <w:rFonts w:ascii="Gellix" w:hAnsi="Gellix" w:cs="Arial"/>
                  <w:sz w:val="16"/>
                  <w:szCs w:val="16"/>
                </w:rPr>
                <w:t>49 CFR 173.28</w:t>
              </w:r>
            </w:hyperlink>
            <w:r w:rsidRPr="00C0718C">
              <w:rPr>
                <w:rFonts w:ascii="Gellix" w:hAnsi="Gellix" w:cs="Arial"/>
                <w:color w:val="000000"/>
                <w:sz w:val="16"/>
                <w:szCs w:val="16"/>
              </w:rPr>
              <w:t xml:space="preserve"> (definition can be inferred for packaging).</w:t>
            </w:r>
          </w:p>
          <w:p w14:paraId="2FCC4837" w14:textId="77777777" w:rsidR="00194D9F" w:rsidRPr="00C0718C" w:rsidRDefault="00194D9F" w:rsidP="004B4AD9">
            <w:pPr>
              <w:rPr>
                <w:rFonts w:ascii="Gellix" w:hAnsi="Gellix" w:cs="Arial"/>
                <w:color w:val="000000"/>
                <w:sz w:val="16"/>
                <w:szCs w:val="16"/>
              </w:rPr>
            </w:pPr>
          </w:p>
          <w:p w14:paraId="707B4D33" w14:textId="77777777" w:rsidR="00194D9F" w:rsidRPr="00C0718C" w:rsidRDefault="00194D9F" w:rsidP="004B4AD9">
            <w:pPr>
              <w:rPr>
                <w:rFonts w:ascii="Gellix" w:hAnsi="Gellix" w:cs="Arial"/>
                <w:i/>
                <w:color w:val="000000"/>
                <w:sz w:val="16"/>
                <w:szCs w:val="16"/>
              </w:rPr>
            </w:pPr>
            <w:r w:rsidRPr="00C0718C">
              <w:rPr>
                <w:rFonts w:ascii="Gellix" w:hAnsi="Gellix" w:cs="Arial"/>
                <w:i/>
                <w:color w:val="000000"/>
                <w:sz w:val="16"/>
                <w:szCs w:val="16"/>
              </w:rPr>
              <w:t xml:space="preserve">Cf </w:t>
            </w:r>
          </w:p>
          <w:p w14:paraId="4CEE0903" w14:textId="77777777" w:rsidR="00194D9F" w:rsidRPr="00C0718C" w:rsidRDefault="00194D9F" w:rsidP="004B4AD9">
            <w:pPr>
              <w:rPr>
                <w:rFonts w:ascii="Gellix" w:hAnsi="Gellix" w:cs="Arial"/>
                <w:i/>
                <w:color w:val="000000"/>
                <w:sz w:val="16"/>
                <w:szCs w:val="16"/>
              </w:rPr>
            </w:pPr>
          </w:p>
          <w:p w14:paraId="2F3610D9" w14:textId="05C09F0D" w:rsidR="00194D9F" w:rsidRPr="00C0718C" w:rsidRDefault="00194D9F" w:rsidP="004B4AD9">
            <w:pPr>
              <w:rPr>
                <w:rFonts w:ascii="Gellix" w:hAnsi="Gellix" w:cs="Arial"/>
                <w:color w:val="000000"/>
                <w:sz w:val="16"/>
                <w:szCs w:val="16"/>
              </w:rPr>
            </w:pPr>
            <w:r w:rsidRPr="00C0718C">
              <w:rPr>
                <w:rFonts w:ascii="Gellix" w:hAnsi="Gellix" w:cs="Arial"/>
                <w:color w:val="000000"/>
                <w:sz w:val="16"/>
                <w:szCs w:val="16"/>
              </w:rPr>
              <w:t xml:space="preserve">The use of a product or material again for the same purpose. in its original form or with little enhancement or change. (EPA, </w:t>
            </w:r>
            <w:hyperlink r:id="rId39" w:history="1">
              <w:r w:rsidRPr="00C0718C">
                <w:rPr>
                  <w:rStyle w:val="Hyperlink"/>
                  <w:rFonts w:ascii="Gellix" w:hAnsi="Gellix" w:cs="Arial"/>
                  <w:sz w:val="16"/>
                  <w:szCs w:val="16"/>
                </w:rPr>
                <w:t>Solid Waste in New England</w:t>
              </w:r>
            </w:hyperlink>
            <w:r w:rsidRPr="00C0718C">
              <w:rPr>
                <w:rFonts w:ascii="Gellix" w:hAnsi="Gellix" w:cs="Arial"/>
                <w:color w:val="000000"/>
                <w:sz w:val="16"/>
                <w:szCs w:val="16"/>
              </w:rPr>
              <w:t xml:space="preserve"> – archived page)</w:t>
            </w:r>
          </w:p>
        </w:tc>
        <w:tc>
          <w:tcPr>
            <w:tcW w:w="402" w:type="pct"/>
          </w:tcPr>
          <w:p w14:paraId="57287B3C" w14:textId="5504AB8D" w:rsidR="00986EBC" w:rsidRPr="00C0718C" w:rsidRDefault="00986EBC" w:rsidP="004B4AD9">
            <w:pPr>
              <w:ind w:left="142"/>
              <w:rPr>
                <w:rFonts w:ascii="Gellix" w:hAnsi="Gellix" w:cs="Arial"/>
                <w:color w:val="000000"/>
                <w:sz w:val="16"/>
                <w:szCs w:val="16"/>
              </w:rPr>
            </w:pPr>
          </w:p>
        </w:tc>
        <w:tc>
          <w:tcPr>
            <w:tcW w:w="354" w:type="pct"/>
          </w:tcPr>
          <w:p w14:paraId="76A3C4F7" w14:textId="79485D10"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Using wastes as products directly, using wastes after repair, renewal or reproduction or using part or all wastes as components of other products. (Art. 2 </w:t>
            </w:r>
            <w:hyperlink r:id="rId40" w:history="1">
              <w:r w:rsidRPr="00C0718C">
                <w:rPr>
                  <w:rStyle w:val="Hyperlink"/>
                  <w:rFonts w:ascii="Gellix" w:hAnsi="Gellix" w:cs="Arial"/>
                  <w:sz w:val="16"/>
                  <w:szCs w:val="16"/>
                </w:rPr>
                <w:t>Circular Economy Promotion Law of the People's Republic of China</w:t>
              </w:r>
            </w:hyperlink>
            <w:r w:rsidRPr="00C0718C">
              <w:rPr>
                <w:rFonts w:ascii="Gellix" w:hAnsi="Gellix" w:cs="Arial"/>
                <w:color w:val="000000"/>
                <w:sz w:val="16"/>
                <w:szCs w:val="16"/>
              </w:rPr>
              <w:t>)</w:t>
            </w:r>
          </w:p>
        </w:tc>
        <w:tc>
          <w:tcPr>
            <w:tcW w:w="358" w:type="pct"/>
          </w:tcPr>
          <w:p w14:paraId="2C709C63" w14:textId="6FC7FFA9" w:rsidR="00986EBC" w:rsidRPr="00C0718C" w:rsidRDefault="00986EBC" w:rsidP="004B4AD9">
            <w:pPr>
              <w:rPr>
                <w:rFonts w:ascii="Gellix" w:hAnsi="Gellix" w:cs="Arial"/>
                <w:color w:val="000000"/>
                <w:sz w:val="16"/>
                <w:szCs w:val="16"/>
              </w:rPr>
            </w:pPr>
          </w:p>
        </w:tc>
        <w:tc>
          <w:tcPr>
            <w:tcW w:w="354" w:type="pct"/>
          </w:tcPr>
          <w:p w14:paraId="1DEEA2F7" w14:textId="420720D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Reuse by another consumer of discarded product which is still in good condition and fulfills its original function. (</w:t>
            </w:r>
            <w:hyperlink r:id="rId41" w:history="1">
              <w:r w:rsidRPr="00C0718C">
                <w:rPr>
                  <w:rStyle w:val="Hyperlink"/>
                  <w:rFonts w:ascii="Gellix" w:hAnsi="Gellix" w:cs="Arial"/>
                  <w:sz w:val="16"/>
                  <w:szCs w:val="16"/>
                </w:rPr>
                <w:t>Environment and Climate Change Canada</w:t>
              </w:r>
            </w:hyperlink>
            <w:r w:rsidRPr="00C0718C">
              <w:rPr>
                <w:rFonts w:ascii="Gellix" w:hAnsi="Gellix" w:cs="Arial"/>
                <w:color w:val="000000"/>
                <w:sz w:val="16"/>
                <w:szCs w:val="16"/>
              </w:rPr>
              <w:t>, p. 14, referring to Ellen MacArthur Foundation publication)</w:t>
            </w:r>
          </w:p>
        </w:tc>
        <w:tc>
          <w:tcPr>
            <w:tcW w:w="403" w:type="pct"/>
          </w:tcPr>
          <w:p w14:paraId="17B6E81D" w14:textId="26B5B26C"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Process of using solid waste without their biological, physical or physical-chemical transformation, in compliance with the conditions and standards established by SISNAMA competent bodies,  and also SNVS and SUASA if applicable. (Art. 3 (XVIII), </w:t>
            </w:r>
            <w:hyperlink r:id="rId42" w:history="1">
              <w:r w:rsidRPr="00C0718C">
                <w:rPr>
                  <w:rStyle w:val="Hyperlink"/>
                  <w:rFonts w:ascii="Gellix" w:hAnsi="Gellix" w:cs="Arial"/>
                  <w:sz w:val="16"/>
                  <w:szCs w:val="16"/>
                </w:rPr>
                <w:t>Law No. 12305 – Brazilian National Policy on Solid Waste</w:t>
              </w:r>
            </w:hyperlink>
            <w:r w:rsidRPr="00C0718C">
              <w:rPr>
                <w:rFonts w:ascii="Gellix" w:hAnsi="Gellix" w:cs="Arial"/>
                <w:color w:val="000000"/>
                <w:sz w:val="16"/>
                <w:szCs w:val="16"/>
              </w:rPr>
              <w:t>)</w:t>
            </w:r>
          </w:p>
        </w:tc>
        <w:tc>
          <w:tcPr>
            <w:tcW w:w="908" w:type="pct"/>
          </w:tcPr>
          <w:p w14:paraId="72E9658D" w14:textId="77777777"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Comment</w:t>
            </w:r>
            <w:r w:rsidRPr="00C0718C">
              <w:rPr>
                <w:rFonts w:ascii="Gellix" w:hAnsi="Gellix" w:cs="Arial"/>
                <w:color w:val="000000"/>
                <w:sz w:val="16"/>
                <w:szCs w:val="16"/>
              </w:rPr>
              <w:t xml:space="preserve">: Some definitions refer to use after an initial use, while others refer to the use of waste. This can be explained by national approaches to the definition of waste in the national system. </w:t>
            </w:r>
          </w:p>
          <w:p w14:paraId="6C00C858" w14:textId="77777777" w:rsidR="00986EBC" w:rsidRPr="00C0718C" w:rsidRDefault="00986EBC" w:rsidP="004B4AD9">
            <w:pPr>
              <w:rPr>
                <w:rFonts w:ascii="Gellix" w:hAnsi="Gellix" w:cs="Arial"/>
                <w:color w:val="000000"/>
                <w:sz w:val="16"/>
                <w:szCs w:val="16"/>
              </w:rPr>
            </w:pPr>
          </w:p>
          <w:p w14:paraId="5B963B3B" w14:textId="3BDB5FD8"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In some instances, eg in China, the term “reuse” appears to encompass also refurbishment and remanufacturing.</w:t>
            </w:r>
          </w:p>
          <w:p w14:paraId="7C9F7388" w14:textId="77777777" w:rsidR="00986EBC" w:rsidRPr="00C0718C" w:rsidRDefault="00986EBC" w:rsidP="004B4AD9">
            <w:pPr>
              <w:rPr>
                <w:rFonts w:ascii="Gellix" w:hAnsi="Gellix" w:cs="Arial"/>
                <w:color w:val="000000"/>
                <w:sz w:val="16"/>
                <w:szCs w:val="16"/>
              </w:rPr>
            </w:pPr>
          </w:p>
          <w:p w14:paraId="1A4AC0B6" w14:textId="3EF61E68"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Using a product or its component parts after their initial use, without their biological, physical or physical-chemical transformation, except for minor treatment (e.g. cleaning) for the same purpose for which they were originally designed.</w:t>
            </w:r>
            <w:r w:rsidRPr="00C0718C">
              <w:rPr>
                <w:rFonts w:ascii="Gellix" w:hAnsi="Gellix" w:cs="Arial"/>
                <w:color w:val="000000"/>
                <w:sz w:val="16"/>
                <w:szCs w:val="16"/>
              </w:rPr>
              <w:t xml:space="preserve"> </w:t>
            </w:r>
          </w:p>
        </w:tc>
      </w:tr>
      <w:tr w:rsidR="00E8620F" w:rsidRPr="00C0718C" w14:paraId="3551DEF5" w14:textId="37C68FBC" w:rsidTr="004B4AD9">
        <w:tc>
          <w:tcPr>
            <w:tcW w:w="432" w:type="pct"/>
          </w:tcPr>
          <w:p w14:paraId="48A11559" w14:textId="52211D9E"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t>Refill</w:t>
            </w:r>
          </w:p>
        </w:tc>
        <w:tc>
          <w:tcPr>
            <w:tcW w:w="706" w:type="pct"/>
          </w:tcPr>
          <w:p w14:paraId="66BCE1F4" w14:textId="77777777" w:rsidR="00986EBC" w:rsidRPr="00C0718C" w:rsidRDefault="00986EBC" w:rsidP="004B4AD9">
            <w:pPr>
              <w:ind w:left="142"/>
              <w:rPr>
                <w:rFonts w:ascii="Gellix" w:hAnsi="Gellix" w:cs="Arial"/>
                <w:color w:val="000000"/>
                <w:sz w:val="16"/>
                <w:szCs w:val="16"/>
              </w:rPr>
            </w:pPr>
          </w:p>
        </w:tc>
        <w:tc>
          <w:tcPr>
            <w:tcW w:w="561" w:type="pct"/>
          </w:tcPr>
          <w:p w14:paraId="24FAE6EC" w14:textId="187DEEAD"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 operation by which a container that fulfils the packaging function, and that is either owned by the end user or purchased by the end user at the point of sale of the final distributor is filled by the end </w:t>
            </w:r>
            <w:r w:rsidRPr="00C0718C">
              <w:rPr>
                <w:rFonts w:ascii="Gellix" w:hAnsi="Gellix" w:cs="Arial"/>
                <w:color w:val="000000"/>
                <w:sz w:val="16"/>
                <w:szCs w:val="16"/>
              </w:rPr>
              <w:lastRenderedPageBreak/>
              <w:t xml:space="preserve">user or by the final distributor with one or several products purchased by the end user from the final distributor (Art. 3(1)(33) EU </w:t>
            </w:r>
            <w:hyperlink r:id="rId43" w:history="1">
              <w:r w:rsidRPr="00C0718C">
                <w:rPr>
                  <w:rStyle w:val="Hyperlink"/>
                  <w:rFonts w:ascii="Gellix" w:hAnsi="Gellix" w:cs="Arial"/>
                  <w:sz w:val="16"/>
                  <w:szCs w:val="16"/>
                </w:rPr>
                <w:t>PPWR</w:t>
              </w:r>
            </w:hyperlink>
            <w:r w:rsidRPr="00C0718C">
              <w:rPr>
                <w:rFonts w:ascii="Gellix" w:hAnsi="Gellix" w:cs="Arial"/>
                <w:color w:val="000000"/>
                <w:sz w:val="16"/>
                <w:szCs w:val="16"/>
              </w:rPr>
              <w:t>)</w:t>
            </w:r>
          </w:p>
          <w:p w14:paraId="773539AF" w14:textId="3AB826D6" w:rsidR="00986EBC" w:rsidRPr="00C0718C" w:rsidRDefault="00986EBC" w:rsidP="004B4AD9">
            <w:pPr>
              <w:rPr>
                <w:rFonts w:ascii="Gellix" w:hAnsi="Gellix" w:cs="Arial"/>
                <w:color w:val="000000"/>
                <w:sz w:val="16"/>
                <w:szCs w:val="16"/>
              </w:rPr>
            </w:pPr>
          </w:p>
        </w:tc>
        <w:tc>
          <w:tcPr>
            <w:tcW w:w="522" w:type="pct"/>
          </w:tcPr>
          <w:p w14:paraId="1EA7F2E3" w14:textId="77777777" w:rsidR="00986EBC" w:rsidRPr="00C0718C" w:rsidRDefault="00986EBC" w:rsidP="004B4AD9">
            <w:pPr>
              <w:ind w:left="142"/>
              <w:rPr>
                <w:rFonts w:ascii="Gellix" w:hAnsi="Gellix" w:cs="Arial"/>
                <w:color w:val="000000"/>
                <w:sz w:val="16"/>
                <w:szCs w:val="16"/>
              </w:rPr>
            </w:pPr>
          </w:p>
        </w:tc>
        <w:tc>
          <w:tcPr>
            <w:tcW w:w="402" w:type="pct"/>
          </w:tcPr>
          <w:p w14:paraId="4FF2EBEE" w14:textId="48311964" w:rsidR="00986EBC" w:rsidRPr="00C0718C" w:rsidRDefault="00986EBC" w:rsidP="004B4AD9">
            <w:pPr>
              <w:ind w:left="142"/>
              <w:rPr>
                <w:rFonts w:ascii="Gellix" w:hAnsi="Gellix" w:cs="Arial"/>
                <w:color w:val="000000"/>
                <w:sz w:val="16"/>
                <w:szCs w:val="16"/>
              </w:rPr>
            </w:pPr>
          </w:p>
        </w:tc>
        <w:tc>
          <w:tcPr>
            <w:tcW w:w="354" w:type="pct"/>
          </w:tcPr>
          <w:p w14:paraId="0D46BAFF" w14:textId="77777777" w:rsidR="00986EBC" w:rsidRPr="00C0718C" w:rsidRDefault="00986EBC" w:rsidP="004B4AD9">
            <w:pPr>
              <w:ind w:left="142"/>
              <w:rPr>
                <w:rFonts w:ascii="Gellix" w:hAnsi="Gellix" w:cs="Arial"/>
                <w:color w:val="000000"/>
                <w:sz w:val="16"/>
                <w:szCs w:val="16"/>
              </w:rPr>
            </w:pPr>
          </w:p>
        </w:tc>
        <w:tc>
          <w:tcPr>
            <w:tcW w:w="358" w:type="pct"/>
          </w:tcPr>
          <w:p w14:paraId="3215A8D6" w14:textId="7873CB2F" w:rsidR="00986EBC" w:rsidRPr="00C0718C" w:rsidRDefault="00986EBC" w:rsidP="004B4AD9">
            <w:pPr>
              <w:ind w:left="142"/>
              <w:rPr>
                <w:rFonts w:ascii="Gellix" w:hAnsi="Gellix" w:cs="Arial"/>
                <w:color w:val="000000"/>
                <w:sz w:val="16"/>
                <w:szCs w:val="16"/>
              </w:rPr>
            </w:pPr>
          </w:p>
        </w:tc>
        <w:tc>
          <w:tcPr>
            <w:tcW w:w="354" w:type="pct"/>
          </w:tcPr>
          <w:p w14:paraId="45108ED6" w14:textId="77777777" w:rsidR="00986EBC" w:rsidRPr="00C0718C" w:rsidRDefault="00986EBC" w:rsidP="004B4AD9">
            <w:pPr>
              <w:ind w:left="142"/>
              <w:rPr>
                <w:rFonts w:ascii="Gellix" w:hAnsi="Gellix" w:cs="Arial"/>
                <w:color w:val="000000"/>
                <w:sz w:val="16"/>
                <w:szCs w:val="16"/>
              </w:rPr>
            </w:pPr>
          </w:p>
        </w:tc>
        <w:tc>
          <w:tcPr>
            <w:tcW w:w="403" w:type="pct"/>
          </w:tcPr>
          <w:p w14:paraId="63A123DF" w14:textId="77777777" w:rsidR="00986EBC" w:rsidRPr="00C0718C" w:rsidRDefault="00986EBC" w:rsidP="004B4AD9">
            <w:pPr>
              <w:ind w:left="142"/>
              <w:rPr>
                <w:rFonts w:ascii="Gellix" w:hAnsi="Gellix" w:cs="Arial"/>
                <w:color w:val="000000"/>
                <w:sz w:val="16"/>
                <w:szCs w:val="16"/>
              </w:rPr>
            </w:pPr>
          </w:p>
        </w:tc>
        <w:tc>
          <w:tcPr>
            <w:tcW w:w="908" w:type="pct"/>
          </w:tcPr>
          <w:p w14:paraId="05A96817" w14:textId="0389D033" w:rsidR="00986EBC" w:rsidRPr="00C0718C" w:rsidRDefault="00986EBC" w:rsidP="004B4AD9">
            <w:pPr>
              <w:rPr>
                <w:rFonts w:ascii="Gellix" w:hAnsi="Gellix"/>
                <w:color w:val="000000"/>
                <w:sz w:val="16"/>
                <w:szCs w:val="16"/>
              </w:rPr>
            </w:pPr>
            <w:r w:rsidRPr="00C0718C">
              <w:rPr>
                <w:rFonts w:ascii="Gellix" w:hAnsi="Gellix"/>
                <w:i/>
                <w:color w:val="000000"/>
                <w:sz w:val="16"/>
                <w:szCs w:val="16"/>
              </w:rPr>
              <w:t>Comment</w:t>
            </w:r>
            <w:r w:rsidRPr="00C0718C">
              <w:rPr>
                <w:rFonts w:ascii="Gellix" w:hAnsi="Gellix"/>
                <w:color w:val="000000"/>
                <w:sz w:val="16"/>
                <w:szCs w:val="16"/>
              </w:rPr>
              <w:t>: The term does not appear to be widely defined in national legislation. To be considered whether this term should be included in the initial set of Ecoterms.</w:t>
            </w:r>
          </w:p>
          <w:p w14:paraId="1CBADAFF" w14:textId="77777777" w:rsidR="005E28D3" w:rsidRPr="00C0718C" w:rsidRDefault="005E28D3" w:rsidP="004B4AD9">
            <w:pPr>
              <w:rPr>
                <w:rFonts w:ascii="Gellix" w:hAnsi="Gellix"/>
                <w:color w:val="000000"/>
                <w:sz w:val="16"/>
                <w:szCs w:val="16"/>
              </w:rPr>
            </w:pPr>
          </w:p>
          <w:p w14:paraId="339CEE94" w14:textId="543365A9" w:rsidR="005E28D3" w:rsidRPr="00C0718C" w:rsidRDefault="005E28D3" w:rsidP="004B4AD9">
            <w:pPr>
              <w:rPr>
                <w:rFonts w:ascii="Gellix" w:hAnsi="Gellix"/>
                <w:i/>
                <w:color w:val="000000"/>
                <w:sz w:val="16"/>
                <w:szCs w:val="16"/>
              </w:rPr>
            </w:pPr>
            <w:r w:rsidRPr="00C0718C">
              <w:rPr>
                <w:rFonts w:ascii="Gellix" w:hAnsi="Gellix"/>
                <w:i/>
                <w:color w:val="000000"/>
                <w:sz w:val="16"/>
                <w:szCs w:val="16"/>
              </w:rPr>
              <w:t xml:space="preserve">Comment from the WG leadership: </w:t>
            </w:r>
          </w:p>
          <w:p w14:paraId="4A9C1A99" w14:textId="5E25C1F4" w:rsidR="005E28D3" w:rsidRPr="00C0718C" w:rsidRDefault="005E28D3" w:rsidP="004B4AD9">
            <w:pPr>
              <w:pStyle w:val="CommentText"/>
              <w:rPr>
                <w:rFonts w:ascii="Gellix" w:hAnsi="Gellix"/>
                <w:color w:val="000000"/>
                <w:sz w:val="16"/>
                <w:szCs w:val="16"/>
              </w:rPr>
            </w:pPr>
            <w:r w:rsidRPr="00C0718C">
              <w:rPr>
                <w:rFonts w:ascii="Gellix" w:hAnsi="Gellix"/>
                <w:color w:val="000000"/>
                <w:sz w:val="16"/>
                <w:szCs w:val="16"/>
              </w:rPr>
              <w:t>Agree - I do not see this as a relevant to keep.</w:t>
            </w:r>
          </w:p>
          <w:p w14:paraId="20652F65" w14:textId="77777777" w:rsidR="003472F0" w:rsidRPr="00C0718C" w:rsidRDefault="003472F0" w:rsidP="004B4AD9">
            <w:pPr>
              <w:pStyle w:val="CommentText"/>
              <w:rPr>
                <w:rFonts w:ascii="Gellix" w:hAnsi="Gellix"/>
                <w:color w:val="000000"/>
                <w:sz w:val="16"/>
                <w:szCs w:val="16"/>
              </w:rPr>
            </w:pPr>
          </w:p>
          <w:p w14:paraId="4605BE10" w14:textId="0D4627EB" w:rsidR="003472F0" w:rsidRPr="005F3BB4" w:rsidRDefault="005F3BB4" w:rsidP="004B4AD9">
            <w:pPr>
              <w:pStyle w:val="CommentText"/>
              <w:rPr>
                <w:rFonts w:ascii="Gellix" w:eastAsiaTheme="minorEastAsia" w:hAnsi="Gellix"/>
                <w:b/>
                <w:bCs/>
                <w:i/>
                <w:iCs/>
                <w:color w:val="00B050"/>
                <w:sz w:val="16"/>
                <w:szCs w:val="16"/>
                <w:lang w:eastAsia="zh-CN"/>
              </w:rPr>
            </w:pPr>
            <w:r w:rsidRPr="005F3BB4">
              <w:rPr>
                <w:rFonts w:ascii="Gellix" w:eastAsiaTheme="minorEastAsia" w:hAnsi="Gellix"/>
                <w:b/>
                <w:bCs/>
                <w:i/>
                <w:iCs/>
                <w:color w:val="00B050"/>
                <w:sz w:val="16"/>
                <w:szCs w:val="16"/>
                <w:lang w:eastAsia="zh-CN"/>
              </w:rPr>
              <w:lastRenderedPageBreak/>
              <w:t xml:space="preserve">WG </w:t>
            </w:r>
            <w:r w:rsidR="003472F0" w:rsidRPr="005F3BB4">
              <w:rPr>
                <w:rFonts w:ascii="Gellix" w:eastAsiaTheme="minorEastAsia" w:hAnsi="Gellix"/>
                <w:b/>
                <w:bCs/>
                <w:i/>
                <w:iCs/>
                <w:color w:val="00B050"/>
                <w:sz w:val="16"/>
                <w:szCs w:val="16"/>
                <w:lang w:eastAsia="zh-CN"/>
              </w:rPr>
              <w:t>Comment:</w:t>
            </w:r>
          </w:p>
          <w:p w14:paraId="655946A0" w14:textId="77777777" w:rsidR="003472F0" w:rsidRPr="00C0718C" w:rsidRDefault="003472F0" w:rsidP="004B4AD9">
            <w:pPr>
              <w:pStyle w:val="CommentText"/>
              <w:rPr>
                <w:rFonts w:ascii="Gellix" w:eastAsiaTheme="minorEastAsia" w:hAnsi="Gellix"/>
                <w:color w:val="00B050"/>
                <w:sz w:val="16"/>
                <w:szCs w:val="16"/>
                <w:lang w:eastAsia="zh-CN"/>
              </w:rPr>
            </w:pPr>
            <w:r w:rsidRPr="00C0718C">
              <w:rPr>
                <w:rFonts w:ascii="Gellix" w:eastAsiaTheme="minorEastAsia" w:hAnsi="Gellix"/>
                <w:color w:val="00B050"/>
                <w:sz w:val="16"/>
                <w:szCs w:val="16"/>
                <w:lang w:eastAsia="zh-CN"/>
              </w:rPr>
              <w:t xml:space="preserve">Proposal to Delete the Term "Refill": </w:t>
            </w:r>
          </w:p>
          <w:p w14:paraId="0C4F63D0" w14:textId="77777777" w:rsidR="00986EBC" w:rsidRPr="00C0718C" w:rsidRDefault="003472F0" w:rsidP="004B4AD9">
            <w:pPr>
              <w:pStyle w:val="CommentText"/>
              <w:rPr>
                <w:rFonts w:ascii="Gellix" w:eastAsiaTheme="minorEastAsia" w:hAnsi="Gellix"/>
                <w:color w:val="00B050"/>
                <w:sz w:val="16"/>
                <w:szCs w:val="16"/>
                <w:lang w:eastAsia="zh-CN"/>
              </w:rPr>
            </w:pPr>
            <w:r w:rsidRPr="00C0718C">
              <w:rPr>
                <w:rFonts w:ascii="Gellix" w:eastAsiaTheme="minorEastAsia" w:hAnsi="Gellix"/>
                <w:color w:val="00B050"/>
                <w:sz w:val="16"/>
                <w:szCs w:val="16"/>
                <w:lang w:eastAsia="zh-CN"/>
              </w:rPr>
              <w:t xml:space="preserve">From the perspective of application scope, "refill" primarily focuses on the specific operation of container filling products, and its application scenarios are limited to packaging and related retail links. Compared with the extensive economic activities and resource utilization processes covered by the circular economy, its relevance is relatively weak. In the legal systems of various countries, this term has not been widely defined and regulated, indicating its low importance at the legal level and its minimal impact on the construction and regulation of the circular economy's legal framework. In industry practice, the activities involved in "refill" are usually included in broader concepts such as "reuse" or "packaging management," and there is no need for it to exist as an independent core term. Additionally, the working group </w:t>
            </w:r>
            <w:r w:rsidRPr="00C0718C">
              <w:rPr>
                <w:rFonts w:ascii="Gellix" w:eastAsiaTheme="minorEastAsia" w:hAnsi="Gellix"/>
                <w:color w:val="00B050"/>
                <w:sz w:val="16"/>
                <w:szCs w:val="16"/>
                <w:lang w:eastAsia="zh-CN"/>
              </w:rPr>
              <w:lastRenderedPageBreak/>
              <w:t>leader has expressed that the term does not hold significant value for retention. Considering these factors, deleting the "refill" term can make the circular economy terminology system more concise and clear, highlighting core concepts, avoiding confusion in the use and understanding of terms, and enhancing the practicality and operability of the circular economy terminology system.</w:t>
            </w:r>
          </w:p>
          <w:p w14:paraId="229AB741" w14:textId="77777777" w:rsidR="003472F0" w:rsidRPr="00C0718C" w:rsidRDefault="003472F0" w:rsidP="004B4AD9">
            <w:pPr>
              <w:pStyle w:val="CommentText"/>
              <w:rPr>
                <w:rFonts w:ascii="Gellix" w:eastAsiaTheme="minorEastAsia" w:hAnsi="Gellix"/>
                <w:color w:val="00B050"/>
                <w:sz w:val="16"/>
                <w:szCs w:val="16"/>
                <w:lang w:eastAsia="zh-CN"/>
              </w:rPr>
            </w:pPr>
          </w:p>
          <w:p w14:paraId="0E7EB228" w14:textId="77777777" w:rsidR="003472F0" w:rsidRPr="005F3BB4" w:rsidRDefault="003472F0" w:rsidP="004B4AD9">
            <w:pPr>
              <w:pStyle w:val="CommentText"/>
              <w:rPr>
                <w:rFonts w:ascii="Gellix" w:eastAsiaTheme="minorEastAsia" w:hAnsi="Gellix"/>
                <w:b/>
                <w:bCs/>
                <w:color w:val="00B050"/>
                <w:sz w:val="16"/>
                <w:szCs w:val="16"/>
                <w:lang w:eastAsia="zh-CN"/>
              </w:rPr>
            </w:pPr>
            <w:r w:rsidRPr="005F3BB4">
              <w:rPr>
                <w:rFonts w:ascii="Gellix" w:eastAsiaTheme="minorEastAsia" w:hAnsi="Gellix"/>
                <w:b/>
                <w:bCs/>
                <w:i/>
                <w:color w:val="00B050"/>
                <w:sz w:val="16"/>
                <w:szCs w:val="16"/>
                <w:lang w:eastAsia="zh-CN"/>
              </w:rPr>
              <w:t>Response</w:t>
            </w:r>
            <w:r w:rsidRPr="005F3BB4">
              <w:rPr>
                <w:rFonts w:ascii="Gellix" w:eastAsiaTheme="minorEastAsia" w:hAnsi="Gellix"/>
                <w:b/>
                <w:bCs/>
                <w:color w:val="00B050"/>
                <w:sz w:val="16"/>
                <w:szCs w:val="16"/>
                <w:lang w:eastAsia="zh-CN"/>
              </w:rPr>
              <w:t xml:space="preserve">: </w:t>
            </w:r>
          </w:p>
          <w:p w14:paraId="5784EFEB" w14:textId="0E8420AD" w:rsidR="003472F0" w:rsidRPr="00C0718C" w:rsidRDefault="003472F0" w:rsidP="004B4AD9">
            <w:pPr>
              <w:pStyle w:val="CommentText"/>
              <w:rPr>
                <w:rFonts w:ascii="Gellix" w:hAnsi="Gellix"/>
                <w:color w:val="000000"/>
                <w:sz w:val="16"/>
                <w:szCs w:val="16"/>
              </w:rPr>
            </w:pPr>
            <w:r w:rsidRPr="00C0718C">
              <w:rPr>
                <w:rFonts w:ascii="Gellix" w:eastAsiaTheme="minorEastAsia" w:hAnsi="Gellix"/>
                <w:color w:val="00B050"/>
                <w:sz w:val="16"/>
                <w:szCs w:val="16"/>
                <w:lang w:eastAsia="zh-CN"/>
              </w:rPr>
              <w:t>We will delete this term from the first set of ICC Ecoterms on Circular Economy.</w:t>
            </w:r>
          </w:p>
        </w:tc>
      </w:tr>
      <w:tr w:rsidR="00E8620F" w:rsidRPr="00C0718C" w14:paraId="0142C6B8" w14:textId="3CAD319E" w:rsidTr="004B4AD9">
        <w:tc>
          <w:tcPr>
            <w:tcW w:w="432" w:type="pct"/>
          </w:tcPr>
          <w:p w14:paraId="20E31A26" w14:textId="74076EC1"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lastRenderedPageBreak/>
              <w:t>Remanufacturing</w:t>
            </w:r>
          </w:p>
        </w:tc>
        <w:tc>
          <w:tcPr>
            <w:tcW w:w="706" w:type="pct"/>
          </w:tcPr>
          <w:p w14:paraId="436EDFAC" w14:textId="7A601558"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Industrial process by which an item is returned to a like-new condition (same as or better than when new condition) from both a quality and performance perspective (para. 3.5.21, </w:t>
            </w:r>
            <w:hyperlink r:id="rId44"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 xml:space="preserve">). </w:t>
            </w:r>
          </w:p>
        </w:tc>
        <w:tc>
          <w:tcPr>
            <w:tcW w:w="561" w:type="pct"/>
          </w:tcPr>
          <w:p w14:paraId="2C6EF4DF" w14:textId="084EE3A6" w:rsidR="00986EBC" w:rsidRPr="00C0718C" w:rsidRDefault="00986EBC" w:rsidP="004B4AD9">
            <w:pPr>
              <w:tabs>
                <w:tab w:val="left" w:pos="421"/>
              </w:tabs>
              <w:rPr>
                <w:rFonts w:ascii="Gellix" w:hAnsi="Gellix" w:cs="Arial"/>
                <w:color w:val="000000"/>
                <w:sz w:val="16"/>
                <w:szCs w:val="16"/>
              </w:rPr>
            </w:pPr>
            <w:r w:rsidRPr="00C0718C">
              <w:rPr>
                <w:rFonts w:ascii="Gellix" w:hAnsi="Gellix" w:cs="Arial"/>
                <w:color w:val="000000"/>
                <w:sz w:val="16"/>
                <w:szCs w:val="16"/>
              </w:rPr>
              <w:t xml:space="preserve">Actions through which a new product is produced from objects that are waste, products or components and through which at least one change is made that substantially affects the safety, </w:t>
            </w:r>
            <w:r w:rsidRPr="00C0718C">
              <w:rPr>
                <w:rFonts w:ascii="Gellix" w:hAnsi="Gellix" w:cs="Arial"/>
                <w:color w:val="000000"/>
                <w:sz w:val="16"/>
                <w:szCs w:val="16"/>
              </w:rPr>
              <w:lastRenderedPageBreak/>
              <w:t xml:space="preserve">performance, purpose or type of the product (Art. 2(16) </w:t>
            </w:r>
            <w:hyperlink r:id="rId45" w:history="1">
              <w:r w:rsidRPr="00C0718C">
                <w:rPr>
                  <w:rStyle w:val="Hyperlink"/>
                  <w:rFonts w:ascii="Gellix" w:hAnsi="Gellix" w:cs="Arial"/>
                  <w:sz w:val="16"/>
                  <w:szCs w:val="16"/>
                </w:rPr>
                <w:t>EU Ecodesign Regulation</w:t>
              </w:r>
            </w:hyperlink>
            <w:r w:rsidRPr="00C0718C">
              <w:rPr>
                <w:rFonts w:ascii="Gellix" w:hAnsi="Gellix" w:cs="Arial"/>
                <w:color w:val="000000"/>
                <w:sz w:val="16"/>
                <w:szCs w:val="16"/>
              </w:rPr>
              <w:t>)</w:t>
            </w:r>
          </w:p>
          <w:p w14:paraId="47460697" w14:textId="77777777" w:rsidR="00986EBC" w:rsidRPr="00C0718C" w:rsidRDefault="00986EBC" w:rsidP="004B4AD9">
            <w:pPr>
              <w:tabs>
                <w:tab w:val="left" w:pos="421"/>
              </w:tabs>
              <w:rPr>
                <w:rFonts w:ascii="Gellix" w:hAnsi="Gellix" w:cs="Arial"/>
                <w:i/>
                <w:color w:val="000000"/>
                <w:sz w:val="16"/>
                <w:szCs w:val="16"/>
              </w:rPr>
            </w:pPr>
          </w:p>
          <w:p w14:paraId="2DA15B0E" w14:textId="22D45823" w:rsidR="00986EBC" w:rsidRPr="00C0718C" w:rsidRDefault="00986EBC" w:rsidP="004B4AD9">
            <w:pPr>
              <w:tabs>
                <w:tab w:val="left" w:pos="421"/>
              </w:tabs>
              <w:rPr>
                <w:rFonts w:ascii="Gellix" w:hAnsi="Gellix" w:cs="Arial"/>
                <w:i/>
                <w:color w:val="000000"/>
                <w:sz w:val="16"/>
                <w:szCs w:val="16"/>
              </w:rPr>
            </w:pPr>
            <w:r w:rsidRPr="00C0718C">
              <w:rPr>
                <w:rFonts w:ascii="Gellix" w:hAnsi="Gellix" w:cs="Arial"/>
                <w:i/>
                <w:color w:val="000000"/>
                <w:sz w:val="16"/>
                <w:szCs w:val="16"/>
              </w:rPr>
              <w:t>Cf</w:t>
            </w:r>
          </w:p>
          <w:p w14:paraId="02D0E456" w14:textId="77777777" w:rsidR="00986EBC" w:rsidRPr="00C0718C" w:rsidRDefault="00986EBC" w:rsidP="004B4AD9">
            <w:pPr>
              <w:tabs>
                <w:tab w:val="left" w:pos="421"/>
              </w:tabs>
              <w:rPr>
                <w:rFonts w:ascii="Gellix" w:hAnsi="Gellix" w:cs="Arial"/>
                <w:i/>
                <w:color w:val="000000"/>
                <w:sz w:val="16"/>
                <w:szCs w:val="16"/>
              </w:rPr>
            </w:pPr>
          </w:p>
          <w:p w14:paraId="295C43E9" w14:textId="2D4CBF45" w:rsidR="00986EBC" w:rsidRPr="00C0718C" w:rsidRDefault="00986EBC" w:rsidP="004B4AD9">
            <w:pPr>
              <w:tabs>
                <w:tab w:val="left" w:pos="421"/>
              </w:tabs>
              <w:rPr>
                <w:rFonts w:ascii="Gellix" w:hAnsi="Gellix" w:cs="Arial"/>
                <w:color w:val="000000"/>
                <w:sz w:val="16"/>
                <w:szCs w:val="16"/>
              </w:rPr>
            </w:pPr>
            <w:r w:rsidRPr="00C0718C">
              <w:rPr>
                <w:rFonts w:ascii="Gellix" w:hAnsi="Gellix" w:cs="Arial"/>
                <w:color w:val="000000"/>
                <w:sz w:val="16"/>
                <w:szCs w:val="16"/>
              </w:rPr>
              <w:t xml:space="preserve">Any technical operation on a used battery that includes the disassembly and evaluation of all its battery cells and modules and the use of a certain number of battery cells and modules that are new, used or recovered from waste, or other battery components, to restore the battery capacity to at least 90 % of the original rated capacity, and where the state of health of </w:t>
            </w:r>
            <w:r w:rsidRPr="00C0718C">
              <w:rPr>
                <w:rFonts w:ascii="Gellix" w:hAnsi="Gellix" w:cs="Arial"/>
                <w:color w:val="000000"/>
                <w:sz w:val="16"/>
                <w:szCs w:val="16"/>
              </w:rPr>
              <w:lastRenderedPageBreak/>
              <w:t xml:space="preserve">all individual battery cells does not differ more than 3 % between cells, and results in the battery being used for the same purpose or application as the one for which the battery was originally designed (Art. 3(1)(32) </w:t>
            </w:r>
            <w:hyperlink r:id="rId46" w:history="1">
              <w:r w:rsidRPr="00C0718C">
                <w:rPr>
                  <w:rStyle w:val="Hyperlink"/>
                  <w:rFonts w:ascii="Gellix" w:hAnsi="Gellix" w:cs="Arial"/>
                  <w:sz w:val="16"/>
                  <w:szCs w:val="16"/>
                </w:rPr>
                <w:t>EU Batteries Regulation</w:t>
              </w:r>
            </w:hyperlink>
            <w:r w:rsidRPr="00C0718C">
              <w:rPr>
                <w:rFonts w:ascii="Gellix" w:hAnsi="Gellix" w:cs="Arial"/>
                <w:color w:val="000000"/>
                <w:sz w:val="16"/>
                <w:szCs w:val="16"/>
              </w:rPr>
              <w:t>)</w:t>
            </w:r>
          </w:p>
          <w:p w14:paraId="0F87A859" w14:textId="19780545" w:rsidR="00986EBC" w:rsidRPr="00C0718C" w:rsidRDefault="00986EBC" w:rsidP="004B4AD9">
            <w:pPr>
              <w:tabs>
                <w:tab w:val="left" w:pos="421"/>
              </w:tabs>
              <w:rPr>
                <w:rFonts w:ascii="Gellix" w:hAnsi="Gellix" w:cs="Arial"/>
                <w:color w:val="000000"/>
                <w:sz w:val="16"/>
                <w:szCs w:val="16"/>
              </w:rPr>
            </w:pPr>
          </w:p>
        </w:tc>
        <w:tc>
          <w:tcPr>
            <w:tcW w:w="522" w:type="pct"/>
          </w:tcPr>
          <w:p w14:paraId="0706D4CE" w14:textId="1A0D55FD" w:rsidR="00245D6C" w:rsidRPr="00C0718C" w:rsidRDefault="00245D6C" w:rsidP="004B4AD9">
            <w:pPr>
              <w:rPr>
                <w:rFonts w:ascii="Gellix" w:hAnsi="Gellix" w:cs="Arial"/>
                <w:color w:val="000000"/>
                <w:sz w:val="16"/>
                <w:szCs w:val="16"/>
              </w:rPr>
            </w:pPr>
            <w:r w:rsidRPr="00C0718C">
              <w:rPr>
                <w:rFonts w:ascii="Gellix" w:hAnsi="Gellix" w:cs="Arial"/>
                <w:color w:val="000000"/>
                <w:sz w:val="16"/>
                <w:szCs w:val="16"/>
              </w:rPr>
              <w:lastRenderedPageBreak/>
              <w:t xml:space="preserve">A remanufactured good is entirely or partially composed of recovered materials; and: (a) has a similar life expectancy and performs the same as or similar to such a good </w:t>
            </w:r>
            <w:r w:rsidRPr="00C0718C">
              <w:rPr>
                <w:rFonts w:ascii="Gellix" w:hAnsi="Gellix" w:cs="Arial"/>
                <w:color w:val="000000"/>
                <w:sz w:val="16"/>
                <w:szCs w:val="16"/>
              </w:rPr>
              <w:lastRenderedPageBreak/>
              <w:t>when new and (b) has a factory warranty similar to that applicable to such a good. (</w:t>
            </w:r>
            <w:hyperlink r:id="rId47" w:history="1">
              <w:r w:rsidR="00194D9F" w:rsidRPr="00C0718C">
                <w:rPr>
                  <w:rStyle w:val="Hyperlink"/>
                  <w:rFonts w:ascii="Gellix" w:hAnsi="Gellix" w:cs="Arial"/>
                  <w:sz w:val="16"/>
                  <w:szCs w:val="16"/>
                </w:rPr>
                <w:t>Remanufactured Good</w:t>
              </w:r>
            </w:hyperlink>
            <w:r w:rsidRPr="00C0718C">
              <w:rPr>
                <w:rFonts w:ascii="Gellix" w:hAnsi="Gellix" w:cs="Arial"/>
                <w:color w:val="000000"/>
                <w:sz w:val="16"/>
                <w:szCs w:val="16"/>
              </w:rPr>
              <w:t>, US Customs and Border Protection)</w:t>
            </w:r>
          </w:p>
          <w:p w14:paraId="528591B3" w14:textId="77777777" w:rsidR="00194D9F" w:rsidRPr="00C0718C" w:rsidRDefault="00194D9F" w:rsidP="004B4AD9">
            <w:pPr>
              <w:rPr>
                <w:rFonts w:ascii="Gellix" w:hAnsi="Gellix" w:cs="Arial"/>
                <w:color w:val="000000"/>
                <w:sz w:val="16"/>
                <w:szCs w:val="16"/>
              </w:rPr>
            </w:pPr>
          </w:p>
          <w:p w14:paraId="21E139FC" w14:textId="2E494957" w:rsidR="00194D9F" w:rsidRPr="00C0718C" w:rsidRDefault="00194D9F" w:rsidP="004B4AD9">
            <w:pPr>
              <w:rPr>
                <w:rFonts w:ascii="Gellix" w:hAnsi="Gellix" w:cs="Arial"/>
                <w:i/>
                <w:color w:val="000000"/>
                <w:sz w:val="16"/>
                <w:szCs w:val="16"/>
              </w:rPr>
            </w:pPr>
            <w:r w:rsidRPr="00C0718C">
              <w:rPr>
                <w:rFonts w:ascii="Gellix" w:hAnsi="Gellix" w:cs="Arial"/>
                <w:i/>
                <w:color w:val="000000"/>
                <w:sz w:val="16"/>
                <w:szCs w:val="16"/>
              </w:rPr>
              <w:t>Cf</w:t>
            </w:r>
          </w:p>
          <w:p w14:paraId="620EB2D1" w14:textId="77777777" w:rsidR="00194D9F" w:rsidRPr="00C0718C" w:rsidRDefault="00194D9F" w:rsidP="004B4AD9">
            <w:pPr>
              <w:rPr>
                <w:rFonts w:ascii="Gellix" w:hAnsi="Gellix" w:cs="Arial"/>
                <w:color w:val="000000"/>
                <w:sz w:val="16"/>
                <w:szCs w:val="16"/>
              </w:rPr>
            </w:pPr>
          </w:p>
          <w:p w14:paraId="724D8858" w14:textId="391C1595" w:rsidR="00194D9F" w:rsidRPr="00C0718C" w:rsidRDefault="00194D9F" w:rsidP="004B4AD9">
            <w:pPr>
              <w:rPr>
                <w:rFonts w:ascii="Gellix" w:hAnsi="Gellix" w:cs="Arial"/>
                <w:color w:val="000000"/>
                <w:sz w:val="16"/>
                <w:szCs w:val="16"/>
              </w:rPr>
            </w:pPr>
            <w:r w:rsidRPr="00C0718C">
              <w:rPr>
                <w:rFonts w:ascii="Gellix" w:hAnsi="Gellix" w:cs="Arial"/>
                <w:color w:val="000000"/>
                <w:sz w:val="16"/>
                <w:szCs w:val="16"/>
              </w:rPr>
              <w:t xml:space="preserve">As regards packaging, provisions on remanufacturing are available at </w:t>
            </w:r>
            <w:hyperlink r:id="rId48" w:history="1">
              <w:r w:rsidRPr="00C0718C">
                <w:rPr>
                  <w:rStyle w:val="Hyperlink"/>
                  <w:rFonts w:ascii="Gellix" w:hAnsi="Gellix" w:cs="Arial"/>
                  <w:sz w:val="16"/>
                  <w:szCs w:val="16"/>
                </w:rPr>
                <w:t>49 CFR 173.28</w:t>
              </w:r>
            </w:hyperlink>
            <w:r w:rsidRPr="00C0718C">
              <w:rPr>
                <w:rFonts w:ascii="Gellix" w:hAnsi="Gellix" w:cs="Arial"/>
                <w:color w:val="000000"/>
                <w:sz w:val="16"/>
                <w:szCs w:val="16"/>
              </w:rPr>
              <w:t xml:space="preserve"> (definition can be inferred for packaging).</w:t>
            </w:r>
          </w:p>
          <w:p w14:paraId="341135D0" w14:textId="77777777" w:rsidR="00986EBC" w:rsidRPr="00C0718C" w:rsidRDefault="00986EBC" w:rsidP="004B4AD9">
            <w:pPr>
              <w:rPr>
                <w:rFonts w:ascii="Gellix" w:hAnsi="Gellix" w:cs="Arial"/>
                <w:color w:val="000000"/>
                <w:sz w:val="16"/>
                <w:szCs w:val="16"/>
              </w:rPr>
            </w:pPr>
          </w:p>
          <w:p w14:paraId="4989C769" w14:textId="77777777" w:rsidR="00194D9F" w:rsidRPr="00C0718C" w:rsidRDefault="00194D9F" w:rsidP="004B4AD9">
            <w:pPr>
              <w:rPr>
                <w:rFonts w:ascii="Gellix" w:hAnsi="Gellix" w:cs="Arial"/>
                <w:i/>
                <w:color w:val="000000"/>
                <w:sz w:val="16"/>
                <w:szCs w:val="16"/>
              </w:rPr>
            </w:pPr>
            <w:r w:rsidRPr="00C0718C">
              <w:rPr>
                <w:rFonts w:ascii="Gellix" w:hAnsi="Gellix" w:cs="Arial"/>
                <w:i/>
                <w:color w:val="000000"/>
                <w:sz w:val="16"/>
                <w:szCs w:val="16"/>
              </w:rPr>
              <w:t>Cf</w:t>
            </w:r>
          </w:p>
          <w:p w14:paraId="7C38A7D4" w14:textId="7171A1C1" w:rsidR="00B4686E" w:rsidRPr="00C0718C" w:rsidRDefault="00B4686E" w:rsidP="004B4AD9">
            <w:pPr>
              <w:rPr>
                <w:rFonts w:ascii="Gellix" w:hAnsi="Gellix" w:cs="Arial"/>
                <w:color w:val="000000"/>
                <w:sz w:val="16"/>
                <w:szCs w:val="16"/>
              </w:rPr>
            </w:pPr>
            <w:r w:rsidRPr="00C0718C">
              <w:rPr>
                <w:rFonts w:ascii="Gellix" w:hAnsi="Gellix" w:cs="Arial"/>
                <w:color w:val="000000"/>
                <w:sz w:val="16"/>
                <w:szCs w:val="16"/>
              </w:rPr>
              <w:t> </w:t>
            </w:r>
          </w:p>
          <w:p w14:paraId="776E22FF" w14:textId="6F361AC8" w:rsidR="00B4686E" w:rsidRPr="00C0718C" w:rsidRDefault="00B4686E" w:rsidP="004B4AD9">
            <w:pPr>
              <w:rPr>
                <w:rFonts w:ascii="Gellix" w:hAnsi="Gellix" w:cs="Arial"/>
                <w:color w:val="000000"/>
                <w:sz w:val="16"/>
                <w:szCs w:val="16"/>
              </w:rPr>
            </w:pPr>
            <w:r w:rsidRPr="00C0718C">
              <w:rPr>
                <w:rFonts w:ascii="Gellix" w:hAnsi="Gellix" w:cs="Arial"/>
                <w:i/>
                <w:iCs/>
                <w:color w:val="000000"/>
                <w:sz w:val="16"/>
                <w:szCs w:val="16"/>
              </w:rPr>
              <w:t>Remanufacturing:</w:t>
            </w:r>
            <w:r w:rsidRPr="00C0718C">
              <w:rPr>
                <w:rFonts w:ascii="Gellix" w:hAnsi="Gellix" w:cs="Arial"/>
                <w:color w:val="000000"/>
                <w:sz w:val="16"/>
                <w:szCs w:val="16"/>
              </w:rPr>
              <w:br/>
              <w:t xml:space="preserve">The process of restoring used durable products to "new" condition, to be </w:t>
            </w:r>
            <w:r w:rsidRPr="00C0718C">
              <w:rPr>
                <w:rFonts w:ascii="Gellix" w:hAnsi="Gellix" w:cs="Arial"/>
                <w:color w:val="000000"/>
                <w:sz w:val="16"/>
                <w:szCs w:val="16"/>
              </w:rPr>
              <w:lastRenderedPageBreak/>
              <w:t>used in their original function, by replacing worn or damaged parts.</w:t>
            </w:r>
          </w:p>
          <w:p w14:paraId="68CACFFC" w14:textId="77777777" w:rsidR="00B4686E" w:rsidRPr="00C0718C" w:rsidRDefault="00B4686E" w:rsidP="004B4AD9">
            <w:pPr>
              <w:rPr>
                <w:rFonts w:ascii="Gellix" w:hAnsi="Gellix" w:cs="Arial"/>
                <w:color w:val="000000"/>
                <w:sz w:val="16"/>
                <w:szCs w:val="16"/>
              </w:rPr>
            </w:pPr>
          </w:p>
          <w:p w14:paraId="658EF4C3" w14:textId="0C8576FD" w:rsidR="007F3694" w:rsidRPr="00C0718C" w:rsidRDefault="007F3694" w:rsidP="004B4AD9">
            <w:pPr>
              <w:rPr>
                <w:rFonts w:ascii="Gellix" w:hAnsi="Gellix" w:cs="Arial"/>
                <w:color w:val="000000"/>
                <w:sz w:val="16"/>
                <w:szCs w:val="16"/>
              </w:rPr>
            </w:pPr>
            <w:r w:rsidRPr="00C0718C">
              <w:rPr>
                <w:rFonts w:ascii="Gellix" w:hAnsi="Gellix" w:cs="Arial"/>
                <w:i/>
                <w:iCs/>
                <w:color w:val="000000"/>
                <w:sz w:val="16"/>
                <w:szCs w:val="16"/>
              </w:rPr>
              <w:t>Refurbishing:</w:t>
            </w:r>
            <w:r w:rsidRPr="00C0718C">
              <w:rPr>
                <w:rFonts w:ascii="Gellix" w:hAnsi="Gellix" w:cs="Arial"/>
                <w:color w:val="000000"/>
                <w:sz w:val="16"/>
                <w:szCs w:val="16"/>
              </w:rPr>
              <w:br/>
              <w:t>A process of making "cosmetic" changes to update the appearance of a product, such as cleaning, changing fabric, painting or refinishing. This term is often associated with used office furniture and differs from remanufacturing in that none of the structural parts of the product are replaced.</w:t>
            </w:r>
          </w:p>
          <w:p w14:paraId="50FBDB5F" w14:textId="77777777" w:rsidR="007F3694" w:rsidRPr="00C0718C" w:rsidRDefault="007F3694" w:rsidP="004B4AD9">
            <w:pPr>
              <w:rPr>
                <w:rFonts w:ascii="Gellix" w:hAnsi="Gellix" w:cs="Arial"/>
                <w:color w:val="000000"/>
                <w:sz w:val="16"/>
                <w:szCs w:val="16"/>
              </w:rPr>
            </w:pPr>
          </w:p>
          <w:p w14:paraId="0AB48B61" w14:textId="6D40513F" w:rsidR="00194D9F" w:rsidRPr="00C0718C" w:rsidRDefault="00194D9F" w:rsidP="004B4AD9">
            <w:pPr>
              <w:rPr>
                <w:rFonts w:ascii="Gellix" w:hAnsi="Gellix" w:cs="Arial"/>
                <w:color w:val="000000"/>
                <w:sz w:val="16"/>
                <w:szCs w:val="16"/>
              </w:rPr>
            </w:pPr>
            <w:r w:rsidRPr="00C0718C">
              <w:rPr>
                <w:rFonts w:ascii="Gellix" w:hAnsi="Gellix" w:cs="Arial"/>
                <w:color w:val="000000"/>
                <w:sz w:val="16"/>
                <w:szCs w:val="16"/>
              </w:rPr>
              <w:lastRenderedPageBreak/>
              <w:t xml:space="preserve">(EPA, </w:t>
            </w:r>
            <w:hyperlink r:id="rId49" w:history="1">
              <w:r w:rsidRPr="00C0718C">
                <w:rPr>
                  <w:rStyle w:val="Hyperlink"/>
                  <w:rFonts w:ascii="Gellix" w:hAnsi="Gellix" w:cs="Arial"/>
                  <w:sz w:val="16"/>
                  <w:szCs w:val="16"/>
                </w:rPr>
                <w:t>Solid Waste in New England</w:t>
              </w:r>
            </w:hyperlink>
            <w:r w:rsidRPr="00C0718C">
              <w:rPr>
                <w:rFonts w:ascii="Gellix" w:hAnsi="Gellix" w:cs="Arial"/>
                <w:color w:val="000000"/>
                <w:sz w:val="16"/>
                <w:szCs w:val="16"/>
              </w:rPr>
              <w:t xml:space="preserve"> – archived page)</w:t>
            </w:r>
          </w:p>
        </w:tc>
        <w:tc>
          <w:tcPr>
            <w:tcW w:w="402" w:type="pct"/>
          </w:tcPr>
          <w:p w14:paraId="62521028" w14:textId="2C1DB4F9" w:rsidR="00986EBC" w:rsidRPr="00C0718C" w:rsidRDefault="00986EBC" w:rsidP="004B4AD9">
            <w:pPr>
              <w:ind w:left="142"/>
              <w:rPr>
                <w:rFonts w:ascii="Gellix" w:hAnsi="Gellix" w:cs="Arial"/>
                <w:color w:val="000000"/>
                <w:sz w:val="16"/>
                <w:szCs w:val="16"/>
              </w:rPr>
            </w:pPr>
          </w:p>
        </w:tc>
        <w:tc>
          <w:tcPr>
            <w:tcW w:w="354" w:type="pct"/>
          </w:tcPr>
          <w:p w14:paraId="4202B4AA" w14:textId="77777777" w:rsidR="00986EBC" w:rsidRPr="00C0718C" w:rsidRDefault="00986EBC" w:rsidP="004B4AD9">
            <w:pPr>
              <w:ind w:left="142"/>
              <w:rPr>
                <w:rFonts w:ascii="Gellix" w:hAnsi="Gellix" w:cs="Arial"/>
                <w:color w:val="000000"/>
                <w:sz w:val="16"/>
                <w:szCs w:val="16"/>
              </w:rPr>
            </w:pPr>
          </w:p>
        </w:tc>
        <w:tc>
          <w:tcPr>
            <w:tcW w:w="358" w:type="pct"/>
          </w:tcPr>
          <w:p w14:paraId="2505BC34" w14:textId="40922783" w:rsidR="00986EBC" w:rsidRPr="00C0718C" w:rsidRDefault="00986EBC" w:rsidP="004B4AD9">
            <w:pPr>
              <w:ind w:left="142"/>
              <w:rPr>
                <w:rFonts w:ascii="Gellix" w:hAnsi="Gellix" w:cs="Arial"/>
                <w:color w:val="000000"/>
                <w:sz w:val="16"/>
                <w:szCs w:val="16"/>
              </w:rPr>
            </w:pPr>
          </w:p>
        </w:tc>
        <w:tc>
          <w:tcPr>
            <w:tcW w:w="354" w:type="pct"/>
          </w:tcPr>
          <w:p w14:paraId="37C35538" w14:textId="76C04754"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Use of parts of discarded product in a new product with the same function. (</w:t>
            </w:r>
            <w:hyperlink r:id="rId50" w:history="1">
              <w:r w:rsidRPr="00C0718C">
                <w:rPr>
                  <w:rStyle w:val="Hyperlink"/>
                  <w:rFonts w:ascii="Gellix" w:hAnsi="Gellix" w:cs="Arial"/>
                  <w:sz w:val="16"/>
                  <w:szCs w:val="16"/>
                </w:rPr>
                <w:t xml:space="preserve">Environment and Climate </w:t>
              </w:r>
              <w:r w:rsidRPr="00C0718C">
                <w:rPr>
                  <w:rStyle w:val="Hyperlink"/>
                  <w:rFonts w:ascii="Gellix" w:hAnsi="Gellix" w:cs="Arial"/>
                  <w:sz w:val="16"/>
                  <w:szCs w:val="16"/>
                </w:rPr>
                <w:lastRenderedPageBreak/>
                <w:t>Change Canada</w:t>
              </w:r>
            </w:hyperlink>
            <w:r w:rsidRPr="00C0718C">
              <w:rPr>
                <w:rFonts w:ascii="Gellix" w:hAnsi="Gellix" w:cs="Arial"/>
                <w:color w:val="000000"/>
                <w:sz w:val="16"/>
                <w:szCs w:val="16"/>
              </w:rPr>
              <w:t>, p. 14, referring to Ellen MacArthur Foundation publication).</w:t>
            </w:r>
          </w:p>
          <w:p w14:paraId="00F8ECF1" w14:textId="77777777" w:rsidR="00986EBC" w:rsidRPr="00C0718C" w:rsidRDefault="00986EBC" w:rsidP="004B4AD9">
            <w:pPr>
              <w:rPr>
                <w:rFonts w:ascii="Gellix" w:hAnsi="Gellix" w:cs="Arial"/>
                <w:color w:val="000000"/>
                <w:sz w:val="16"/>
                <w:szCs w:val="16"/>
              </w:rPr>
            </w:pPr>
          </w:p>
          <w:p w14:paraId="6C8EFDAA" w14:textId="7777777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 standardized industrial process that aims to restore the product to a condition equal to or better than its original condition (i.e. “as-new”). It provides a full new service life </w:t>
            </w:r>
            <w:r w:rsidRPr="00C0718C">
              <w:rPr>
                <w:rFonts w:ascii="Gellix" w:hAnsi="Gellix" w:cs="Arial"/>
                <w:color w:val="000000"/>
                <w:sz w:val="16"/>
                <w:szCs w:val="16"/>
              </w:rPr>
              <w:lastRenderedPageBreak/>
              <w:t xml:space="preserve">to the product. </w:t>
            </w:r>
          </w:p>
          <w:p w14:paraId="749076F8" w14:textId="66ED261D" w:rsidR="007F3694" w:rsidRPr="00C0718C" w:rsidRDefault="007F3694" w:rsidP="004B4AD9">
            <w:pPr>
              <w:rPr>
                <w:rFonts w:ascii="Gellix" w:hAnsi="Gellix" w:cs="Arial"/>
                <w:color w:val="000000"/>
                <w:sz w:val="16"/>
                <w:szCs w:val="16"/>
              </w:rPr>
            </w:pPr>
            <w:r w:rsidRPr="00C0718C">
              <w:rPr>
                <w:rFonts w:ascii="Gellix" w:hAnsi="Gellix" w:cs="Arial"/>
                <w:color w:val="000000"/>
                <w:sz w:val="16"/>
                <w:szCs w:val="16"/>
              </w:rPr>
              <w:t xml:space="preserve">(not a legal definition, </w:t>
            </w:r>
            <w:hyperlink r:id="rId51" w:history="1">
              <w:r w:rsidRPr="00C0718C">
                <w:rPr>
                  <w:rStyle w:val="Hyperlink"/>
                  <w:rFonts w:ascii="Gellix" w:hAnsi="Gellix" w:cs="Arial"/>
                  <w:sz w:val="16"/>
                  <w:szCs w:val="16"/>
                </w:rPr>
                <w:t>Government of Canada</w:t>
              </w:r>
            </w:hyperlink>
            <w:r w:rsidRPr="00C0718C">
              <w:rPr>
                <w:rFonts w:ascii="Gellix" w:hAnsi="Gellix" w:cs="Arial"/>
                <w:color w:val="000000"/>
                <w:sz w:val="16"/>
                <w:szCs w:val="16"/>
              </w:rPr>
              <w:t>)</w:t>
            </w:r>
          </w:p>
          <w:p w14:paraId="3A977280" w14:textId="77777777" w:rsidR="00986EBC" w:rsidRPr="00C0718C" w:rsidRDefault="00986EBC" w:rsidP="004B4AD9">
            <w:pPr>
              <w:rPr>
                <w:rFonts w:ascii="Gellix" w:hAnsi="Gellix" w:cs="Arial"/>
                <w:color w:val="000000"/>
                <w:sz w:val="16"/>
                <w:szCs w:val="16"/>
              </w:rPr>
            </w:pPr>
          </w:p>
          <w:p w14:paraId="1261836A" w14:textId="77777777"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7703DF8F" w14:textId="77777777" w:rsidR="007F3694" w:rsidRPr="00C0718C" w:rsidRDefault="007F3694" w:rsidP="004B4AD9">
            <w:pPr>
              <w:rPr>
                <w:rFonts w:ascii="Gellix" w:hAnsi="Gellix" w:cs="Arial"/>
                <w:i/>
                <w:color w:val="000000"/>
                <w:sz w:val="16"/>
                <w:szCs w:val="16"/>
              </w:rPr>
            </w:pPr>
          </w:p>
          <w:p w14:paraId="5C9CCE58" w14:textId="3F433AD0"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Refurbishment instead aims to restore the functionality of the product in order to partially extend its life beyond the expected service life. A refurbished product can also undergo a functional, </w:t>
            </w:r>
            <w:r w:rsidRPr="00C0718C">
              <w:rPr>
                <w:rFonts w:ascii="Gellix" w:hAnsi="Gellix" w:cs="Arial"/>
                <w:color w:val="000000"/>
                <w:sz w:val="16"/>
                <w:szCs w:val="16"/>
              </w:rPr>
              <w:lastRenderedPageBreak/>
              <w:t xml:space="preserve">technological or aesthetic update. (not </w:t>
            </w:r>
            <w:r w:rsidR="007F3694" w:rsidRPr="00C0718C">
              <w:rPr>
                <w:rFonts w:ascii="Gellix" w:hAnsi="Gellix" w:cs="Arial"/>
                <w:color w:val="000000"/>
                <w:sz w:val="16"/>
                <w:szCs w:val="16"/>
              </w:rPr>
              <w:t xml:space="preserve">a </w:t>
            </w:r>
            <w:r w:rsidRPr="00C0718C">
              <w:rPr>
                <w:rFonts w:ascii="Gellix" w:hAnsi="Gellix" w:cs="Arial"/>
                <w:color w:val="000000"/>
                <w:sz w:val="16"/>
                <w:szCs w:val="16"/>
              </w:rPr>
              <w:t xml:space="preserve">legal </w:t>
            </w:r>
            <w:r w:rsidR="00194D9F" w:rsidRPr="00C0718C">
              <w:rPr>
                <w:rFonts w:ascii="Gellix" w:hAnsi="Gellix" w:cs="Arial"/>
                <w:color w:val="000000"/>
                <w:sz w:val="16"/>
                <w:szCs w:val="16"/>
              </w:rPr>
              <w:t>definition</w:t>
            </w:r>
            <w:r w:rsidRPr="00C0718C">
              <w:rPr>
                <w:rFonts w:ascii="Gellix" w:hAnsi="Gellix" w:cs="Arial"/>
                <w:color w:val="000000"/>
                <w:sz w:val="16"/>
                <w:szCs w:val="16"/>
              </w:rPr>
              <w:t xml:space="preserve">, </w:t>
            </w:r>
            <w:hyperlink r:id="rId52" w:history="1">
              <w:r w:rsidR="00194D9F" w:rsidRPr="00C0718C">
                <w:rPr>
                  <w:rStyle w:val="Hyperlink"/>
                  <w:rFonts w:ascii="Gellix" w:hAnsi="Gellix" w:cs="Arial"/>
                  <w:sz w:val="16"/>
                  <w:szCs w:val="16"/>
                </w:rPr>
                <w:t>Government</w:t>
              </w:r>
              <w:r w:rsidRPr="00C0718C">
                <w:rPr>
                  <w:rStyle w:val="Hyperlink"/>
                  <w:rFonts w:ascii="Gellix" w:hAnsi="Gellix" w:cs="Arial"/>
                  <w:sz w:val="16"/>
                  <w:szCs w:val="16"/>
                </w:rPr>
                <w:t xml:space="preserve"> of Canada</w:t>
              </w:r>
            </w:hyperlink>
            <w:r w:rsidRPr="00C0718C">
              <w:rPr>
                <w:rFonts w:ascii="Gellix" w:hAnsi="Gellix" w:cs="Arial"/>
                <w:color w:val="000000"/>
                <w:sz w:val="16"/>
                <w:szCs w:val="16"/>
              </w:rPr>
              <w:t>)</w:t>
            </w:r>
          </w:p>
          <w:p w14:paraId="5A7D42F9" w14:textId="41FB2DA8" w:rsidR="00986EBC" w:rsidRPr="00C0718C" w:rsidRDefault="00986EBC" w:rsidP="004B4AD9">
            <w:pPr>
              <w:rPr>
                <w:rFonts w:ascii="Gellix" w:hAnsi="Gellix" w:cs="Arial"/>
                <w:color w:val="000000"/>
                <w:sz w:val="16"/>
                <w:szCs w:val="16"/>
              </w:rPr>
            </w:pPr>
          </w:p>
        </w:tc>
        <w:tc>
          <w:tcPr>
            <w:tcW w:w="403" w:type="pct"/>
          </w:tcPr>
          <w:p w14:paraId="5C4F6438" w14:textId="77777777" w:rsidR="00986EBC" w:rsidRPr="00C0718C" w:rsidRDefault="00986EBC" w:rsidP="004B4AD9">
            <w:pPr>
              <w:ind w:left="142"/>
              <w:rPr>
                <w:rFonts w:ascii="Gellix" w:hAnsi="Gellix" w:cs="Arial"/>
                <w:color w:val="000000"/>
                <w:sz w:val="16"/>
                <w:szCs w:val="16"/>
              </w:rPr>
            </w:pPr>
          </w:p>
        </w:tc>
        <w:tc>
          <w:tcPr>
            <w:tcW w:w="908" w:type="pct"/>
          </w:tcPr>
          <w:p w14:paraId="27E6DC02" w14:textId="1FD91A5D"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Comment</w:t>
            </w:r>
            <w:r w:rsidRPr="00C0718C">
              <w:rPr>
                <w:rFonts w:ascii="Gellix" w:hAnsi="Gellix" w:cs="Arial"/>
                <w:color w:val="000000"/>
                <w:sz w:val="16"/>
                <w:szCs w:val="16"/>
              </w:rPr>
              <w:t>: the identified definitions largely align.</w:t>
            </w:r>
          </w:p>
          <w:p w14:paraId="44F6827A" w14:textId="77777777" w:rsidR="00986EBC" w:rsidRPr="00C0718C" w:rsidRDefault="00986EBC" w:rsidP="004B4AD9">
            <w:pPr>
              <w:rPr>
                <w:rFonts w:ascii="Gellix" w:hAnsi="Gellix" w:cs="Arial"/>
                <w:color w:val="000000"/>
                <w:sz w:val="16"/>
                <w:szCs w:val="16"/>
              </w:rPr>
            </w:pPr>
          </w:p>
          <w:p w14:paraId="358CE739" w14:textId="22FF1902"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To consider whether the definition should encompass refurbishment or whether a separate ecoterm for refurbishment to be included.</w:t>
            </w:r>
          </w:p>
          <w:p w14:paraId="1D41C92C" w14:textId="77777777" w:rsidR="00986EBC" w:rsidRPr="00C0718C" w:rsidRDefault="00986EBC" w:rsidP="004B4AD9">
            <w:pPr>
              <w:rPr>
                <w:rFonts w:ascii="Gellix" w:hAnsi="Gellix" w:cs="Arial"/>
                <w:color w:val="000000"/>
                <w:sz w:val="16"/>
                <w:szCs w:val="16"/>
              </w:rPr>
            </w:pPr>
          </w:p>
          <w:p w14:paraId="5B553DE8" w14:textId="746CC741"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 xml:space="preserve">An industrial process by which a product is returned to a condition </w:t>
            </w:r>
            <w:r w:rsidRPr="00C0718C">
              <w:rPr>
                <w:rFonts w:ascii="Gellix" w:hAnsi="Gellix" w:cs="Arial"/>
                <w:b/>
                <w:color w:val="000000"/>
                <w:sz w:val="16"/>
                <w:szCs w:val="16"/>
              </w:rPr>
              <w:lastRenderedPageBreak/>
              <w:t>equal to or better than its original condition (“as-new”) from quality and performance perspective.</w:t>
            </w:r>
          </w:p>
        </w:tc>
      </w:tr>
      <w:tr w:rsidR="00E8620F" w:rsidRPr="00C0718C" w14:paraId="6B700518" w14:textId="3C192C71" w:rsidTr="004B4AD9">
        <w:tc>
          <w:tcPr>
            <w:tcW w:w="432" w:type="pct"/>
          </w:tcPr>
          <w:p w14:paraId="79CE41CE" w14:textId="004A0F0B"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lastRenderedPageBreak/>
              <w:t>Repurposing</w:t>
            </w:r>
          </w:p>
        </w:tc>
        <w:tc>
          <w:tcPr>
            <w:tcW w:w="706" w:type="pct"/>
          </w:tcPr>
          <w:p w14:paraId="78BF682E" w14:textId="143695D4"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Process by which a product or its </w:t>
            </w:r>
            <w:r w:rsidR="00194D9F" w:rsidRPr="00C0718C">
              <w:rPr>
                <w:rFonts w:ascii="Gellix" w:hAnsi="Gellix" w:cs="Arial"/>
                <w:color w:val="000000"/>
                <w:sz w:val="16"/>
                <w:szCs w:val="16"/>
              </w:rPr>
              <w:t>component</w:t>
            </w:r>
            <w:r w:rsidRPr="00C0718C">
              <w:rPr>
                <w:rFonts w:ascii="Gellix" w:hAnsi="Gellix" w:cs="Arial"/>
                <w:color w:val="000000"/>
                <w:sz w:val="16"/>
                <w:szCs w:val="16"/>
              </w:rPr>
              <w:t xml:space="preserve"> parts are adapted to use in a different function than it was originally intended for without making major modifications to its physical or chemical structure (para. 3.5.23, </w:t>
            </w:r>
            <w:hyperlink r:id="rId53"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tc>
        <w:tc>
          <w:tcPr>
            <w:tcW w:w="561" w:type="pct"/>
          </w:tcPr>
          <w:p w14:paraId="4659F76A" w14:textId="6C0CD042"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Any operation that results in a battery, that is not a waste battery, or parts thereof being used for a purpose or application other than that for which the battery was originally designed (Art. 3(1)(31) </w:t>
            </w:r>
            <w:hyperlink r:id="rId54" w:history="1">
              <w:r w:rsidRPr="00C0718C">
                <w:rPr>
                  <w:rStyle w:val="Hyperlink"/>
                  <w:rFonts w:ascii="Gellix" w:hAnsi="Gellix" w:cs="Arial"/>
                  <w:sz w:val="16"/>
                  <w:szCs w:val="16"/>
                </w:rPr>
                <w:t>EU Batteries Regulation</w:t>
              </w:r>
            </w:hyperlink>
            <w:r w:rsidRPr="00C0718C">
              <w:rPr>
                <w:rFonts w:ascii="Gellix" w:hAnsi="Gellix" w:cs="Arial"/>
                <w:color w:val="000000"/>
                <w:sz w:val="16"/>
                <w:szCs w:val="16"/>
              </w:rPr>
              <w:t>)</w:t>
            </w:r>
          </w:p>
          <w:p w14:paraId="620CAB1D" w14:textId="6FAD9B99" w:rsidR="00986EBC" w:rsidRPr="00C0718C" w:rsidRDefault="00986EBC" w:rsidP="004B4AD9">
            <w:pPr>
              <w:rPr>
                <w:rFonts w:ascii="Gellix" w:hAnsi="Gellix" w:cs="Arial"/>
                <w:color w:val="000000"/>
                <w:sz w:val="16"/>
                <w:szCs w:val="16"/>
              </w:rPr>
            </w:pPr>
          </w:p>
        </w:tc>
        <w:tc>
          <w:tcPr>
            <w:tcW w:w="522" w:type="pct"/>
          </w:tcPr>
          <w:p w14:paraId="64A040CF" w14:textId="787E24DD" w:rsidR="00194D9F" w:rsidRPr="00C0718C" w:rsidRDefault="00194D9F" w:rsidP="004B4AD9">
            <w:pPr>
              <w:rPr>
                <w:rFonts w:ascii="Gellix" w:hAnsi="Gellix" w:cs="Arial"/>
                <w:color w:val="000000"/>
                <w:sz w:val="16"/>
                <w:szCs w:val="16"/>
              </w:rPr>
            </w:pPr>
          </w:p>
        </w:tc>
        <w:tc>
          <w:tcPr>
            <w:tcW w:w="402" w:type="pct"/>
          </w:tcPr>
          <w:p w14:paraId="1B0D61DC" w14:textId="4B53B053" w:rsidR="00986EBC" w:rsidRPr="00C0718C" w:rsidRDefault="00986EBC" w:rsidP="004B4AD9">
            <w:pPr>
              <w:ind w:left="142"/>
              <w:rPr>
                <w:rFonts w:ascii="Gellix" w:hAnsi="Gellix" w:cs="Arial"/>
                <w:color w:val="000000"/>
                <w:sz w:val="16"/>
                <w:szCs w:val="16"/>
              </w:rPr>
            </w:pPr>
          </w:p>
        </w:tc>
        <w:tc>
          <w:tcPr>
            <w:tcW w:w="354" w:type="pct"/>
          </w:tcPr>
          <w:p w14:paraId="5597287B" w14:textId="77777777" w:rsidR="00986EBC" w:rsidRPr="00C0718C" w:rsidRDefault="00986EBC" w:rsidP="004B4AD9">
            <w:pPr>
              <w:ind w:left="142"/>
              <w:rPr>
                <w:rFonts w:ascii="Gellix" w:hAnsi="Gellix" w:cs="Arial"/>
                <w:color w:val="000000"/>
                <w:sz w:val="16"/>
                <w:szCs w:val="16"/>
              </w:rPr>
            </w:pPr>
          </w:p>
        </w:tc>
        <w:tc>
          <w:tcPr>
            <w:tcW w:w="358" w:type="pct"/>
          </w:tcPr>
          <w:p w14:paraId="73366E17" w14:textId="798DF259" w:rsidR="00986EBC" w:rsidRPr="00C0718C" w:rsidRDefault="00986EBC" w:rsidP="004B4AD9">
            <w:pPr>
              <w:ind w:left="142"/>
              <w:rPr>
                <w:rFonts w:ascii="Gellix" w:hAnsi="Gellix" w:cs="Arial"/>
                <w:color w:val="000000"/>
                <w:sz w:val="16"/>
                <w:szCs w:val="16"/>
              </w:rPr>
            </w:pPr>
          </w:p>
        </w:tc>
        <w:tc>
          <w:tcPr>
            <w:tcW w:w="354" w:type="pct"/>
          </w:tcPr>
          <w:p w14:paraId="63A30DEE" w14:textId="79AF41C6"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Use of discarded product or its parts in a new product with a different function.</w:t>
            </w:r>
          </w:p>
        </w:tc>
        <w:tc>
          <w:tcPr>
            <w:tcW w:w="403" w:type="pct"/>
          </w:tcPr>
          <w:p w14:paraId="2C113429" w14:textId="77777777" w:rsidR="00986EBC" w:rsidRPr="00C0718C" w:rsidRDefault="00986EBC" w:rsidP="004B4AD9">
            <w:pPr>
              <w:ind w:left="142"/>
              <w:rPr>
                <w:rFonts w:ascii="Gellix" w:hAnsi="Gellix" w:cs="Arial"/>
                <w:color w:val="000000"/>
                <w:sz w:val="16"/>
                <w:szCs w:val="16"/>
              </w:rPr>
            </w:pPr>
          </w:p>
        </w:tc>
        <w:tc>
          <w:tcPr>
            <w:tcW w:w="908" w:type="pct"/>
          </w:tcPr>
          <w:p w14:paraId="7D61D22F" w14:textId="286D3E47" w:rsidR="00986EBC" w:rsidRPr="00C0718C" w:rsidRDefault="00986EBC" w:rsidP="004B4AD9">
            <w:pPr>
              <w:rPr>
                <w:rFonts w:ascii="Gellix" w:hAnsi="Gellix" w:cs="Arial"/>
                <w:b/>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 xml:space="preserve">Use of a discarded product or its parts for a purpose or application other than they were originally </w:t>
            </w:r>
            <w:r w:rsidR="00194D9F" w:rsidRPr="00C0718C">
              <w:rPr>
                <w:rFonts w:ascii="Gellix" w:hAnsi="Gellix" w:cs="Arial"/>
                <w:b/>
                <w:color w:val="000000"/>
                <w:sz w:val="16"/>
                <w:szCs w:val="16"/>
              </w:rPr>
              <w:t>indented</w:t>
            </w:r>
            <w:r w:rsidRPr="00C0718C">
              <w:rPr>
                <w:rFonts w:ascii="Gellix" w:hAnsi="Gellix" w:cs="Arial"/>
                <w:b/>
                <w:color w:val="000000"/>
                <w:sz w:val="16"/>
                <w:szCs w:val="16"/>
              </w:rPr>
              <w:t xml:space="preserve"> for without making major modifications to physical or chemical properties.</w:t>
            </w:r>
          </w:p>
          <w:p w14:paraId="2CCACB69" w14:textId="78593D7A" w:rsidR="00986EBC" w:rsidRPr="00C0718C" w:rsidRDefault="00986EBC" w:rsidP="004B4AD9">
            <w:pPr>
              <w:rPr>
                <w:rFonts w:ascii="Gellix" w:hAnsi="Gellix" w:cs="Arial"/>
                <w:color w:val="000000"/>
                <w:sz w:val="16"/>
                <w:szCs w:val="16"/>
              </w:rPr>
            </w:pPr>
          </w:p>
        </w:tc>
      </w:tr>
      <w:tr w:rsidR="00E8620F" w:rsidRPr="00C0718C" w14:paraId="323F6CCE" w14:textId="36D075B2" w:rsidTr="004B4AD9">
        <w:tc>
          <w:tcPr>
            <w:tcW w:w="432" w:type="pct"/>
          </w:tcPr>
          <w:p w14:paraId="2897216A" w14:textId="77777777"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t>Recycling</w:t>
            </w:r>
          </w:p>
          <w:p w14:paraId="446DB712" w14:textId="77777777" w:rsidR="00E8620F" w:rsidRPr="00C0718C" w:rsidRDefault="00E8620F" w:rsidP="004B4AD9">
            <w:pPr>
              <w:rPr>
                <w:rFonts w:ascii="Gellix" w:hAnsi="Gellix" w:cs="Arial"/>
                <w:b/>
                <w:color w:val="000000"/>
                <w:sz w:val="16"/>
                <w:szCs w:val="16"/>
              </w:rPr>
            </w:pPr>
          </w:p>
          <w:p w14:paraId="43805132" w14:textId="2E3CC81A" w:rsidR="00E8620F" w:rsidRPr="00C0718C" w:rsidRDefault="00E8620F" w:rsidP="004B4AD9">
            <w:pPr>
              <w:jc w:val="center"/>
              <w:rPr>
                <w:rFonts w:ascii="Gellix" w:hAnsi="Gellix" w:cs="Arial"/>
                <w:sz w:val="16"/>
                <w:szCs w:val="16"/>
              </w:rPr>
            </w:pPr>
          </w:p>
        </w:tc>
        <w:tc>
          <w:tcPr>
            <w:tcW w:w="706" w:type="pct"/>
          </w:tcPr>
          <w:p w14:paraId="2CB7BF29" w14:textId="534940FA"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Activities to obtain recovered resources for use in a process or a product, excluding energy recovery. Recycling does not </w:t>
            </w:r>
            <w:r w:rsidRPr="00C0718C">
              <w:rPr>
                <w:rFonts w:ascii="Gellix" w:hAnsi="Gellix" w:cs="Arial"/>
                <w:color w:val="000000"/>
                <w:sz w:val="16"/>
                <w:szCs w:val="16"/>
              </w:rPr>
              <w:lastRenderedPageBreak/>
              <w:t xml:space="preserve">include reuse (para. 3.5.24, </w:t>
            </w:r>
            <w:hyperlink r:id="rId55"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tc>
        <w:tc>
          <w:tcPr>
            <w:tcW w:w="561" w:type="pct"/>
          </w:tcPr>
          <w:p w14:paraId="63B5C1BF" w14:textId="2FBF7629"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Any recovery operation by which waste materials are reprocessed into products, materials or substances </w:t>
            </w:r>
            <w:r w:rsidRPr="00C0718C">
              <w:rPr>
                <w:rFonts w:ascii="Gellix" w:hAnsi="Gellix" w:cs="Arial"/>
                <w:color w:val="000000"/>
                <w:sz w:val="16"/>
                <w:szCs w:val="16"/>
              </w:rPr>
              <w:lastRenderedPageBreak/>
              <w:t xml:space="preserve">whether for the original or other purposes. It includes the reprocessing of organic material but does not include energy recovery and the reprocessing into materials that are to be used as fuels or for backfilling operations (Art. 3 (17) </w:t>
            </w:r>
            <w:hyperlink r:id="rId56" w:history="1">
              <w:r w:rsidRPr="00C0718C">
                <w:rPr>
                  <w:rStyle w:val="Hyperlink"/>
                  <w:rFonts w:ascii="Gellix" w:hAnsi="Gellix" w:cs="Arial"/>
                  <w:sz w:val="16"/>
                  <w:szCs w:val="16"/>
                </w:rPr>
                <w:t>EU Waste Framework Directive</w:t>
              </w:r>
            </w:hyperlink>
            <w:r w:rsidRPr="00C0718C">
              <w:rPr>
                <w:rFonts w:ascii="Gellix" w:hAnsi="Gellix" w:cs="Arial"/>
                <w:color w:val="000000"/>
                <w:sz w:val="16"/>
                <w:szCs w:val="16"/>
              </w:rPr>
              <w:t>)</w:t>
            </w:r>
          </w:p>
          <w:p w14:paraId="771972CF" w14:textId="77777777" w:rsidR="00986EBC" w:rsidRPr="00C0718C" w:rsidRDefault="00986EBC" w:rsidP="004B4AD9">
            <w:pPr>
              <w:rPr>
                <w:rFonts w:ascii="Gellix" w:hAnsi="Gellix" w:cs="Arial"/>
                <w:color w:val="000000"/>
                <w:sz w:val="16"/>
                <w:szCs w:val="16"/>
              </w:rPr>
            </w:pPr>
          </w:p>
          <w:p w14:paraId="2E668E85" w14:textId="77777777"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5C4D3BFA" w14:textId="77777777" w:rsidR="00986EBC" w:rsidRPr="00C0718C" w:rsidRDefault="00986EBC" w:rsidP="004B4AD9">
            <w:pPr>
              <w:rPr>
                <w:rFonts w:ascii="Gellix" w:hAnsi="Gellix" w:cs="Arial"/>
                <w:i/>
                <w:color w:val="000000"/>
                <w:sz w:val="16"/>
                <w:szCs w:val="16"/>
              </w:rPr>
            </w:pPr>
          </w:p>
          <w:p w14:paraId="5ED85B94" w14:textId="2043F75D"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The reprocessing in a production process of waste materials for the original purpose or for other purposes but excluding energy recovery (Art. 2(15)</w:t>
            </w:r>
            <w:hyperlink r:id="rId57" w:history="1">
              <w:r w:rsidRPr="00C0718C">
                <w:rPr>
                  <w:rStyle w:val="Hyperlink"/>
                  <w:rFonts w:ascii="Gellix" w:hAnsi="Gellix" w:cs="Arial"/>
                  <w:sz w:val="16"/>
                  <w:szCs w:val="16"/>
                </w:rPr>
                <w:t xml:space="preserve"> EU Energy </w:t>
              </w:r>
              <w:r w:rsidRPr="00C0718C">
                <w:rPr>
                  <w:rStyle w:val="Hyperlink"/>
                  <w:rFonts w:ascii="Gellix" w:hAnsi="Gellix" w:cs="Arial"/>
                  <w:sz w:val="16"/>
                  <w:szCs w:val="16"/>
                </w:rPr>
                <w:lastRenderedPageBreak/>
                <w:t>Products Ecodesign Directive</w:t>
              </w:r>
            </w:hyperlink>
            <w:r w:rsidRPr="00C0718C">
              <w:rPr>
                <w:rFonts w:ascii="Gellix" w:hAnsi="Gellix" w:cs="Arial"/>
                <w:color w:val="000000"/>
                <w:sz w:val="16"/>
                <w:szCs w:val="16"/>
              </w:rPr>
              <w:t>)</w:t>
            </w:r>
          </w:p>
          <w:p w14:paraId="202D5320" w14:textId="642CEF5C" w:rsidR="00986EBC" w:rsidRPr="00C0718C" w:rsidRDefault="00986EBC" w:rsidP="004B4AD9">
            <w:pPr>
              <w:rPr>
                <w:rFonts w:ascii="Gellix" w:hAnsi="Gellix" w:cs="Arial"/>
                <w:color w:val="000000"/>
                <w:sz w:val="16"/>
                <w:szCs w:val="16"/>
              </w:rPr>
            </w:pPr>
          </w:p>
        </w:tc>
        <w:tc>
          <w:tcPr>
            <w:tcW w:w="522" w:type="pct"/>
          </w:tcPr>
          <w:p w14:paraId="6B6EEB8C" w14:textId="37AA741A" w:rsidR="00986EBC" w:rsidRPr="00C0718C" w:rsidRDefault="00C941AD" w:rsidP="004B4AD9">
            <w:pPr>
              <w:rPr>
                <w:rFonts w:ascii="Gellix" w:hAnsi="Gellix" w:cs="Arial"/>
                <w:color w:val="000000"/>
                <w:sz w:val="16"/>
                <w:szCs w:val="16"/>
              </w:rPr>
            </w:pPr>
            <w:r w:rsidRPr="00C0718C">
              <w:rPr>
                <w:rFonts w:ascii="Gellix" w:hAnsi="Gellix" w:cs="Arial"/>
                <w:color w:val="000000"/>
                <w:sz w:val="16"/>
                <w:szCs w:val="16"/>
              </w:rPr>
              <w:lastRenderedPageBreak/>
              <w:t xml:space="preserve">The process of collecting and processing materials that would otherwise be thrown away </w:t>
            </w:r>
            <w:r w:rsidRPr="00C0718C">
              <w:rPr>
                <w:rFonts w:ascii="Gellix" w:hAnsi="Gellix" w:cs="Arial"/>
                <w:color w:val="000000"/>
                <w:sz w:val="16"/>
                <w:szCs w:val="16"/>
              </w:rPr>
              <w:lastRenderedPageBreak/>
              <w:t xml:space="preserve">as trash and turning them into new products (not a legal definition, </w:t>
            </w:r>
            <w:hyperlink r:id="rId58" w:history="1">
              <w:r w:rsidRPr="00C0718C">
                <w:rPr>
                  <w:rStyle w:val="Hyperlink"/>
                  <w:rFonts w:ascii="Gellix" w:hAnsi="Gellix" w:cs="Arial"/>
                  <w:sz w:val="16"/>
                  <w:szCs w:val="16"/>
                </w:rPr>
                <w:t>US EPA</w:t>
              </w:r>
            </w:hyperlink>
            <w:r w:rsidRPr="00C0718C">
              <w:rPr>
                <w:rFonts w:ascii="Gellix" w:hAnsi="Gellix" w:cs="Arial"/>
                <w:color w:val="000000"/>
                <w:sz w:val="16"/>
                <w:szCs w:val="16"/>
              </w:rPr>
              <w:t>)</w:t>
            </w:r>
          </w:p>
          <w:p w14:paraId="0F81E023" w14:textId="77777777" w:rsidR="00245D6C" w:rsidRPr="00C0718C" w:rsidRDefault="00245D6C" w:rsidP="004B4AD9">
            <w:pPr>
              <w:rPr>
                <w:rFonts w:ascii="Gellix" w:hAnsi="Gellix" w:cs="Arial"/>
                <w:color w:val="000000"/>
                <w:sz w:val="16"/>
                <w:szCs w:val="16"/>
              </w:rPr>
            </w:pPr>
          </w:p>
          <w:p w14:paraId="424479FB" w14:textId="77777777" w:rsidR="00245D6C" w:rsidRPr="00C0718C" w:rsidRDefault="00245D6C" w:rsidP="004B4AD9">
            <w:pPr>
              <w:rPr>
                <w:rFonts w:ascii="Gellix" w:hAnsi="Gellix" w:cs="Arial"/>
                <w:i/>
                <w:color w:val="000000"/>
                <w:sz w:val="16"/>
                <w:szCs w:val="16"/>
              </w:rPr>
            </w:pPr>
            <w:r w:rsidRPr="00C0718C">
              <w:rPr>
                <w:rFonts w:ascii="Gellix" w:hAnsi="Gellix" w:cs="Arial"/>
                <w:i/>
                <w:color w:val="000000"/>
                <w:sz w:val="16"/>
                <w:szCs w:val="16"/>
              </w:rPr>
              <w:t>Cf</w:t>
            </w:r>
          </w:p>
          <w:p w14:paraId="54870679" w14:textId="77777777" w:rsidR="00245D6C" w:rsidRPr="00C0718C" w:rsidRDefault="00245D6C" w:rsidP="004B4AD9">
            <w:pPr>
              <w:rPr>
                <w:rFonts w:ascii="Gellix" w:hAnsi="Gellix" w:cs="Arial"/>
                <w:i/>
                <w:color w:val="000000"/>
                <w:sz w:val="16"/>
                <w:szCs w:val="16"/>
              </w:rPr>
            </w:pPr>
          </w:p>
          <w:p w14:paraId="6EDB4346" w14:textId="0428A2E5" w:rsidR="00245D6C" w:rsidRPr="00C0718C" w:rsidRDefault="00245D6C" w:rsidP="004B4AD9">
            <w:pPr>
              <w:rPr>
                <w:rFonts w:ascii="Gellix" w:hAnsi="Gellix" w:cs="Arial"/>
                <w:color w:val="000000"/>
                <w:sz w:val="16"/>
                <w:szCs w:val="16"/>
              </w:rPr>
            </w:pPr>
            <w:r w:rsidRPr="00C0718C">
              <w:rPr>
                <w:rFonts w:ascii="Gellix" w:hAnsi="Gellix" w:cs="Arial"/>
                <w:color w:val="000000"/>
                <w:sz w:val="16"/>
                <w:szCs w:val="16"/>
              </w:rPr>
              <w:t xml:space="preserve">The process by which recovered materials are </w:t>
            </w:r>
            <w:r w:rsidR="00194D9F" w:rsidRPr="00C0718C">
              <w:rPr>
                <w:rFonts w:ascii="Gellix" w:hAnsi="Gellix" w:cs="Arial"/>
                <w:color w:val="000000"/>
                <w:sz w:val="16"/>
                <w:szCs w:val="16"/>
              </w:rPr>
              <w:t>transformed</w:t>
            </w:r>
            <w:r w:rsidRPr="00C0718C">
              <w:rPr>
                <w:rFonts w:ascii="Gellix" w:hAnsi="Gellix" w:cs="Arial"/>
                <w:color w:val="000000"/>
                <w:sz w:val="16"/>
                <w:szCs w:val="16"/>
              </w:rPr>
              <w:t xml:space="preserve"> into new products (</w:t>
            </w:r>
            <w:hyperlink r:id="rId59" w:history="1">
              <w:r w:rsidR="000262F6" w:rsidRPr="00C0718C">
                <w:rPr>
                  <w:rStyle w:val="Hyperlink"/>
                  <w:rFonts w:ascii="Gellix" w:hAnsi="Gellix" w:cs="Arial"/>
                  <w:sz w:val="16"/>
                  <w:szCs w:val="16"/>
                </w:rPr>
                <w:t>40 CFR 246.101</w:t>
              </w:r>
            </w:hyperlink>
            <w:r w:rsidRPr="00C0718C">
              <w:rPr>
                <w:rFonts w:ascii="Gellix" w:hAnsi="Gellix" w:cs="Arial"/>
                <w:color w:val="000000"/>
                <w:sz w:val="16"/>
                <w:szCs w:val="16"/>
              </w:rPr>
              <w:t>)</w:t>
            </w:r>
          </w:p>
          <w:p w14:paraId="535C24BE" w14:textId="77777777" w:rsidR="00194D9F" w:rsidRPr="00C0718C" w:rsidRDefault="00194D9F" w:rsidP="004B4AD9">
            <w:pPr>
              <w:rPr>
                <w:rFonts w:ascii="Gellix" w:hAnsi="Gellix" w:cs="Arial"/>
                <w:color w:val="000000"/>
                <w:sz w:val="16"/>
                <w:szCs w:val="16"/>
              </w:rPr>
            </w:pPr>
          </w:p>
          <w:p w14:paraId="1064CF5C" w14:textId="1FB41648" w:rsidR="00194D9F" w:rsidRPr="00C0718C" w:rsidRDefault="00194D9F" w:rsidP="004B4AD9">
            <w:pPr>
              <w:rPr>
                <w:rFonts w:ascii="Gellix" w:hAnsi="Gellix" w:cs="Arial"/>
                <w:i/>
                <w:color w:val="000000"/>
                <w:sz w:val="16"/>
                <w:szCs w:val="16"/>
              </w:rPr>
            </w:pPr>
            <w:r w:rsidRPr="00C0718C">
              <w:rPr>
                <w:rFonts w:ascii="Gellix" w:hAnsi="Gellix" w:cs="Arial"/>
                <w:i/>
                <w:color w:val="000000"/>
                <w:sz w:val="16"/>
                <w:szCs w:val="16"/>
              </w:rPr>
              <w:t>Cf</w:t>
            </w:r>
          </w:p>
          <w:p w14:paraId="3223C46C" w14:textId="77777777" w:rsidR="00194D9F" w:rsidRPr="00C0718C" w:rsidRDefault="00194D9F" w:rsidP="004B4AD9">
            <w:pPr>
              <w:rPr>
                <w:rFonts w:ascii="Gellix" w:hAnsi="Gellix" w:cs="Arial"/>
                <w:color w:val="000000"/>
                <w:sz w:val="16"/>
                <w:szCs w:val="16"/>
              </w:rPr>
            </w:pPr>
          </w:p>
          <w:p w14:paraId="0FFC3F5B" w14:textId="179634D2" w:rsidR="00194D9F" w:rsidRPr="00C0718C" w:rsidRDefault="00B4686E" w:rsidP="004B4AD9">
            <w:pPr>
              <w:rPr>
                <w:rFonts w:ascii="Gellix" w:hAnsi="Gellix" w:cs="Arial"/>
                <w:color w:val="000000"/>
                <w:sz w:val="16"/>
                <w:szCs w:val="16"/>
              </w:rPr>
            </w:pPr>
            <w:r w:rsidRPr="00C0718C">
              <w:rPr>
                <w:rFonts w:ascii="Gellix" w:hAnsi="Gellix" w:cs="Arial"/>
                <w:color w:val="000000"/>
                <w:sz w:val="16"/>
                <w:szCs w:val="16"/>
              </w:rPr>
              <w:t xml:space="preserve">A process of collecting a product or material, separating and processing it and then returning it to the economic mainstream in the form of raw materials; or remelting into a </w:t>
            </w:r>
            <w:r w:rsidRPr="00C0718C">
              <w:rPr>
                <w:rFonts w:ascii="Gellix" w:hAnsi="Gellix" w:cs="Arial"/>
                <w:color w:val="000000"/>
                <w:sz w:val="16"/>
                <w:szCs w:val="16"/>
              </w:rPr>
              <w:lastRenderedPageBreak/>
              <w:t xml:space="preserve">new finished good. </w:t>
            </w:r>
            <w:r w:rsidR="00194D9F" w:rsidRPr="00C0718C">
              <w:rPr>
                <w:rFonts w:ascii="Gellix" w:hAnsi="Gellix" w:cs="Arial"/>
                <w:color w:val="000000"/>
                <w:sz w:val="16"/>
                <w:szCs w:val="16"/>
              </w:rPr>
              <w:t xml:space="preserve">(EPA, </w:t>
            </w:r>
            <w:hyperlink r:id="rId60" w:history="1">
              <w:r w:rsidR="00194D9F" w:rsidRPr="00C0718C">
                <w:rPr>
                  <w:rStyle w:val="Hyperlink"/>
                  <w:rFonts w:ascii="Gellix" w:hAnsi="Gellix" w:cs="Arial"/>
                  <w:sz w:val="16"/>
                  <w:szCs w:val="16"/>
                </w:rPr>
                <w:t>Solid Waste in New England</w:t>
              </w:r>
            </w:hyperlink>
            <w:r w:rsidR="00194D9F" w:rsidRPr="00C0718C">
              <w:rPr>
                <w:rFonts w:ascii="Gellix" w:hAnsi="Gellix" w:cs="Arial"/>
                <w:color w:val="000000"/>
                <w:sz w:val="16"/>
                <w:szCs w:val="16"/>
              </w:rPr>
              <w:t xml:space="preserve"> – archived page)</w:t>
            </w:r>
          </w:p>
        </w:tc>
        <w:tc>
          <w:tcPr>
            <w:tcW w:w="402" w:type="pct"/>
          </w:tcPr>
          <w:p w14:paraId="05DAB431" w14:textId="72E32B2D" w:rsidR="00986EBC" w:rsidRPr="00C0718C" w:rsidRDefault="00986EBC" w:rsidP="004B4AD9">
            <w:pPr>
              <w:ind w:left="142"/>
              <w:rPr>
                <w:rFonts w:ascii="Gellix" w:hAnsi="Gellix" w:cs="Arial"/>
                <w:color w:val="000000"/>
                <w:sz w:val="16"/>
                <w:szCs w:val="16"/>
              </w:rPr>
            </w:pPr>
          </w:p>
        </w:tc>
        <w:tc>
          <w:tcPr>
            <w:tcW w:w="354" w:type="pct"/>
          </w:tcPr>
          <w:p w14:paraId="39B91019" w14:textId="40E4619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Using wastes as raw materials directly or after </w:t>
            </w:r>
            <w:r w:rsidRPr="00C0718C">
              <w:rPr>
                <w:rFonts w:ascii="Gellix" w:hAnsi="Gellix" w:cs="Arial"/>
                <w:color w:val="000000"/>
                <w:sz w:val="16"/>
                <w:szCs w:val="16"/>
              </w:rPr>
              <w:lastRenderedPageBreak/>
              <w:t xml:space="preserve">regeneration  (Art. 2 </w:t>
            </w:r>
            <w:hyperlink r:id="rId61" w:history="1">
              <w:r w:rsidRPr="00C0718C">
                <w:rPr>
                  <w:rStyle w:val="Hyperlink"/>
                  <w:rFonts w:ascii="Gellix" w:hAnsi="Gellix" w:cs="Arial"/>
                  <w:sz w:val="16"/>
                  <w:szCs w:val="16"/>
                </w:rPr>
                <w:t>Circular Economy Promotion Law of the People's Republic of China</w:t>
              </w:r>
            </w:hyperlink>
            <w:r w:rsidRPr="00C0718C">
              <w:rPr>
                <w:rFonts w:ascii="Gellix" w:hAnsi="Gellix" w:cs="Arial"/>
                <w:color w:val="000000"/>
                <w:sz w:val="16"/>
                <w:szCs w:val="16"/>
              </w:rPr>
              <w:t>)</w:t>
            </w:r>
          </w:p>
        </w:tc>
        <w:tc>
          <w:tcPr>
            <w:tcW w:w="358" w:type="pct"/>
          </w:tcPr>
          <w:p w14:paraId="37C4825B" w14:textId="3D559008"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lastRenderedPageBreak/>
              <w:t>Recycling</w:t>
            </w:r>
            <w:r w:rsidRPr="00C0718C">
              <w:rPr>
                <w:rFonts w:ascii="Gellix" w:hAnsi="Gellix" w:cs="Arial"/>
                <w:color w:val="000000"/>
                <w:sz w:val="16"/>
                <w:szCs w:val="16"/>
              </w:rPr>
              <w:t xml:space="preserve"> of beverage containers means the production of new </w:t>
            </w:r>
            <w:r w:rsidRPr="00C0718C">
              <w:rPr>
                <w:rFonts w:ascii="Gellix" w:hAnsi="Gellix" w:cs="Arial"/>
                <w:color w:val="000000"/>
                <w:sz w:val="16"/>
                <w:szCs w:val="16"/>
              </w:rPr>
              <w:lastRenderedPageBreak/>
              <w:t xml:space="preserve">containers or other products from used containers (Art. 2(3), </w:t>
            </w:r>
            <w:hyperlink r:id="rId62" w:history="1">
              <w:r w:rsidRPr="00C0718C">
                <w:rPr>
                  <w:rStyle w:val="Hyperlink"/>
                  <w:rFonts w:ascii="Gellix" w:hAnsi="Gellix" w:cs="Arial"/>
                  <w:sz w:val="16"/>
                  <w:szCs w:val="16"/>
                </w:rPr>
                <w:t>Beverage Container Ordinance</w:t>
              </w:r>
            </w:hyperlink>
            <w:r w:rsidRPr="00C0718C">
              <w:rPr>
                <w:rFonts w:ascii="Gellix" w:hAnsi="Gellix" w:cs="Arial"/>
                <w:color w:val="000000"/>
                <w:sz w:val="16"/>
                <w:szCs w:val="16"/>
              </w:rPr>
              <w:t>)</w:t>
            </w:r>
          </w:p>
        </w:tc>
        <w:tc>
          <w:tcPr>
            <w:tcW w:w="354" w:type="pct"/>
          </w:tcPr>
          <w:p w14:paraId="0CC6A900" w14:textId="49AF0FDE"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Processing of materials to obtain the same (high </w:t>
            </w:r>
            <w:r w:rsidRPr="00C0718C">
              <w:rPr>
                <w:rFonts w:ascii="Gellix" w:hAnsi="Gellix" w:cs="Arial"/>
                <w:color w:val="000000"/>
                <w:sz w:val="16"/>
                <w:szCs w:val="16"/>
              </w:rPr>
              <w:lastRenderedPageBreak/>
              <w:t>grade) or lower (low grade) quality. (</w:t>
            </w:r>
            <w:hyperlink r:id="rId63" w:history="1">
              <w:r w:rsidRPr="00C0718C">
                <w:rPr>
                  <w:rStyle w:val="Hyperlink"/>
                  <w:rFonts w:ascii="Gellix" w:hAnsi="Gellix" w:cs="Arial"/>
                  <w:sz w:val="16"/>
                  <w:szCs w:val="16"/>
                </w:rPr>
                <w:t>Environment and Climate Change Canada</w:t>
              </w:r>
            </w:hyperlink>
            <w:r w:rsidRPr="00C0718C">
              <w:rPr>
                <w:rFonts w:ascii="Gellix" w:hAnsi="Gellix" w:cs="Arial"/>
                <w:color w:val="000000"/>
                <w:sz w:val="16"/>
                <w:szCs w:val="16"/>
              </w:rPr>
              <w:t>, p. 14, referring to Ellen MacArthur Foundation publication)</w:t>
            </w:r>
          </w:p>
        </w:tc>
        <w:tc>
          <w:tcPr>
            <w:tcW w:w="403" w:type="pct"/>
          </w:tcPr>
          <w:p w14:paraId="5CF9A9A4" w14:textId="1D083804"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Transformation of solid waste, involving the alteration of physical, </w:t>
            </w:r>
            <w:r w:rsidRPr="00C0718C">
              <w:rPr>
                <w:rFonts w:ascii="Gellix" w:hAnsi="Gellix" w:cs="Arial"/>
                <w:color w:val="000000"/>
                <w:sz w:val="16"/>
                <w:szCs w:val="16"/>
              </w:rPr>
              <w:lastRenderedPageBreak/>
              <w:t>physical-chemical or biological properties into supplies or new products, in compliance with conditions and standards established by the S</w:t>
            </w:r>
            <w:r w:rsidR="00194D9F" w:rsidRPr="00C0718C">
              <w:rPr>
                <w:rFonts w:ascii="Gellix" w:hAnsi="Gellix" w:cs="Arial"/>
                <w:color w:val="000000"/>
                <w:sz w:val="16"/>
                <w:szCs w:val="16"/>
              </w:rPr>
              <w:t>ISNAMA</w:t>
            </w:r>
            <w:r w:rsidRPr="00C0718C">
              <w:rPr>
                <w:rFonts w:ascii="Gellix" w:hAnsi="Gellix" w:cs="Arial"/>
                <w:color w:val="000000"/>
                <w:sz w:val="16"/>
                <w:szCs w:val="16"/>
              </w:rPr>
              <w:t xml:space="preserve"> competent bodies, and also SNVS and SUASA if applicable. (Art. 3 (XIV), </w:t>
            </w:r>
            <w:hyperlink r:id="rId64" w:history="1">
              <w:r w:rsidRPr="00C0718C">
                <w:rPr>
                  <w:rStyle w:val="Hyperlink"/>
                  <w:rFonts w:ascii="Gellix" w:hAnsi="Gellix" w:cs="Arial"/>
                  <w:sz w:val="16"/>
                  <w:szCs w:val="16"/>
                </w:rPr>
                <w:t>Law No. 12305 – Brazilian National Policy on Solid Waste</w:t>
              </w:r>
            </w:hyperlink>
            <w:r w:rsidRPr="00C0718C">
              <w:rPr>
                <w:rFonts w:ascii="Gellix" w:hAnsi="Gellix" w:cs="Arial"/>
                <w:color w:val="000000"/>
                <w:sz w:val="16"/>
                <w:szCs w:val="16"/>
              </w:rPr>
              <w:t>)</w:t>
            </w:r>
          </w:p>
        </w:tc>
        <w:tc>
          <w:tcPr>
            <w:tcW w:w="908" w:type="pct"/>
          </w:tcPr>
          <w:p w14:paraId="0B4F1A40" w14:textId="77777777"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lastRenderedPageBreak/>
              <w:t>Proposed Ecoterms definition</w:t>
            </w:r>
            <w:r w:rsidRPr="00C0718C">
              <w:rPr>
                <w:rFonts w:ascii="Gellix" w:hAnsi="Gellix" w:cs="Arial"/>
                <w:color w:val="000000"/>
                <w:sz w:val="16"/>
                <w:szCs w:val="16"/>
              </w:rPr>
              <w:t xml:space="preserve">: </w:t>
            </w:r>
            <w:r w:rsidRPr="00C0718C">
              <w:rPr>
                <w:rFonts w:ascii="Gellix" w:hAnsi="Gellix" w:cs="Arial"/>
                <w:b/>
                <w:color w:val="000000"/>
                <w:sz w:val="16"/>
                <w:szCs w:val="16"/>
              </w:rPr>
              <w:t xml:space="preserve">Any recovery operation by which waste materials are reprocessed into products, materials or substances whether for the </w:t>
            </w:r>
            <w:r w:rsidRPr="00C0718C">
              <w:rPr>
                <w:rFonts w:ascii="Gellix" w:hAnsi="Gellix" w:cs="Arial"/>
                <w:b/>
                <w:color w:val="000000"/>
                <w:sz w:val="16"/>
                <w:szCs w:val="16"/>
              </w:rPr>
              <w:lastRenderedPageBreak/>
              <w:t>original or other purposes, except reuse and energy recovery.</w:t>
            </w:r>
          </w:p>
          <w:p w14:paraId="6DBEE66C" w14:textId="77777777" w:rsidR="003472F0" w:rsidRPr="00C0718C" w:rsidRDefault="003472F0" w:rsidP="004B4AD9">
            <w:pPr>
              <w:rPr>
                <w:rFonts w:ascii="Gellix" w:hAnsi="Gellix" w:cs="Arial"/>
                <w:color w:val="000000"/>
                <w:sz w:val="16"/>
                <w:szCs w:val="16"/>
              </w:rPr>
            </w:pPr>
          </w:p>
          <w:p w14:paraId="4F9AAEC0" w14:textId="2476159A" w:rsidR="003472F0" w:rsidRPr="005F3BB4" w:rsidRDefault="005F3BB4" w:rsidP="004B4AD9">
            <w:pPr>
              <w:rPr>
                <w:rFonts w:ascii="Gellix" w:hAnsi="Gellix"/>
                <w:b/>
                <w:bCs/>
                <w:i/>
                <w:iCs/>
                <w:color w:val="00B050"/>
                <w:sz w:val="16"/>
                <w:szCs w:val="16"/>
                <w:lang w:val="sv-SE"/>
              </w:rPr>
            </w:pPr>
            <w:r w:rsidRPr="005F3BB4">
              <w:rPr>
                <w:rFonts w:ascii="Gellix" w:hAnsi="Gellix"/>
                <w:b/>
                <w:bCs/>
                <w:i/>
                <w:iCs/>
                <w:color w:val="00B050"/>
                <w:sz w:val="16"/>
                <w:szCs w:val="16"/>
                <w:lang w:val="sv-SE"/>
              </w:rPr>
              <w:t>WG Comment</w:t>
            </w:r>
            <w:r w:rsidR="003472F0" w:rsidRPr="005F3BB4">
              <w:rPr>
                <w:rFonts w:ascii="Gellix" w:hAnsi="Gellix"/>
                <w:b/>
                <w:bCs/>
                <w:i/>
                <w:iCs/>
                <w:color w:val="00B050"/>
                <w:sz w:val="16"/>
                <w:szCs w:val="16"/>
                <w:lang w:val="sv-SE"/>
              </w:rPr>
              <w:t>:</w:t>
            </w:r>
          </w:p>
          <w:p w14:paraId="7C2EDCC7" w14:textId="77777777" w:rsidR="003472F0" w:rsidRPr="00C0718C" w:rsidRDefault="003472F0" w:rsidP="004B4AD9">
            <w:pPr>
              <w:rPr>
                <w:rFonts w:ascii="Gellix" w:hAnsi="Gellix"/>
                <w:color w:val="00B050"/>
                <w:sz w:val="16"/>
                <w:szCs w:val="16"/>
              </w:rPr>
            </w:pPr>
            <w:r w:rsidRPr="00C0718C">
              <w:rPr>
                <w:rFonts w:ascii="Gellix" w:hAnsi="Gellix"/>
                <w:color w:val="00B050"/>
                <w:sz w:val="16"/>
                <w:szCs w:val="16"/>
              </w:rPr>
              <w:t>The recycling process should not serve as a tool for intentionally decreasing the carbon footprint of goods. This risk arises when manufacturers deliberately recycle materials with a significantly high carbon footprint in order to export and/or deliver them to the customers as low-carbon products. It might be implemented, in particularly, to circumvent the regulations, such as CBAM.</w:t>
            </w:r>
          </w:p>
          <w:p w14:paraId="15E8D082" w14:textId="77777777" w:rsidR="003472F0" w:rsidRPr="00C0718C" w:rsidRDefault="003472F0" w:rsidP="004B4AD9">
            <w:pPr>
              <w:rPr>
                <w:rFonts w:ascii="Gellix" w:hAnsi="Gellix"/>
                <w:color w:val="00B050"/>
                <w:sz w:val="16"/>
                <w:szCs w:val="16"/>
              </w:rPr>
            </w:pPr>
            <w:r w:rsidRPr="00C0718C">
              <w:rPr>
                <w:rFonts w:ascii="Gellix" w:hAnsi="Gellix"/>
                <w:color w:val="00B050"/>
                <w:sz w:val="16"/>
                <w:szCs w:val="16"/>
              </w:rPr>
              <w:t xml:space="preserve">This principle was previously incorporated in </w:t>
            </w:r>
            <w:hyperlink r:id="rId65" w:history="1">
              <w:r w:rsidRPr="00C0718C">
                <w:rPr>
                  <w:rStyle w:val="Hyperlink"/>
                  <w:rFonts w:ascii="Gellix" w:hAnsi="Gellix"/>
                  <w:color w:val="00B050"/>
                  <w:sz w:val="16"/>
                  <w:szCs w:val="16"/>
                </w:rPr>
                <w:t>ICC Proposals for effective carbon pricing: Leakage and linkages considerations</w:t>
              </w:r>
            </w:hyperlink>
            <w:r w:rsidRPr="00C0718C">
              <w:rPr>
                <w:rFonts w:ascii="Gellix" w:hAnsi="Gellix"/>
                <w:color w:val="00B050"/>
                <w:sz w:val="16"/>
                <w:szCs w:val="16"/>
              </w:rPr>
              <w:t xml:space="preserve"> and </w:t>
            </w:r>
            <w:hyperlink r:id="rId66" w:history="1">
              <w:r w:rsidRPr="00C0718C">
                <w:rPr>
                  <w:rStyle w:val="Hyperlink"/>
                  <w:rFonts w:ascii="Gellix" w:hAnsi="Gellix"/>
                  <w:color w:val="00B050"/>
                  <w:sz w:val="16"/>
                  <w:szCs w:val="16"/>
                </w:rPr>
                <w:t>ICC Global Principles for Effective Boarder Adjustments</w:t>
              </w:r>
            </w:hyperlink>
            <w:r w:rsidRPr="00C0718C">
              <w:rPr>
                <w:rFonts w:ascii="Gellix" w:hAnsi="Gellix"/>
                <w:color w:val="00B050"/>
                <w:sz w:val="16"/>
                <w:szCs w:val="16"/>
              </w:rPr>
              <w:t>.</w:t>
            </w:r>
          </w:p>
          <w:p w14:paraId="0332C39E" w14:textId="77777777" w:rsidR="003472F0" w:rsidRPr="00C0718C" w:rsidRDefault="003472F0" w:rsidP="004B4AD9">
            <w:pPr>
              <w:rPr>
                <w:rFonts w:ascii="Gellix" w:hAnsi="Gellix"/>
                <w:color w:val="000000"/>
                <w:sz w:val="16"/>
                <w:szCs w:val="16"/>
              </w:rPr>
            </w:pPr>
          </w:p>
          <w:p w14:paraId="077408DB" w14:textId="77777777" w:rsidR="00E16CD2" w:rsidRPr="005F3BB4" w:rsidRDefault="003472F0" w:rsidP="004B4AD9">
            <w:pPr>
              <w:rPr>
                <w:rFonts w:ascii="Gellix" w:hAnsi="Gellix"/>
                <w:b/>
                <w:bCs/>
                <w:i/>
                <w:iCs/>
                <w:color w:val="00B050"/>
                <w:sz w:val="16"/>
                <w:szCs w:val="16"/>
              </w:rPr>
            </w:pPr>
            <w:r w:rsidRPr="005F3BB4">
              <w:rPr>
                <w:rFonts w:ascii="Gellix" w:hAnsi="Gellix"/>
                <w:b/>
                <w:bCs/>
                <w:i/>
                <w:iCs/>
                <w:color w:val="00B050"/>
                <w:sz w:val="16"/>
                <w:szCs w:val="16"/>
              </w:rPr>
              <w:t>Response:</w:t>
            </w:r>
            <w:r w:rsidR="00E16CD2" w:rsidRPr="005F3BB4">
              <w:rPr>
                <w:rFonts w:ascii="Gellix" w:hAnsi="Gellix"/>
                <w:b/>
                <w:bCs/>
                <w:i/>
                <w:iCs/>
                <w:color w:val="00B050"/>
                <w:sz w:val="16"/>
                <w:szCs w:val="16"/>
              </w:rPr>
              <w:t xml:space="preserve"> </w:t>
            </w:r>
          </w:p>
          <w:p w14:paraId="22AFD213" w14:textId="0831959C" w:rsidR="003472F0" w:rsidRPr="00C0718C" w:rsidRDefault="00E16CD2" w:rsidP="004B4AD9">
            <w:pPr>
              <w:rPr>
                <w:rFonts w:ascii="Gellix" w:hAnsi="Gellix"/>
                <w:i/>
                <w:iCs/>
                <w:color w:val="00B050"/>
                <w:sz w:val="16"/>
                <w:szCs w:val="16"/>
              </w:rPr>
            </w:pPr>
            <w:r w:rsidRPr="00C0718C">
              <w:rPr>
                <w:rFonts w:ascii="Gellix" w:hAnsi="Gellix"/>
                <w:color w:val="00B050"/>
                <w:sz w:val="16"/>
                <w:szCs w:val="16"/>
              </w:rPr>
              <w:t xml:space="preserve">We suggest that it would be more suitable to address the specific aspect related to potential CBAM circumvention in the CBAM </w:t>
            </w:r>
            <w:r w:rsidRPr="00C0718C">
              <w:rPr>
                <w:rFonts w:ascii="Gellix" w:hAnsi="Gellix"/>
                <w:color w:val="00B050"/>
                <w:sz w:val="16"/>
                <w:szCs w:val="16"/>
              </w:rPr>
              <w:lastRenderedPageBreak/>
              <w:t>Regulation (carbon content of recycled products).</w:t>
            </w:r>
          </w:p>
          <w:p w14:paraId="763FF9F0" w14:textId="7BDFF6B8" w:rsidR="003472F0" w:rsidRPr="00C0718C" w:rsidRDefault="003472F0" w:rsidP="004B4AD9">
            <w:pPr>
              <w:rPr>
                <w:rFonts w:ascii="Gellix" w:hAnsi="Gellix" w:cs="Arial"/>
                <w:color w:val="000000"/>
                <w:sz w:val="16"/>
                <w:szCs w:val="16"/>
              </w:rPr>
            </w:pPr>
          </w:p>
        </w:tc>
      </w:tr>
      <w:tr w:rsidR="00E8620F" w:rsidRPr="00C0718C" w14:paraId="4BE17DD2" w14:textId="11AB544B" w:rsidTr="004B4AD9">
        <w:tc>
          <w:tcPr>
            <w:tcW w:w="432" w:type="pct"/>
          </w:tcPr>
          <w:p w14:paraId="463DECBC" w14:textId="66BB0470" w:rsidR="00986EBC" w:rsidRPr="00C0718C" w:rsidRDefault="00986EBC" w:rsidP="003B73B7">
            <w:pPr>
              <w:rPr>
                <w:rFonts w:ascii="Gellix" w:hAnsi="Gellix"/>
                <w:b/>
                <w:color w:val="000000"/>
                <w:sz w:val="16"/>
                <w:szCs w:val="16"/>
              </w:rPr>
            </w:pPr>
            <w:r w:rsidRPr="00C0718C">
              <w:rPr>
                <w:rFonts w:ascii="Gellix" w:hAnsi="Gellix"/>
                <w:b/>
                <w:color w:val="000000"/>
                <w:sz w:val="16"/>
                <w:szCs w:val="16"/>
              </w:rPr>
              <w:lastRenderedPageBreak/>
              <w:t>Recyclable batteries</w:t>
            </w:r>
          </w:p>
        </w:tc>
        <w:tc>
          <w:tcPr>
            <w:tcW w:w="706" w:type="pct"/>
          </w:tcPr>
          <w:p w14:paraId="50AFB03A" w14:textId="77777777" w:rsidR="00986EBC" w:rsidRPr="00C0718C" w:rsidRDefault="00986EBC" w:rsidP="004B4AD9">
            <w:pPr>
              <w:ind w:left="142"/>
              <w:rPr>
                <w:rFonts w:ascii="Gellix" w:hAnsi="Gellix"/>
                <w:color w:val="000000"/>
                <w:sz w:val="16"/>
                <w:szCs w:val="16"/>
              </w:rPr>
            </w:pPr>
          </w:p>
        </w:tc>
        <w:tc>
          <w:tcPr>
            <w:tcW w:w="561" w:type="pct"/>
          </w:tcPr>
          <w:p w14:paraId="7F08894B" w14:textId="77777777" w:rsidR="00986EBC" w:rsidRPr="00C0718C" w:rsidRDefault="00986EBC" w:rsidP="004B4AD9">
            <w:pPr>
              <w:ind w:left="142"/>
              <w:rPr>
                <w:rFonts w:ascii="Gellix" w:hAnsi="Gellix"/>
                <w:color w:val="000000"/>
                <w:sz w:val="16"/>
                <w:szCs w:val="16"/>
              </w:rPr>
            </w:pPr>
          </w:p>
        </w:tc>
        <w:tc>
          <w:tcPr>
            <w:tcW w:w="522" w:type="pct"/>
          </w:tcPr>
          <w:p w14:paraId="286567A5" w14:textId="77777777" w:rsidR="00986EBC" w:rsidRPr="00C0718C" w:rsidRDefault="00986EBC" w:rsidP="004B4AD9">
            <w:pPr>
              <w:ind w:left="142"/>
              <w:rPr>
                <w:rFonts w:ascii="Gellix" w:hAnsi="Gellix"/>
                <w:color w:val="000000"/>
                <w:sz w:val="16"/>
                <w:szCs w:val="16"/>
              </w:rPr>
            </w:pPr>
          </w:p>
        </w:tc>
        <w:tc>
          <w:tcPr>
            <w:tcW w:w="402" w:type="pct"/>
          </w:tcPr>
          <w:p w14:paraId="0587F57D" w14:textId="5B175003" w:rsidR="00986EBC" w:rsidRPr="00C0718C" w:rsidRDefault="00986EBC" w:rsidP="004B4AD9">
            <w:pPr>
              <w:ind w:left="142"/>
              <w:rPr>
                <w:rFonts w:ascii="Gellix" w:hAnsi="Gellix"/>
                <w:color w:val="000000"/>
                <w:sz w:val="16"/>
                <w:szCs w:val="16"/>
              </w:rPr>
            </w:pPr>
          </w:p>
        </w:tc>
        <w:tc>
          <w:tcPr>
            <w:tcW w:w="354" w:type="pct"/>
          </w:tcPr>
          <w:p w14:paraId="5AC2CD7B" w14:textId="77777777" w:rsidR="00986EBC" w:rsidRPr="00C0718C" w:rsidRDefault="00986EBC" w:rsidP="004B4AD9">
            <w:pPr>
              <w:ind w:left="142"/>
              <w:rPr>
                <w:rFonts w:ascii="Gellix" w:hAnsi="Gellix"/>
                <w:color w:val="000000"/>
                <w:sz w:val="16"/>
                <w:szCs w:val="16"/>
              </w:rPr>
            </w:pPr>
          </w:p>
        </w:tc>
        <w:tc>
          <w:tcPr>
            <w:tcW w:w="358" w:type="pct"/>
          </w:tcPr>
          <w:p w14:paraId="003893FA" w14:textId="231AEB54" w:rsidR="00986EBC" w:rsidRPr="00C0718C" w:rsidRDefault="00986EBC" w:rsidP="004B4AD9">
            <w:pPr>
              <w:ind w:left="142"/>
              <w:rPr>
                <w:rFonts w:ascii="Gellix" w:hAnsi="Gellix"/>
                <w:color w:val="000000"/>
                <w:sz w:val="16"/>
                <w:szCs w:val="16"/>
              </w:rPr>
            </w:pPr>
          </w:p>
        </w:tc>
        <w:tc>
          <w:tcPr>
            <w:tcW w:w="354" w:type="pct"/>
          </w:tcPr>
          <w:p w14:paraId="70B93692" w14:textId="77777777" w:rsidR="00986EBC" w:rsidRPr="00C0718C" w:rsidRDefault="00986EBC" w:rsidP="004B4AD9">
            <w:pPr>
              <w:ind w:left="142"/>
              <w:rPr>
                <w:rFonts w:ascii="Gellix" w:hAnsi="Gellix"/>
                <w:color w:val="000000"/>
                <w:sz w:val="16"/>
                <w:szCs w:val="16"/>
              </w:rPr>
            </w:pPr>
          </w:p>
        </w:tc>
        <w:tc>
          <w:tcPr>
            <w:tcW w:w="403" w:type="pct"/>
          </w:tcPr>
          <w:p w14:paraId="7A3F6AE5" w14:textId="77777777" w:rsidR="00986EBC" w:rsidRPr="00C0718C" w:rsidRDefault="00986EBC" w:rsidP="004B4AD9">
            <w:pPr>
              <w:ind w:left="142"/>
              <w:rPr>
                <w:rFonts w:ascii="Gellix" w:hAnsi="Gellix"/>
                <w:color w:val="000000"/>
                <w:sz w:val="16"/>
                <w:szCs w:val="16"/>
              </w:rPr>
            </w:pPr>
          </w:p>
        </w:tc>
        <w:tc>
          <w:tcPr>
            <w:tcW w:w="908" w:type="pct"/>
          </w:tcPr>
          <w:p w14:paraId="369D962F" w14:textId="41D5C2BF" w:rsidR="00986EBC" w:rsidRPr="00C0718C" w:rsidRDefault="00986EBC" w:rsidP="004B4AD9">
            <w:pPr>
              <w:rPr>
                <w:rFonts w:ascii="Gellix" w:hAnsi="Gellix"/>
                <w:color w:val="000000"/>
                <w:sz w:val="16"/>
                <w:szCs w:val="16"/>
              </w:rPr>
            </w:pPr>
            <w:r w:rsidRPr="00C0718C">
              <w:rPr>
                <w:rFonts w:ascii="Gellix" w:hAnsi="Gellix"/>
                <w:i/>
                <w:color w:val="000000"/>
                <w:sz w:val="16"/>
                <w:szCs w:val="16"/>
              </w:rPr>
              <w:t>Comment:</w:t>
            </w:r>
            <w:r w:rsidRPr="00C0718C">
              <w:rPr>
                <w:rFonts w:ascii="Gellix" w:hAnsi="Gellix"/>
                <w:color w:val="000000"/>
                <w:sz w:val="16"/>
                <w:szCs w:val="16"/>
              </w:rPr>
              <w:t xml:space="preserve"> No specific definition has been identified.</w:t>
            </w:r>
          </w:p>
          <w:p w14:paraId="083082E4" w14:textId="77777777" w:rsidR="00986EBC" w:rsidRPr="00C0718C" w:rsidRDefault="00986EBC" w:rsidP="004B4AD9">
            <w:pPr>
              <w:rPr>
                <w:rFonts w:ascii="Gellix" w:hAnsi="Gellix"/>
                <w:i/>
                <w:color w:val="000000"/>
                <w:sz w:val="16"/>
                <w:szCs w:val="16"/>
              </w:rPr>
            </w:pPr>
          </w:p>
          <w:p w14:paraId="23936A9E" w14:textId="2BFA800D" w:rsidR="00986EBC" w:rsidRPr="00C0718C" w:rsidRDefault="00986EBC" w:rsidP="004B4AD9">
            <w:pPr>
              <w:rPr>
                <w:rFonts w:ascii="Gellix" w:hAnsi="Gellix"/>
                <w:b/>
                <w:color w:val="000000"/>
                <w:sz w:val="16"/>
                <w:szCs w:val="16"/>
              </w:rPr>
            </w:pPr>
            <w:r w:rsidRPr="00C0718C">
              <w:rPr>
                <w:rFonts w:ascii="Gellix" w:hAnsi="Gellix"/>
                <w:i/>
                <w:color w:val="000000"/>
                <w:sz w:val="16"/>
                <w:szCs w:val="16"/>
              </w:rPr>
              <w:t>Proposed Ecoterms definition</w:t>
            </w:r>
            <w:r w:rsidRPr="00C0718C">
              <w:rPr>
                <w:rFonts w:ascii="Gellix" w:hAnsi="Gellix"/>
                <w:color w:val="000000"/>
                <w:sz w:val="16"/>
                <w:szCs w:val="16"/>
              </w:rPr>
              <w:t xml:space="preserve">: </w:t>
            </w:r>
            <w:r w:rsidR="00F0264C" w:rsidRPr="00C0718C">
              <w:rPr>
                <w:rFonts w:ascii="Gellix" w:hAnsi="Gellix"/>
                <w:b/>
                <w:color w:val="000000"/>
                <w:sz w:val="16"/>
                <w:szCs w:val="16"/>
              </w:rPr>
              <w:t>B</w:t>
            </w:r>
            <w:r w:rsidRPr="00C0718C">
              <w:rPr>
                <w:rFonts w:ascii="Gellix" w:hAnsi="Gellix"/>
                <w:b/>
                <w:color w:val="000000"/>
                <w:sz w:val="16"/>
                <w:szCs w:val="16"/>
              </w:rPr>
              <w:t>atteries of any type that can undergo recycling, with a few to obtain/recover products, materials or substances for original or other purposes.</w:t>
            </w:r>
          </w:p>
          <w:p w14:paraId="149B959C" w14:textId="77777777" w:rsidR="003472F0" w:rsidRPr="00C0718C" w:rsidRDefault="003472F0" w:rsidP="004B4AD9">
            <w:pPr>
              <w:rPr>
                <w:rFonts w:ascii="Gellix" w:hAnsi="Gellix"/>
                <w:color w:val="000000"/>
                <w:sz w:val="16"/>
                <w:szCs w:val="16"/>
              </w:rPr>
            </w:pPr>
          </w:p>
          <w:p w14:paraId="605A42BB" w14:textId="40FE346D" w:rsidR="003472F0" w:rsidRPr="009E024E" w:rsidRDefault="009E024E" w:rsidP="004B4AD9">
            <w:pPr>
              <w:pStyle w:val="CommentText"/>
              <w:rPr>
                <w:rFonts w:ascii="Gellix" w:eastAsiaTheme="minorEastAsia" w:hAnsi="Gellix"/>
                <w:b/>
                <w:bCs/>
                <w:i/>
                <w:iCs/>
                <w:color w:val="00B050"/>
                <w:sz w:val="16"/>
                <w:szCs w:val="16"/>
                <w:lang w:eastAsia="zh-CN"/>
              </w:rPr>
            </w:pPr>
            <w:r w:rsidRPr="009E024E">
              <w:rPr>
                <w:rFonts w:ascii="Gellix" w:hAnsi="Gellix"/>
                <w:b/>
                <w:bCs/>
                <w:i/>
                <w:iCs/>
                <w:color w:val="00B050"/>
                <w:sz w:val="16"/>
                <w:szCs w:val="16"/>
              </w:rPr>
              <w:t xml:space="preserve">WG </w:t>
            </w:r>
            <w:r w:rsidR="003472F0" w:rsidRPr="009E024E">
              <w:rPr>
                <w:rFonts w:ascii="Gellix" w:hAnsi="Gellix"/>
                <w:b/>
                <w:bCs/>
                <w:i/>
                <w:iCs/>
                <w:color w:val="00B050"/>
                <w:sz w:val="16"/>
                <w:szCs w:val="16"/>
              </w:rPr>
              <w:t>Comment</w:t>
            </w:r>
            <w:r w:rsidR="003472F0" w:rsidRPr="009E024E">
              <w:rPr>
                <w:rFonts w:ascii="Gellix" w:eastAsiaTheme="minorEastAsia" w:hAnsi="Gellix"/>
                <w:b/>
                <w:bCs/>
                <w:i/>
                <w:iCs/>
                <w:color w:val="00B050"/>
                <w:sz w:val="16"/>
                <w:szCs w:val="16"/>
                <w:lang w:eastAsia="zh-CN"/>
              </w:rPr>
              <w:t>:</w:t>
            </w:r>
          </w:p>
          <w:p w14:paraId="01BEF1F1" w14:textId="77777777" w:rsidR="003472F0" w:rsidRPr="00C0718C" w:rsidRDefault="003472F0" w:rsidP="004B4AD9">
            <w:pPr>
              <w:rPr>
                <w:rFonts w:ascii="Gellix" w:hAnsi="Gellix"/>
                <w:color w:val="00B050"/>
                <w:sz w:val="16"/>
                <w:szCs w:val="16"/>
              </w:rPr>
            </w:pPr>
            <w:r w:rsidRPr="00C0718C">
              <w:rPr>
                <w:rFonts w:ascii="Gellix" w:hAnsi="Gellix"/>
                <w:color w:val="00B050"/>
                <w:sz w:val="16"/>
                <w:szCs w:val="16"/>
              </w:rPr>
              <w:t>Proposal to Delete the Term "Recyclable Batteries" and Merge Its Concept into the Term "Waste Batteries":</w:t>
            </w:r>
          </w:p>
          <w:p w14:paraId="155458EF" w14:textId="77777777" w:rsidR="003472F0" w:rsidRPr="00C0718C" w:rsidRDefault="003472F0" w:rsidP="004B4AD9">
            <w:pPr>
              <w:rPr>
                <w:rFonts w:ascii="Gellix" w:hAnsi="Gellix"/>
                <w:color w:val="00B050"/>
                <w:sz w:val="16"/>
                <w:szCs w:val="16"/>
              </w:rPr>
            </w:pPr>
            <w:r w:rsidRPr="00C0718C">
              <w:rPr>
                <w:rFonts w:ascii="Gellix" w:hAnsi="Gellix"/>
                <w:color w:val="00B050"/>
                <w:sz w:val="16"/>
                <w:szCs w:val="16"/>
              </w:rPr>
              <w:t xml:space="preserve">In the field of battery management and the circular economy, the terms "recyclable batteries" and "waste batteries" suffer from unclear definitions and industry application confusion, necessitating revision. The existing issues are as follows: on one hand, "recyclable batteries" do not specify whether </w:t>
            </w:r>
            <w:r w:rsidRPr="00C0718C">
              <w:rPr>
                <w:rFonts w:ascii="Gellix" w:hAnsi="Gellix"/>
                <w:color w:val="00B050"/>
                <w:sz w:val="16"/>
                <w:szCs w:val="16"/>
              </w:rPr>
              <w:lastRenderedPageBreak/>
              <w:t>they are already discarded, and "waste batteries" do not clarify whether they have lost their recycling value, resulting in overlapping definitions. On the other hand, the EU's "Battery Regulation," China's "Technical Policy for Pollution Prevention and Control of Waste Batteries," and ISO 14040 standards use and define these terms differently, leading to a lack of unified industry standards and controversies in battery classification, treatment, and management. The following revision is proposed:</w:t>
            </w:r>
          </w:p>
          <w:p w14:paraId="5FE48D02" w14:textId="77777777" w:rsidR="003472F0" w:rsidRPr="00C0718C" w:rsidRDefault="003472F0" w:rsidP="004B4AD9">
            <w:pPr>
              <w:rPr>
                <w:rFonts w:ascii="Gellix" w:hAnsi="Gellix"/>
                <w:color w:val="00B050"/>
                <w:sz w:val="16"/>
                <w:szCs w:val="16"/>
              </w:rPr>
            </w:pPr>
            <w:r w:rsidRPr="00C0718C">
              <w:rPr>
                <w:rFonts w:ascii="Gellix" w:hAnsi="Gellix"/>
                <w:color w:val="00B050"/>
                <w:sz w:val="16"/>
                <w:szCs w:val="16"/>
              </w:rPr>
              <w:t>4.1 Delete the term "recyclable batteries" and merge its concept into "waste batteries." In practice, all waste batteries may have recycling value, and most global regulations do not use the term "recyclable batteries" separately. Integrating the terms can avoid redundancy and align with mainstream regulations.</w:t>
            </w:r>
          </w:p>
          <w:p w14:paraId="51374DCC" w14:textId="77777777" w:rsidR="00986EBC" w:rsidRPr="00C0718C" w:rsidRDefault="003472F0" w:rsidP="004B4AD9">
            <w:pPr>
              <w:rPr>
                <w:rFonts w:ascii="Gellix" w:hAnsi="Gellix"/>
                <w:color w:val="00B050"/>
                <w:sz w:val="16"/>
                <w:szCs w:val="16"/>
              </w:rPr>
            </w:pPr>
            <w:r w:rsidRPr="00C0718C">
              <w:rPr>
                <w:rFonts w:ascii="Gellix" w:hAnsi="Gellix"/>
                <w:color w:val="00B050"/>
                <w:sz w:val="16"/>
                <w:szCs w:val="16"/>
              </w:rPr>
              <w:t xml:space="preserve">4.2 Revise the definition of "waste batteries." Waste batteries refer to batteries that the holder </w:t>
            </w:r>
            <w:r w:rsidRPr="00C0718C">
              <w:rPr>
                <w:rFonts w:ascii="Gellix" w:hAnsi="Gellix"/>
                <w:color w:val="00B050"/>
                <w:sz w:val="16"/>
                <w:szCs w:val="16"/>
              </w:rPr>
              <w:lastRenderedPageBreak/>
              <w:t xml:space="preserve">discards, intends to discard, or is legally required to discard. They are further classified into recyclable waste batteries and non-recyclable waste batteries. For example, lithium-ion batteries and lead-acid batteries are recyclable waste batteries, as their metals or chemical substances can be extracted and reused through recycling processes. Some non-recyclable waste batteries, such as certain disposable alkaline batteries, cannot be effectively recycled due to technical or economic reasons and must be safely disposed of according to environmental regulations. Clear classification facilitates refined management of battery recycling and treatment, improves the resource utilization rate of recyclable batteries, and ensures the safe disposal of non-recyclable batteries. At the same time, it aligns with international and domestic regulations and standards, enhancing regulatory adaptability, promoting the </w:t>
            </w:r>
            <w:r w:rsidRPr="00C0718C">
              <w:rPr>
                <w:rFonts w:ascii="Gellix" w:hAnsi="Gellix"/>
                <w:color w:val="00B050"/>
                <w:sz w:val="16"/>
                <w:szCs w:val="16"/>
              </w:rPr>
              <w:lastRenderedPageBreak/>
              <w:t>standardized development of the global battery recycling management industry, and driving the sustainable development of the battery industry.</w:t>
            </w:r>
          </w:p>
          <w:p w14:paraId="7662B85A" w14:textId="77777777" w:rsidR="003472F0" w:rsidRPr="00C0718C" w:rsidRDefault="003472F0" w:rsidP="004B4AD9">
            <w:pPr>
              <w:rPr>
                <w:rFonts w:ascii="Gellix" w:hAnsi="Gellix"/>
                <w:color w:val="000000"/>
                <w:sz w:val="16"/>
                <w:szCs w:val="16"/>
              </w:rPr>
            </w:pPr>
          </w:p>
          <w:p w14:paraId="1E9D7546" w14:textId="77777777" w:rsidR="0059195D" w:rsidRPr="009E024E" w:rsidRDefault="003472F0" w:rsidP="004B4AD9">
            <w:pPr>
              <w:rPr>
                <w:rFonts w:ascii="Gellix" w:hAnsi="Gellix"/>
                <w:b/>
                <w:bCs/>
                <w:color w:val="00B050"/>
                <w:sz w:val="16"/>
                <w:szCs w:val="16"/>
              </w:rPr>
            </w:pPr>
            <w:r w:rsidRPr="009E024E">
              <w:rPr>
                <w:rFonts w:ascii="Gellix" w:hAnsi="Gellix"/>
                <w:b/>
                <w:bCs/>
                <w:i/>
                <w:color w:val="00B050"/>
                <w:sz w:val="16"/>
                <w:szCs w:val="16"/>
              </w:rPr>
              <w:t>Response</w:t>
            </w:r>
            <w:r w:rsidRPr="009E024E">
              <w:rPr>
                <w:rFonts w:ascii="Gellix" w:hAnsi="Gellix"/>
                <w:b/>
                <w:bCs/>
                <w:color w:val="00B050"/>
                <w:sz w:val="16"/>
                <w:szCs w:val="16"/>
              </w:rPr>
              <w:t xml:space="preserve">: </w:t>
            </w:r>
          </w:p>
          <w:p w14:paraId="443A8D3F" w14:textId="01039292" w:rsidR="003472F0" w:rsidRPr="00C0718C" w:rsidRDefault="003472F0" w:rsidP="004B4AD9">
            <w:pPr>
              <w:rPr>
                <w:rFonts w:ascii="Gellix" w:hAnsi="Gellix"/>
                <w:color w:val="00B050"/>
                <w:sz w:val="16"/>
                <w:szCs w:val="16"/>
              </w:rPr>
            </w:pPr>
            <w:r w:rsidRPr="00C0718C">
              <w:rPr>
                <w:rFonts w:ascii="Gellix" w:hAnsi="Gellix"/>
                <w:color w:val="00B050"/>
                <w:sz w:val="16"/>
                <w:szCs w:val="16"/>
              </w:rPr>
              <w:t>We suggest keeping this definition</w:t>
            </w:r>
            <w:r w:rsidR="009238E0" w:rsidRPr="00C0718C">
              <w:rPr>
                <w:rFonts w:ascii="Gellix" w:hAnsi="Gellix"/>
                <w:color w:val="00B050"/>
                <w:sz w:val="16"/>
                <w:szCs w:val="16"/>
              </w:rPr>
              <w:t xml:space="preserve">, </w:t>
            </w:r>
            <w:r w:rsidR="00B64CCB" w:rsidRPr="00C0718C">
              <w:rPr>
                <w:rFonts w:ascii="Gellix" w:hAnsi="Gellix"/>
                <w:color w:val="00B050"/>
                <w:sz w:val="16"/>
                <w:szCs w:val="16"/>
              </w:rPr>
              <w:t>as it refers to the characteristic of a battery as such, i.e. whether it can be recycled. It does not speak to the time when such recycling should take place. There could be for instance a contractual requirement that the batteries are to be designed in a way that they are recyclable.</w:t>
            </w:r>
          </w:p>
          <w:p w14:paraId="74CD7A1D" w14:textId="7A7E7B1C" w:rsidR="003472F0" w:rsidRPr="00C0718C" w:rsidRDefault="003472F0" w:rsidP="004B4AD9">
            <w:pPr>
              <w:rPr>
                <w:rFonts w:ascii="Gellix" w:hAnsi="Gellix"/>
                <w:color w:val="000000"/>
                <w:sz w:val="16"/>
                <w:szCs w:val="16"/>
              </w:rPr>
            </w:pPr>
          </w:p>
        </w:tc>
      </w:tr>
      <w:tr w:rsidR="00E8620F" w:rsidRPr="00C0718C" w14:paraId="2BB1A35D" w14:textId="5DFEE3EF" w:rsidTr="004B4AD9">
        <w:tc>
          <w:tcPr>
            <w:tcW w:w="432" w:type="pct"/>
          </w:tcPr>
          <w:p w14:paraId="31C20225" w14:textId="00BC41E7"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lastRenderedPageBreak/>
              <w:t>Waste</w:t>
            </w:r>
          </w:p>
        </w:tc>
        <w:tc>
          <w:tcPr>
            <w:tcW w:w="706" w:type="pct"/>
          </w:tcPr>
          <w:p w14:paraId="1A766766" w14:textId="0EA5BE4A"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Resource that is no longer considered to be an asset as it, at the time, provides insufficient value to the holder. Value can be assigned to waste as a result of a need from another interested party, at which point the resource is no longer </w:t>
            </w:r>
            <w:r w:rsidRPr="00C0718C">
              <w:rPr>
                <w:rFonts w:ascii="Gellix" w:hAnsi="Gellix" w:cs="Arial"/>
                <w:color w:val="000000"/>
                <w:sz w:val="16"/>
                <w:szCs w:val="16"/>
              </w:rPr>
              <w:lastRenderedPageBreak/>
              <w:t xml:space="preserve">considered waste (para. 3.3.6, </w:t>
            </w:r>
            <w:hyperlink r:id="rId67"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p w14:paraId="35D1B84D" w14:textId="77777777" w:rsidR="00986EBC" w:rsidRPr="00C0718C" w:rsidRDefault="00986EBC" w:rsidP="004B4AD9">
            <w:pPr>
              <w:rPr>
                <w:rFonts w:ascii="Gellix" w:hAnsi="Gellix" w:cs="Arial"/>
                <w:color w:val="000000"/>
                <w:sz w:val="16"/>
                <w:szCs w:val="16"/>
              </w:rPr>
            </w:pPr>
          </w:p>
          <w:p w14:paraId="4B696309" w14:textId="4DCE6BDC"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 xml:space="preserve">Cf </w:t>
            </w:r>
          </w:p>
          <w:p w14:paraId="5C8B5E6E" w14:textId="77777777" w:rsidR="00487CA5" w:rsidRPr="00C0718C" w:rsidRDefault="00487CA5" w:rsidP="004B4AD9">
            <w:pPr>
              <w:rPr>
                <w:rFonts w:ascii="Gellix" w:hAnsi="Gellix" w:cs="Arial"/>
                <w:i/>
                <w:color w:val="000000"/>
                <w:sz w:val="16"/>
                <w:szCs w:val="16"/>
              </w:rPr>
            </w:pPr>
          </w:p>
          <w:p w14:paraId="1F58C1CD" w14:textId="7D19DD9B" w:rsidR="00487CA5" w:rsidRPr="00C0718C" w:rsidRDefault="00487CA5" w:rsidP="004B4AD9">
            <w:pPr>
              <w:rPr>
                <w:rFonts w:ascii="Gellix" w:hAnsi="Gellix" w:cs="Arial"/>
                <w:color w:val="000000"/>
                <w:sz w:val="16"/>
                <w:szCs w:val="16"/>
              </w:rPr>
            </w:pPr>
            <w:r w:rsidRPr="00C0718C">
              <w:rPr>
                <w:rFonts w:ascii="Gellix" w:hAnsi="Gellix" w:cs="Arial"/>
                <w:color w:val="000000"/>
                <w:sz w:val="16"/>
                <w:szCs w:val="16"/>
              </w:rPr>
              <w:t>Substances or objects which are discarded or are intended to be discarded or are required to be discarded in accordance with national laws.</w:t>
            </w:r>
          </w:p>
          <w:p w14:paraId="2B0F9187" w14:textId="108F7F41" w:rsidR="00487CA5" w:rsidRPr="00C0718C" w:rsidRDefault="00487CA5" w:rsidP="004B4AD9">
            <w:pPr>
              <w:rPr>
                <w:rFonts w:ascii="Gellix" w:hAnsi="Gellix" w:cs="Arial"/>
                <w:color w:val="000000"/>
                <w:sz w:val="16"/>
                <w:szCs w:val="16"/>
              </w:rPr>
            </w:pPr>
            <w:r w:rsidRPr="00C0718C">
              <w:rPr>
                <w:rFonts w:ascii="Gellix" w:hAnsi="Gellix" w:cs="Arial"/>
                <w:sz w:val="16"/>
                <w:szCs w:val="16"/>
              </w:rPr>
              <w:t>Note 1 to entry: </w:t>
            </w:r>
            <w:r w:rsidRPr="00C0718C">
              <w:rPr>
                <w:rFonts w:ascii="Gellix" w:hAnsi="Gellix" w:cs="Arial"/>
                <w:color w:val="000000"/>
                <w:sz w:val="16"/>
                <w:szCs w:val="16"/>
              </w:rPr>
              <w:t>A potential resource or commodity that could be turn into a useful product, or recycled/recovered.</w:t>
            </w:r>
          </w:p>
          <w:p w14:paraId="0F4EC525" w14:textId="2043D61B" w:rsidR="00487CA5" w:rsidRPr="00C0718C" w:rsidRDefault="00487CA5" w:rsidP="004B4AD9">
            <w:pPr>
              <w:rPr>
                <w:rFonts w:ascii="Gellix" w:hAnsi="Gellix" w:cs="Arial"/>
                <w:color w:val="000000"/>
                <w:sz w:val="16"/>
                <w:szCs w:val="16"/>
              </w:rPr>
            </w:pPr>
            <w:r w:rsidRPr="00C0718C">
              <w:rPr>
                <w:rFonts w:ascii="Gellix" w:hAnsi="Gellix" w:cs="Arial"/>
                <w:color w:val="000000"/>
                <w:sz w:val="16"/>
                <w:szCs w:val="16"/>
              </w:rPr>
              <w:t xml:space="preserve">[SOURCE:Basel Convention On The Control Of Transboundary Movements Of Hazardous Wastes And Their Disposal, modified] (para. 3.1.2.1, </w:t>
            </w:r>
            <w:hyperlink r:id="rId68" w:anchor="iso:std:iso:24161:dis:ed-1:v1:en" w:history="1">
              <w:r w:rsidRPr="00C0718C">
                <w:rPr>
                  <w:rStyle w:val="Hyperlink"/>
                  <w:rFonts w:ascii="Gellix" w:hAnsi="Gellix"/>
                  <w:sz w:val="16"/>
                  <w:szCs w:val="16"/>
                </w:rPr>
                <w:t>ISO/DIS 24161(en)</w:t>
              </w:r>
            </w:hyperlink>
            <w:r w:rsidRPr="00C0718C">
              <w:rPr>
                <w:rFonts w:ascii="Gellix" w:hAnsi="Gellix"/>
                <w:color w:val="000000"/>
                <w:sz w:val="16"/>
                <w:szCs w:val="16"/>
              </w:rPr>
              <w:t xml:space="preserve"> Waste collection and </w:t>
            </w:r>
            <w:r w:rsidRPr="00C0718C">
              <w:rPr>
                <w:rFonts w:ascii="Gellix" w:hAnsi="Gellix"/>
                <w:color w:val="000000"/>
                <w:sz w:val="16"/>
                <w:szCs w:val="16"/>
              </w:rPr>
              <w:lastRenderedPageBreak/>
              <w:t>transportation management</w:t>
            </w:r>
            <w:r w:rsidRPr="00C0718C">
              <w:rPr>
                <w:rFonts w:ascii="Gellix" w:hAnsi="Gellix" w:cs="Arial"/>
                <w:color w:val="000000"/>
                <w:sz w:val="16"/>
                <w:szCs w:val="16"/>
              </w:rPr>
              <w:t>)</w:t>
            </w:r>
          </w:p>
          <w:p w14:paraId="0AF2DAA3" w14:textId="77777777" w:rsidR="00487CA5" w:rsidRPr="00C0718C" w:rsidRDefault="00487CA5" w:rsidP="004B4AD9">
            <w:pPr>
              <w:rPr>
                <w:rFonts w:ascii="Gellix" w:hAnsi="Gellix" w:cs="Arial"/>
                <w:color w:val="000000"/>
                <w:sz w:val="16"/>
                <w:szCs w:val="16"/>
              </w:rPr>
            </w:pPr>
          </w:p>
          <w:p w14:paraId="02511581" w14:textId="015D90A5" w:rsidR="00487CA5" w:rsidRPr="00C0718C" w:rsidRDefault="00487CA5" w:rsidP="004B4AD9">
            <w:pPr>
              <w:rPr>
                <w:rFonts w:ascii="Gellix" w:hAnsi="Gellix" w:cs="Arial"/>
                <w:i/>
                <w:color w:val="000000"/>
                <w:sz w:val="16"/>
                <w:szCs w:val="16"/>
              </w:rPr>
            </w:pPr>
            <w:r w:rsidRPr="00C0718C">
              <w:rPr>
                <w:rFonts w:ascii="Gellix" w:hAnsi="Gellix" w:cs="Arial"/>
                <w:i/>
                <w:color w:val="000000"/>
                <w:sz w:val="16"/>
                <w:szCs w:val="16"/>
              </w:rPr>
              <w:t xml:space="preserve">Cf </w:t>
            </w:r>
          </w:p>
          <w:p w14:paraId="5D0F2F57" w14:textId="77777777" w:rsidR="00986EBC" w:rsidRPr="00C0718C" w:rsidRDefault="00986EBC" w:rsidP="004B4AD9">
            <w:pPr>
              <w:rPr>
                <w:rFonts w:ascii="Gellix" w:hAnsi="Gellix" w:cs="Arial"/>
                <w:color w:val="000000"/>
                <w:sz w:val="16"/>
                <w:szCs w:val="16"/>
              </w:rPr>
            </w:pPr>
          </w:p>
          <w:p w14:paraId="019B94AD" w14:textId="1B14A03C"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Substance or object which is disposed of, is intended to be disposed of or is required to be disposed of by the provisions of national law (para. 3.1.1, </w:t>
            </w:r>
            <w:hyperlink r:id="rId69" w:anchor="iso:std:iso:5020:ed-1:v1:en" w:history="1">
              <w:r w:rsidRPr="00C0718C">
                <w:rPr>
                  <w:rStyle w:val="Hyperlink"/>
                  <w:rFonts w:ascii="Gellix" w:hAnsi="Gellix" w:cs="Arial"/>
                  <w:sz w:val="16"/>
                  <w:szCs w:val="16"/>
                </w:rPr>
                <w:t>ISO 5020:2022(en)</w:t>
              </w:r>
            </w:hyperlink>
            <w:r w:rsidRPr="00C0718C">
              <w:rPr>
                <w:rFonts w:ascii="Gellix" w:hAnsi="Gellix" w:cs="Arial"/>
                <w:color w:val="000000"/>
                <w:sz w:val="16"/>
                <w:szCs w:val="16"/>
              </w:rPr>
              <w:t xml:space="preserve"> (Waste reduction and treatment of fishing vessels))</w:t>
            </w:r>
          </w:p>
          <w:p w14:paraId="41A83AAB" w14:textId="77777777" w:rsidR="00986EBC" w:rsidRPr="00C0718C" w:rsidRDefault="00986EBC" w:rsidP="004B4AD9">
            <w:pPr>
              <w:rPr>
                <w:rFonts w:ascii="Gellix" w:hAnsi="Gellix" w:cs="Arial"/>
                <w:color w:val="000000"/>
                <w:sz w:val="16"/>
                <w:szCs w:val="16"/>
              </w:rPr>
            </w:pPr>
          </w:p>
          <w:p w14:paraId="3A387B17" w14:textId="77777777"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0B132BF5" w14:textId="77777777" w:rsidR="00986EBC" w:rsidRPr="00C0718C" w:rsidRDefault="00986EBC" w:rsidP="004B4AD9">
            <w:pPr>
              <w:rPr>
                <w:rFonts w:ascii="Gellix" w:hAnsi="Gellix" w:cs="Arial"/>
                <w:i/>
                <w:color w:val="000000"/>
                <w:sz w:val="16"/>
                <w:szCs w:val="16"/>
              </w:rPr>
            </w:pPr>
          </w:p>
          <w:p w14:paraId="58E35464" w14:textId="7777777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Substances or objects which are disposed of or are intended to be disposed</w:t>
            </w:r>
          </w:p>
          <w:p w14:paraId="7AD90BCC" w14:textId="075C7E6F"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of or are required to be disposed of by the provisions of national law (</w:t>
            </w:r>
            <w:hyperlink r:id="rId70" w:history="1">
              <w:r w:rsidRPr="00C0718C">
                <w:rPr>
                  <w:rStyle w:val="Hyperlink"/>
                  <w:rFonts w:ascii="Gellix" w:hAnsi="Gellix" w:cs="Arial"/>
                  <w:sz w:val="16"/>
                  <w:szCs w:val="16"/>
                </w:rPr>
                <w:t>Basel Convention Glossary</w:t>
              </w:r>
            </w:hyperlink>
            <w:r w:rsidRPr="00C0718C">
              <w:rPr>
                <w:rFonts w:ascii="Gellix" w:hAnsi="Gellix" w:cs="Arial"/>
                <w:color w:val="000000"/>
                <w:sz w:val="16"/>
                <w:szCs w:val="16"/>
              </w:rPr>
              <w:t>)</w:t>
            </w:r>
          </w:p>
        </w:tc>
        <w:tc>
          <w:tcPr>
            <w:tcW w:w="561" w:type="pct"/>
          </w:tcPr>
          <w:p w14:paraId="73A68073" w14:textId="61A369D1"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Any substance or object which the holder discards or intends or is required to discard (Art. 3(1) </w:t>
            </w:r>
            <w:hyperlink r:id="rId71" w:history="1">
              <w:r w:rsidRPr="00C0718C">
                <w:rPr>
                  <w:rStyle w:val="Hyperlink"/>
                  <w:rFonts w:ascii="Gellix" w:hAnsi="Gellix" w:cs="Arial"/>
                  <w:sz w:val="16"/>
                  <w:szCs w:val="16"/>
                </w:rPr>
                <w:t>EU Waste Framework Directive</w:t>
              </w:r>
            </w:hyperlink>
            <w:r w:rsidRPr="00C0718C">
              <w:rPr>
                <w:rFonts w:ascii="Gellix" w:hAnsi="Gellix" w:cs="Arial"/>
                <w:color w:val="000000"/>
                <w:sz w:val="16"/>
                <w:szCs w:val="16"/>
              </w:rPr>
              <w:t>)</w:t>
            </w:r>
          </w:p>
        </w:tc>
        <w:tc>
          <w:tcPr>
            <w:tcW w:w="522" w:type="pct"/>
          </w:tcPr>
          <w:p w14:paraId="77ED601A" w14:textId="6609B429" w:rsidR="00986EBC" w:rsidRPr="00C0718C" w:rsidRDefault="00245D6C" w:rsidP="004B4AD9">
            <w:pPr>
              <w:rPr>
                <w:rFonts w:ascii="Gellix" w:hAnsi="Gellix" w:cs="Arial"/>
                <w:color w:val="000000"/>
                <w:sz w:val="16"/>
                <w:szCs w:val="16"/>
              </w:rPr>
            </w:pPr>
            <w:r w:rsidRPr="00C0718C">
              <w:rPr>
                <w:rFonts w:ascii="Gellix" w:hAnsi="Gellix" w:cs="Arial"/>
                <w:color w:val="000000"/>
                <w:sz w:val="16"/>
                <w:szCs w:val="16"/>
              </w:rPr>
              <w:t xml:space="preserve">The US legislation contains definitions for specific categories of waste: agricultural solid waste, classified waste, commercial solid </w:t>
            </w:r>
            <w:r w:rsidRPr="00C0718C">
              <w:rPr>
                <w:rFonts w:ascii="Gellix" w:hAnsi="Gellix" w:cs="Arial"/>
                <w:color w:val="000000"/>
                <w:sz w:val="16"/>
                <w:szCs w:val="16"/>
              </w:rPr>
              <w:lastRenderedPageBreak/>
              <w:t>waste, construction and demolition waste, food waste, industrial solid waste, infectious waste, institutional solid waste, mining wastes, residential solid waste, solid waste</w:t>
            </w:r>
            <w:r w:rsidR="000262F6" w:rsidRPr="00C0718C">
              <w:rPr>
                <w:rFonts w:ascii="Gellix" w:hAnsi="Gellix" w:cs="Arial"/>
                <w:color w:val="000000"/>
                <w:sz w:val="16"/>
                <w:szCs w:val="16"/>
              </w:rPr>
              <w:t>.</w:t>
            </w:r>
            <w:r w:rsidRPr="00C0718C">
              <w:rPr>
                <w:rFonts w:ascii="Gellix" w:hAnsi="Gellix" w:cs="Arial"/>
                <w:color w:val="000000"/>
                <w:sz w:val="16"/>
                <w:szCs w:val="16"/>
              </w:rPr>
              <w:t xml:space="preserve">  (</w:t>
            </w:r>
            <w:hyperlink r:id="rId72" w:history="1">
              <w:r w:rsidRPr="00C0718C">
                <w:rPr>
                  <w:rStyle w:val="Hyperlink"/>
                  <w:rFonts w:ascii="Gellix" w:hAnsi="Gellix" w:cs="Arial"/>
                  <w:sz w:val="16"/>
                  <w:szCs w:val="16"/>
                </w:rPr>
                <w:t>40 CFR 243.101</w:t>
              </w:r>
            </w:hyperlink>
            <w:r w:rsidR="000262F6" w:rsidRPr="00C0718C">
              <w:rPr>
                <w:rFonts w:ascii="Gellix" w:hAnsi="Gellix" w:cs="Arial"/>
                <w:color w:val="000000"/>
                <w:sz w:val="16"/>
                <w:szCs w:val="16"/>
              </w:rPr>
              <w:t xml:space="preserve">; </w:t>
            </w:r>
            <w:hyperlink r:id="rId73" w:history="1">
              <w:r w:rsidR="000262F6" w:rsidRPr="00C0718C">
                <w:rPr>
                  <w:rStyle w:val="Hyperlink"/>
                  <w:rFonts w:ascii="Gellix" w:hAnsi="Gellix" w:cs="Arial"/>
                  <w:sz w:val="16"/>
                  <w:szCs w:val="16"/>
                </w:rPr>
                <w:t>40 CFR 246.101</w:t>
              </w:r>
            </w:hyperlink>
            <w:r w:rsidR="000262F6" w:rsidRPr="00C0718C">
              <w:rPr>
                <w:rFonts w:ascii="Gellix" w:hAnsi="Gellix" w:cs="Arial"/>
                <w:color w:val="000000"/>
                <w:sz w:val="16"/>
                <w:szCs w:val="16"/>
              </w:rPr>
              <w:t>)</w:t>
            </w:r>
          </w:p>
        </w:tc>
        <w:tc>
          <w:tcPr>
            <w:tcW w:w="402" w:type="pct"/>
          </w:tcPr>
          <w:p w14:paraId="184B9386" w14:textId="57DDC59A"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In relation to a product, means waste associated with the product over the life cycle of the product </w:t>
            </w:r>
            <w:r w:rsidRPr="00C0718C">
              <w:rPr>
                <w:rFonts w:ascii="Gellix" w:hAnsi="Gellix" w:cs="Arial"/>
                <w:color w:val="000000"/>
                <w:sz w:val="16"/>
                <w:szCs w:val="16"/>
              </w:rPr>
              <w:lastRenderedPageBreak/>
              <w:t xml:space="preserve">(Recycling and Waste Reduction Act 2020, </w:t>
            </w:r>
            <w:hyperlink r:id="rId74" w:history="1">
              <w:r w:rsidRPr="00C0718C">
                <w:rPr>
                  <w:rStyle w:val="Hyperlink"/>
                  <w:rFonts w:ascii="Gellix" w:hAnsi="Gellix" w:cs="Arial"/>
                  <w:sz w:val="16"/>
                  <w:szCs w:val="16"/>
                </w:rPr>
                <w:t>Section 10</w:t>
              </w:r>
            </w:hyperlink>
            <w:r w:rsidRPr="00C0718C">
              <w:rPr>
                <w:rFonts w:ascii="Gellix" w:hAnsi="Gellix" w:cs="Arial"/>
                <w:color w:val="000000"/>
                <w:sz w:val="16"/>
                <w:szCs w:val="16"/>
              </w:rPr>
              <w:t>)</w:t>
            </w:r>
          </w:p>
          <w:p w14:paraId="5F15E860" w14:textId="77777777" w:rsidR="00986EBC" w:rsidRPr="00C0718C" w:rsidRDefault="00986EBC" w:rsidP="004B4AD9">
            <w:pPr>
              <w:rPr>
                <w:rFonts w:ascii="Gellix" w:hAnsi="Gellix" w:cs="Arial"/>
                <w:color w:val="000000"/>
                <w:sz w:val="16"/>
                <w:szCs w:val="16"/>
              </w:rPr>
            </w:pPr>
          </w:p>
          <w:p w14:paraId="58A28CAC" w14:textId="77777777" w:rsidR="00986EBC" w:rsidRPr="00C0718C" w:rsidRDefault="00986EBC" w:rsidP="004B4AD9">
            <w:pPr>
              <w:rPr>
                <w:rFonts w:ascii="Gellix" w:hAnsi="Gellix" w:cs="Arial"/>
                <w:color w:val="000000"/>
                <w:sz w:val="16"/>
                <w:szCs w:val="16"/>
              </w:rPr>
            </w:pPr>
            <w:r w:rsidRPr="00C0718C">
              <w:rPr>
                <w:rFonts w:ascii="Gellix" w:hAnsi="Gellix" w:cs="Arial"/>
                <w:b/>
                <w:i/>
                <w:color w:val="000000"/>
                <w:sz w:val="16"/>
                <w:szCs w:val="16"/>
              </w:rPr>
              <w:t>Waste material </w:t>
            </w:r>
            <w:r w:rsidRPr="00C0718C">
              <w:rPr>
                <w:rFonts w:ascii="Gellix" w:hAnsi="Gellix" w:cs="Arial"/>
                <w:color w:val="000000"/>
                <w:sz w:val="16"/>
                <w:szCs w:val="16"/>
              </w:rPr>
              <w:t>means any thing (including a substance or mixture of substances) that is: </w:t>
            </w:r>
          </w:p>
          <w:p w14:paraId="6EFB8384" w14:textId="3F3E0B41"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(a)   discarded, rejected or left over from an industrial, commercial, domestic or other activity; or </w:t>
            </w:r>
          </w:p>
          <w:p w14:paraId="41F14169" w14:textId="3A2EF28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(b)   surplus to or a by - product of an industrial, commercial, </w:t>
            </w:r>
            <w:r w:rsidRPr="00C0718C">
              <w:rPr>
                <w:rFonts w:ascii="Gellix" w:hAnsi="Gellix" w:cs="Arial"/>
                <w:color w:val="000000"/>
                <w:sz w:val="16"/>
                <w:szCs w:val="16"/>
              </w:rPr>
              <w:lastRenderedPageBreak/>
              <w:t>domestic or other activity; or </w:t>
            </w:r>
          </w:p>
          <w:p w14:paraId="5F67268B" w14:textId="5D5959C6"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(c)   prescribed by the rules. </w:t>
            </w:r>
          </w:p>
          <w:p w14:paraId="133E94B1" w14:textId="72BAC349" w:rsidR="00986EBC" w:rsidRPr="00C0718C" w:rsidRDefault="00986EBC" w:rsidP="004B4AD9">
            <w:pPr>
              <w:rPr>
                <w:rFonts w:ascii="Gellix" w:hAnsi="Gellix" w:cs="Arial"/>
                <w:color w:val="000000"/>
                <w:sz w:val="16"/>
                <w:szCs w:val="16"/>
              </w:rPr>
            </w:pPr>
            <w:bookmarkStart w:id="0" w:name="subsection"/>
            <w:r w:rsidRPr="00C0718C">
              <w:rPr>
                <w:rFonts w:ascii="Gellix" w:hAnsi="Gellix" w:cs="Arial"/>
                <w:color w:val="000000"/>
                <w:sz w:val="16"/>
                <w:szCs w:val="16"/>
              </w:rPr>
              <w:t>(2)   </w:t>
            </w:r>
            <w:r w:rsidRPr="00C0718C">
              <w:rPr>
                <w:rFonts w:ascii="Gellix" w:hAnsi="Gellix" w:cs="Arial"/>
                <w:b/>
                <w:i/>
                <w:color w:val="000000"/>
                <w:sz w:val="16"/>
                <w:szCs w:val="16"/>
              </w:rPr>
              <w:t>Waste material </w:t>
            </w:r>
            <w:r w:rsidRPr="00C0718C">
              <w:rPr>
                <w:rFonts w:ascii="Gellix" w:hAnsi="Gellix" w:cs="Arial"/>
                <w:color w:val="000000"/>
                <w:sz w:val="16"/>
                <w:szCs w:val="16"/>
              </w:rPr>
              <w:t>can be a gas, liquid, solid or energy, or a combination of any of them. </w:t>
            </w:r>
          </w:p>
          <w:bookmarkEnd w:id="0"/>
          <w:p w14:paraId="62DAF6E2" w14:textId="7459D2D9"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(3)   A thing can be </w:t>
            </w:r>
            <w:r w:rsidRPr="00C0718C">
              <w:rPr>
                <w:rFonts w:ascii="Gellix" w:hAnsi="Gellix" w:cs="Arial"/>
                <w:b/>
                <w:i/>
                <w:color w:val="000000"/>
                <w:sz w:val="16"/>
                <w:szCs w:val="16"/>
              </w:rPr>
              <w:t>waste material </w:t>
            </w:r>
            <w:r w:rsidRPr="00C0718C">
              <w:rPr>
                <w:rFonts w:ascii="Gellix" w:hAnsi="Gellix" w:cs="Arial"/>
                <w:color w:val="000000"/>
                <w:sz w:val="16"/>
                <w:szCs w:val="16"/>
              </w:rPr>
              <w:t>whether or not: </w:t>
            </w:r>
          </w:p>
          <w:p w14:paraId="053E18DE" w14:textId="2C6C8580"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(a)   it is of value; or </w:t>
            </w:r>
          </w:p>
          <w:p w14:paraId="3A4CAB2E" w14:textId="032F8612"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(b)   it is or may be processed, recycled, re - used or recovered. (Recycling and Waste </w:t>
            </w:r>
            <w:r w:rsidRPr="00C0718C">
              <w:rPr>
                <w:rFonts w:ascii="Gellix" w:hAnsi="Gellix" w:cs="Arial"/>
                <w:color w:val="000000"/>
                <w:sz w:val="16"/>
                <w:szCs w:val="16"/>
              </w:rPr>
              <w:lastRenderedPageBreak/>
              <w:t xml:space="preserve">Reduction Act 2020, </w:t>
            </w:r>
            <w:hyperlink r:id="rId75" w:history="1">
              <w:r w:rsidRPr="00C0718C">
                <w:rPr>
                  <w:rStyle w:val="Hyperlink"/>
                  <w:rFonts w:ascii="Gellix" w:hAnsi="Gellix" w:cs="Arial"/>
                  <w:sz w:val="16"/>
                  <w:szCs w:val="16"/>
                </w:rPr>
                <w:t>Section 15</w:t>
              </w:r>
            </w:hyperlink>
            <w:r w:rsidRPr="00C0718C">
              <w:rPr>
                <w:rFonts w:ascii="Gellix" w:hAnsi="Gellix" w:cs="Arial"/>
                <w:color w:val="000000"/>
                <w:sz w:val="16"/>
                <w:szCs w:val="16"/>
              </w:rPr>
              <w:t>)</w:t>
            </w:r>
          </w:p>
          <w:p w14:paraId="02F2C650" w14:textId="77777777" w:rsidR="00986EBC" w:rsidRPr="00C0718C" w:rsidRDefault="00986EBC" w:rsidP="004B4AD9">
            <w:pPr>
              <w:rPr>
                <w:rFonts w:ascii="Gellix" w:hAnsi="Gellix" w:cs="Arial"/>
                <w:color w:val="000000"/>
                <w:sz w:val="16"/>
                <w:szCs w:val="16"/>
              </w:rPr>
            </w:pPr>
          </w:p>
          <w:p w14:paraId="559AB8D5" w14:textId="6D2826F0" w:rsidR="00986EBC" w:rsidRPr="00C0718C" w:rsidRDefault="00986EBC" w:rsidP="004B4AD9">
            <w:pPr>
              <w:rPr>
                <w:rFonts w:ascii="Gellix" w:hAnsi="Gellix" w:cs="Arial"/>
                <w:color w:val="000000"/>
                <w:sz w:val="16"/>
                <w:szCs w:val="16"/>
              </w:rPr>
            </w:pPr>
          </w:p>
        </w:tc>
        <w:tc>
          <w:tcPr>
            <w:tcW w:w="354" w:type="pct"/>
          </w:tcPr>
          <w:p w14:paraId="24FF84AD" w14:textId="46B789C5"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Solid waste refers to any solid, semi-solid, or contained gaseous substance or material </w:t>
            </w:r>
            <w:r w:rsidRPr="00C0718C">
              <w:rPr>
                <w:rFonts w:ascii="Gellix" w:hAnsi="Gellix" w:cs="Arial"/>
                <w:color w:val="000000"/>
                <w:sz w:val="16"/>
                <w:szCs w:val="16"/>
              </w:rPr>
              <w:lastRenderedPageBreak/>
              <w:t>resulting from production, daily life and other activities, which lose its original utilization value, or which does not lose utilization value but is discarded, and substance or material regulated as solid waste by laws and regulations. (</w:t>
            </w:r>
            <w:hyperlink r:id="rId76" w:history="1">
              <w:r w:rsidRPr="00C0718C">
                <w:rPr>
                  <w:rStyle w:val="Hyperlink"/>
                  <w:rFonts w:ascii="Gellix" w:hAnsi="Gellix" w:cs="Arial"/>
                  <w:sz w:val="16"/>
                  <w:szCs w:val="16"/>
                </w:rPr>
                <w:t>Basel Convention Country Factsheet - China</w:t>
              </w:r>
            </w:hyperlink>
            <w:r w:rsidRPr="00C0718C">
              <w:rPr>
                <w:rFonts w:ascii="Gellix" w:hAnsi="Gellix" w:cs="Arial"/>
                <w:color w:val="000000"/>
                <w:sz w:val="16"/>
                <w:szCs w:val="16"/>
              </w:rPr>
              <w:t>)</w:t>
            </w:r>
          </w:p>
          <w:p w14:paraId="73D8053F" w14:textId="3E64CE2E" w:rsidR="00986EBC" w:rsidRPr="00C0718C" w:rsidRDefault="00986EBC" w:rsidP="004B4AD9">
            <w:pPr>
              <w:rPr>
                <w:rFonts w:ascii="Gellix" w:hAnsi="Gellix" w:cs="Arial"/>
                <w:color w:val="000000"/>
                <w:sz w:val="16"/>
                <w:szCs w:val="16"/>
              </w:rPr>
            </w:pPr>
          </w:p>
          <w:p w14:paraId="782894A3" w14:textId="3D433BCB"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6EC0C6C3" w14:textId="77777777" w:rsidR="00986EBC" w:rsidRPr="00C0718C" w:rsidRDefault="00986EBC" w:rsidP="004B4AD9">
            <w:pPr>
              <w:rPr>
                <w:rFonts w:ascii="Gellix" w:hAnsi="Gellix" w:cs="Arial"/>
                <w:color w:val="000000"/>
                <w:sz w:val="16"/>
                <w:szCs w:val="16"/>
              </w:rPr>
            </w:pPr>
          </w:p>
          <w:p w14:paraId="68206367" w14:textId="7F39AE34"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"Solid wastes" means materials or substances generated in the course of production, people’s daily life or other activities, which have lost their original use value, or are discarded or abandoned although they have not lost use value, and which are </w:t>
            </w:r>
            <w:r w:rsidRPr="00C0718C">
              <w:rPr>
                <w:rFonts w:ascii="Gellix" w:hAnsi="Gellix" w:cs="Arial"/>
                <w:color w:val="000000"/>
                <w:sz w:val="16"/>
                <w:szCs w:val="16"/>
              </w:rPr>
              <w:lastRenderedPageBreak/>
              <w:t xml:space="preserve">solid or semi-solid in form, or in the gaseous state but are kept in containers, and materials and substances that are subject to solid waste management according to laws and administrative regulations. They do not include the wastes that comply with mandatory </w:t>
            </w:r>
            <w:r w:rsidRPr="00C0718C">
              <w:rPr>
                <w:rFonts w:ascii="Gellix" w:hAnsi="Gellix" w:cs="Arial"/>
                <w:color w:val="000000"/>
                <w:sz w:val="16"/>
                <w:szCs w:val="16"/>
              </w:rPr>
              <w:lastRenderedPageBreak/>
              <w:t xml:space="preserve">national product quality standards after treatment to render them harmless, which do not jeopardize public health and ecological safety, or the wastes determined not to be solid wastes according to the solid waste identification standards and procedures (Art. </w:t>
            </w:r>
            <w:r w:rsidRPr="00C0718C">
              <w:rPr>
                <w:rFonts w:ascii="Gellix" w:hAnsi="Gellix" w:cs="Arial"/>
                <w:color w:val="000000"/>
                <w:sz w:val="16"/>
                <w:szCs w:val="16"/>
              </w:rPr>
              <w:lastRenderedPageBreak/>
              <w:t xml:space="preserve">124(1), </w:t>
            </w:r>
            <w:hyperlink r:id="rId77" w:history="1">
              <w:r w:rsidRPr="00C0718C">
                <w:rPr>
                  <w:rStyle w:val="Hyperlink"/>
                  <w:rFonts w:ascii="Gellix" w:hAnsi="Gellix" w:cs="Arial"/>
                  <w:sz w:val="16"/>
                  <w:szCs w:val="16"/>
                </w:rPr>
                <w:t>Law of the People's Republic of China on the Prevention and Control of Environmental Pollution by Solid Wastes</w:t>
              </w:r>
            </w:hyperlink>
            <w:r w:rsidRPr="00C0718C">
              <w:rPr>
                <w:rFonts w:ascii="Gellix" w:hAnsi="Gellix" w:cs="Arial"/>
                <w:color w:val="000000"/>
                <w:sz w:val="16"/>
                <w:szCs w:val="16"/>
              </w:rPr>
              <w:t>)</w:t>
            </w:r>
          </w:p>
          <w:p w14:paraId="1C1483B6" w14:textId="63D8AB92" w:rsidR="00986EBC" w:rsidRPr="00C0718C" w:rsidRDefault="00986EBC" w:rsidP="004B4AD9">
            <w:pPr>
              <w:rPr>
                <w:rFonts w:ascii="Gellix" w:hAnsi="Gellix" w:cs="Arial"/>
                <w:color w:val="000000"/>
                <w:sz w:val="16"/>
                <w:szCs w:val="16"/>
              </w:rPr>
            </w:pPr>
          </w:p>
        </w:tc>
        <w:tc>
          <w:tcPr>
            <w:tcW w:w="358" w:type="pct"/>
          </w:tcPr>
          <w:p w14:paraId="0E89D2EF" w14:textId="50FEC43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Any moveable material disposed of by its holder or the disposal of which is required in </w:t>
            </w:r>
            <w:r w:rsidRPr="00C0718C">
              <w:rPr>
                <w:rFonts w:ascii="Gellix" w:hAnsi="Gellix" w:cs="Arial"/>
                <w:color w:val="000000"/>
                <w:sz w:val="16"/>
                <w:szCs w:val="16"/>
              </w:rPr>
              <w:lastRenderedPageBreak/>
              <w:t xml:space="preserve">the public interest (Art. 7(6), </w:t>
            </w:r>
            <w:hyperlink r:id="rId78" w:anchor="fn-d7e358" w:history="1">
              <w:r w:rsidRPr="00C0718C">
                <w:rPr>
                  <w:rStyle w:val="Hyperlink"/>
                  <w:rFonts w:ascii="Gellix" w:hAnsi="Gellix" w:cs="Arial"/>
                  <w:sz w:val="16"/>
                  <w:szCs w:val="16"/>
                </w:rPr>
                <w:t>Swiss Environmental Protection Law</w:t>
              </w:r>
            </w:hyperlink>
            <w:r w:rsidRPr="00C0718C">
              <w:rPr>
                <w:rFonts w:ascii="Gellix" w:hAnsi="Gellix" w:cs="Arial"/>
                <w:color w:val="000000"/>
                <w:sz w:val="16"/>
                <w:szCs w:val="16"/>
              </w:rPr>
              <w:t>)</w:t>
            </w:r>
          </w:p>
          <w:p w14:paraId="0B19A8E9" w14:textId="77777777" w:rsidR="00986EBC" w:rsidRPr="00C0718C" w:rsidRDefault="00986EBC" w:rsidP="004B4AD9">
            <w:pPr>
              <w:rPr>
                <w:rFonts w:ascii="Gellix" w:hAnsi="Gellix" w:cs="Arial"/>
                <w:color w:val="000000"/>
                <w:sz w:val="16"/>
                <w:szCs w:val="16"/>
              </w:rPr>
            </w:pPr>
          </w:p>
          <w:p w14:paraId="1DDAEE3F" w14:textId="14A723D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Waste means all substances or items that the owner disposes of, wants to dispose of, or must dispose of. Used goods are not considered waste. (</w:t>
            </w:r>
            <w:hyperlink r:id="rId79" w:history="1">
              <w:r w:rsidRPr="00C0718C">
                <w:rPr>
                  <w:rStyle w:val="Hyperlink"/>
                  <w:rFonts w:ascii="Gellix" w:hAnsi="Gellix" w:cs="Arial"/>
                  <w:sz w:val="16"/>
                  <w:szCs w:val="16"/>
                </w:rPr>
                <w:t>Federal Office for Customs and Border Security</w:t>
              </w:r>
            </w:hyperlink>
            <w:r w:rsidRPr="00C0718C">
              <w:rPr>
                <w:rFonts w:ascii="Gellix" w:hAnsi="Gellix" w:cs="Arial"/>
                <w:color w:val="000000"/>
                <w:sz w:val="16"/>
                <w:szCs w:val="16"/>
              </w:rPr>
              <w:t>)</w:t>
            </w:r>
          </w:p>
        </w:tc>
        <w:tc>
          <w:tcPr>
            <w:tcW w:w="354" w:type="pct"/>
          </w:tcPr>
          <w:p w14:paraId="5284E926" w14:textId="77777777" w:rsidR="00986EBC" w:rsidRPr="00C0718C" w:rsidRDefault="00986EBC" w:rsidP="004B4AD9">
            <w:pPr>
              <w:ind w:left="142"/>
              <w:rPr>
                <w:rFonts w:ascii="Gellix" w:hAnsi="Gellix" w:cs="Arial"/>
                <w:color w:val="000000"/>
                <w:sz w:val="16"/>
                <w:szCs w:val="16"/>
              </w:rPr>
            </w:pPr>
          </w:p>
        </w:tc>
        <w:tc>
          <w:tcPr>
            <w:tcW w:w="403" w:type="pct"/>
          </w:tcPr>
          <w:p w14:paraId="570CF644" w14:textId="75FF5016"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Solid residues that, after all available and economically-feasible treatment and recover attempts, </w:t>
            </w:r>
            <w:r w:rsidRPr="00C0718C">
              <w:rPr>
                <w:rFonts w:ascii="Gellix" w:hAnsi="Gellix" w:cs="Arial"/>
                <w:color w:val="000000"/>
                <w:sz w:val="16"/>
                <w:szCs w:val="16"/>
              </w:rPr>
              <w:lastRenderedPageBreak/>
              <w:t xml:space="preserve">present no possibility other than final environmentally-adequate disposal. (Art. 3 (XV), </w:t>
            </w:r>
            <w:hyperlink r:id="rId80" w:history="1">
              <w:r w:rsidRPr="00C0718C">
                <w:rPr>
                  <w:rStyle w:val="Hyperlink"/>
                  <w:rFonts w:ascii="Gellix" w:hAnsi="Gellix" w:cs="Arial"/>
                  <w:sz w:val="16"/>
                  <w:szCs w:val="16"/>
                </w:rPr>
                <w:t>Law No. 12305 – Brazilian National Policy on Solid Waste</w:t>
              </w:r>
            </w:hyperlink>
            <w:r w:rsidRPr="00C0718C">
              <w:rPr>
                <w:rFonts w:ascii="Gellix" w:hAnsi="Gellix" w:cs="Arial"/>
                <w:color w:val="000000"/>
                <w:sz w:val="16"/>
                <w:szCs w:val="16"/>
              </w:rPr>
              <w:t>)</w:t>
            </w:r>
          </w:p>
        </w:tc>
        <w:tc>
          <w:tcPr>
            <w:tcW w:w="908" w:type="pct"/>
          </w:tcPr>
          <w:p w14:paraId="547DE79D" w14:textId="77777777" w:rsidR="00986EBC" w:rsidRPr="00C0718C" w:rsidRDefault="00986EBC" w:rsidP="004B4AD9">
            <w:pPr>
              <w:rPr>
                <w:rFonts w:ascii="Gellix" w:hAnsi="Gellix" w:cs="Arial"/>
                <w:b/>
                <w:color w:val="000000"/>
                <w:sz w:val="16"/>
                <w:szCs w:val="16"/>
              </w:rPr>
            </w:pPr>
            <w:r w:rsidRPr="00C0718C">
              <w:rPr>
                <w:rFonts w:ascii="Gellix" w:hAnsi="Gellix" w:cs="Arial"/>
                <w:i/>
                <w:color w:val="000000"/>
                <w:sz w:val="16"/>
                <w:szCs w:val="16"/>
              </w:rPr>
              <w:lastRenderedPageBreak/>
              <w:t>Proposed Ecoterms definition</w:t>
            </w:r>
            <w:r w:rsidRPr="00C0718C">
              <w:rPr>
                <w:rFonts w:ascii="Gellix" w:hAnsi="Gellix" w:cs="Arial"/>
                <w:color w:val="000000"/>
                <w:sz w:val="16"/>
                <w:szCs w:val="16"/>
              </w:rPr>
              <w:t xml:space="preserve">: </w:t>
            </w:r>
            <w:r w:rsidRPr="00C0718C">
              <w:rPr>
                <w:rFonts w:ascii="Gellix" w:hAnsi="Gellix" w:cs="Arial"/>
                <w:b/>
                <w:color w:val="000000"/>
                <w:sz w:val="16"/>
                <w:szCs w:val="16"/>
              </w:rPr>
              <w:t>Any substance or object which the holder discards or intends or is required to discard, unless that substance or object is assigned value based on the need from another interested party (e.g. used goods).</w:t>
            </w:r>
          </w:p>
          <w:p w14:paraId="000ACD90" w14:textId="77777777" w:rsidR="005E28D3" w:rsidRPr="00C0718C" w:rsidRDefault="005E28D3" w:rsidP="004B4AD9">
            <w:pPr>
              <w:rPr>
                <w:rFonts w:ascii="Gellix" w:hAnsi="Gellix" w:cs="Arial"/>
                <w:color w:val="000000"/>
                <w:sz w:val="16"/>
                <w:szCs w:val="16"/>
              </w:rPr>
            </w:pPr>
          </w:p>
          <w:p w14:paraId="45347D51" w14:textId="77777777" w:rsidR="005E28D3" w:rsidRPr="00C0718C" w:rsidRDefault="005E28D3" w:rsidP="004B4AD9">
            <w:pPr>
              <w:pStyle w:val="CommentText"/>
              <w:rPr>
                <w:rFonts w:ascii="Gellix" w:hAnsi="Gellix" w:cs="Arial"/>
                <w:color w:val="000000"/>
                <w:sz w:val="16"/>
                <w:szCs w:val="16"/>
              </w:rPr>
            </w:pPr>
            <w:r w:rsidRPr="00C0718C">
              <w:rPr>
                <w:rFonts w:ascii="Gellix" w:hAnsi="Gellix" w:cs="Arial"/>
                <w:i/>
                <w:color w:val="000000"/>
                <w:sz w:val="16"/>
                <w:szCs w:val="16"/>
              </w:rPr>
              <w:lastRenderedPageBreak/>
              <w:t>Comment from the WG leadership</w:t>
            </w:r>
            <w:r w:rsidRPr="00C0718C">
              <w:rPr>
                <w:rFonts w:ascii="Gellix" w:hAnsi="Gellix" w:cs="Arial"/>
                <w:color w:val="000000"/>
                <w:sz w:val="16"/>
                <w:szCs w:val="16"/>
              </w:rPr>
              <w:t>: Waste is a mixture of resources that not has been “sorted” yet (comment as regards the reference to “used goods”).</w:t>
            </w:r>
          </w:p>
          <w:p w14:paraId="04DE71DC" w14:textId="77777777" w:rsidR="005E28D3" w:rsidRPr="00C0718C" w:rsidRDefault="005E28D3" w:rsidP="004B4AD9">
            <w:pPr>
              <w:pStyle w:val="CommentText"/>
              <w:rPr>
                <w:rFonts w:ascii="Gellix" w:hAnsi="Gellix" w:cs="Arial"/>
                <w:color w:val="000000"/>
                <w:sz w:val="16"/>
                <w:szCs w:val="16"/>
              </w:rPr>
            </w:pPr>
          </w:p>
          <w:p w14:paraId="6E059244" w14:textId="19A8B129" w:rsidR="005E28D3" w:rsidRPr="00C0718C" w:rsidRDefault="005E28D3" w:rsidP="004B4AD9">
            <w:pPr>
              <w:pStyle w:val="CommentText"/>
              <w:rPr>
                <w:rFonts w:ascii="Gellix" w:hAnsi="Gellix" w:cs="Arial"/>
                <w:color w:val="000000"/>
                <w:sz w:val="16"/>
                <w:szCs w:val="16"/>
              </w:rPr>
            </w:pPr>
            <w:r w:rsidRPr="00C0718C">
              <w:rPr>
                <w:rFonts w:ascii="Gellix" w:hAnsi="Gellix" w:cs="Arial"/>
                <w:i/>
                <w:color w:val="000000"/>
                <w:sz w:val="16"/>
                <w:szCs w:val="16"/>
              </w:rPr>
              <w:t>Response</w:t>
            </w:r>
            <w:r w:rsidRPr="00C0718C">
              <w:rPr>
                <w:rFonts w:ascii="Gellix" w:hAnsi="Gellix" w:cs="Arial"/>
                <w:color w:val="000000"/>
                <w:sz w:val="16"/>
                <w:szCs w:val="16"/>
              </w:rPr>
              <w:t xml:space="preserve">: The reference to used goods is made to distinguish between waste and other things that are assigned value by an interested party. We cannot use the reference to a mixture of resources that has not been sorted yet, because it is too broad from a legal perspective. </w:t>
            </w:r>
          </w:p>
          <w:p w14:paraId="5742EF1B" w14:textId="77777777" w:rsidR="005E28D3" w:rsidRPr="00C0718C" w:rsidRDefault="005E28D3" w:rsidP="004B4AD9">
            <w:pPr>
              <w:rPr>
                <w:rFonts w:ascii="Gellix" w:hAnsi="Gellix" w:cs="Arial"/>
                <w:color w:val="000000"/>
                <w:sz w:val="16"/>
                <w:szCs w:val="16"/>
              </w:rPr>
            </w:pPr>
          </w:p>
          <w:p w14:paraId="215C5B5D" w14:textId="40F335BC" w:rsidR="0059195D" w:rsidRPr="00C5288D" w:rsidRDefault="00C5288D" w:rsidP="004B4AD9">
            <w:pPr>
              <w:pStyle w:val="CommentText"/>
              <w:rPr>
                <w:rFonts w:ascii="Gellix" w:eastAsiaTheme="minorEastAsia" w:hAnsi="Gellix"/>
                <w:b/>
                <w:bCs/>
                <w:i/>
                <w:iCs/>
                <w:color w:val="00B050"/>
                <w:sz w:val="16"/>
                <w:szCs w:val="16"/>
                <w:lang w:eastAsia="zh-CN"/>
              </w:rPr>
            </w:pPr>
            <w:r w:rsidRPr="00C5288D">
              <w:rPr>
                <w:rFonts w:ascii="Gellix" w:eastAsiaTheme="minorEastAsia" w:hAnsi="Gellix"/>
                <w:b/>
                <w:bCs/>
                <w:i/>
                <w:iCs/>
                <w:color w:val="00B050"/>
                <w:sz w:val="16"/>
                <w:szCs w:val="16"/>
                <w:lang w:eastAsia="zh-CN"/>
              </w:rPr>
              <w:t xml:space="preserve">WG </w:t>
            </w:r>
            <w:r w:rsidR="0059195D" w:rsidRPr="00C5288D">
              <w:rPr>
                <w:rFonts w:ascii="Gellix" w:eastAsiaTheme="minorEastAsia" w:hAnsi="Gellix"/>
                <w:b/>
                <w:bCs/>
                <w:i/>
                <w:iCs/>
                <w:color w:val="00B050"/>
                <w:sz w:val="16"/>
                <w:szCs w:val="16"/>
                <w:lang w:eastAsia="zh-CN"/>
              </w:rPr>
              <w:t>Comment:</w:t>
            </w:r>
          </w:p>
          <w:p w14:paraId="54A1F8DE" w14:textId="77777777" w:rsidR="005E28D3" w:rsidRPr="00C0718C" w:rsidRDefault="0059195D" w:rsidP="004B4AD9">
            <w:pPr>
              <w:rPr>
                <w:rFonts w:ascii="Gellix" w:eastAsiaTheme="minorEastAsia" w:hAnsi="Gellix"/>
                <w:color w:val="00B050"/>
                <w:sz w:val="16"/>
                <w:szCs w:val="16"/>
                <w:lang w:eastAsia="zh-CN"/>
              </w:rPr>
            </w:pPr>
            <w:r w:rsidRPr="00C0718C">
              <w:rPr>
                <w:rFonts w:ascii="Gellix" w:eastAsiaTheme="minorEastAsia" w:hAnsi="Gellix"/>
                <w:color w:val="00B050"/>
                <w:sz w:val="16"/>
                <w:szCs w:val="16"/>
                <w:lang w:eastAsia="zh-CN"/>
              </w:rPr>
              <w:t>It could be specified that waste is also something that cannot be further transformed to be used within the circular economy.</w:t>
            </w:r>
          </w:p>
          <w:p w14:paraId="65F68448" w14:textId="77777777" w:rsidR="0059195D" w:rsidRPr="00C0718C" w:rsidRDefault="0059195D" w:rsidP="004B4AD9">
            <w:pPr>
              <w:rPr>
                <w:rFonts w:ascii="Gellix" w:eastAsiaTheme="minorEastAsia" w:hAnsi="Gellix"/>
                <w:color w:val="00B050"/>
                <w:sz w:val="16"/>
                <w:szCs w:val="16"/>
                <w:lang w:eastAsia="zh-CN"/>
              </w:rPr>
            </w:pPr>
          </w:p>
          <w:p w14:paraId="32CF47D3" w14:textId="77777777" w:rsidR="0059195D" w:rsidRPr="00C5288D" w:rsidRDefault="0059195D" w:rsidP="004B4AD9">
            <w:pPr>
              <w:rPr>
                <w:rFonts w:ascii="Gellix" w:eastAsiaTheme="minorEastAsia" w:hAnsi="Gellix"/>
                <w:b/>
                <w:bCs/>
                <w:color w:val="00B050"/>
                <w:sz w:val="16"/>
                <w:szCs w:val="16"/>
                <w:lang w:eastAsia="zh-CN"/>
              </w:rPr>
            </w:pPr>
            <w:r w:rsidRPr="00C5288D">
              <w:rPr>
                <w:rFonts w:ascii="Gellix" w:eastAsiaTheme="minorEastAsia" w:hAnsi="Gellix"/>
                <w:b/>
                <w:bCs/>
                <w:i/>
                <w:iCs/>
                <w:color w:val="00B050"/>
                <w:sz w:val="16"/>
                <w:szCs w:val="16"/>
                <w:lang w:eastAsia="zh-CN"/>
              </w:rPr>
              <w:t>Response</w:t>
            </w:r>
            <w:r w:rsidRPr="00C5288D">
              <w:rPr>
                <w:rFonts w:ascii="Gellix" w:eastAsiaTheme="minorEastAsia" w:hAnsi="Gellix"/>
                <w:b/>
                <w:bCs/>
                <w:color w:val="00B050"/>
                <w:sz w:val="16"/>
                <w:szCs w:val="16"/>
                <w:lang w:eastAsia="zh-CN"/>
              </w:rPr>
              <w:t>:</w:t>
            </w:r>
          </w:p>
          <w:p w14:paraId="463880CD" w14:textId="4199CC3E" w:rsidR="009238E0" w:rsidRPr="00C0718C" w:rsidRDefault="009238E0" w:rsidP="004B4AD9">
            <w:pPr>
              <w:rPr>
                <w:rFonts w:ascii="Gellix" w:eastAsiaTheme="minorEastAsia" w:hAnsi="Gellix"/>
                <w:color w:val="00B050"/>
                <w:sz w:val="16"/>
                <w:szCs w:val="16"/>
                <w:lang w:eastAsia="zh-CN"/>
              </w:rPr>
            </w:pPr>
            <w:r w:rsidRPr="00C0718C">
              <w:rPr>
                <w:rFonts w:ascii="Gellix" w:eastAsiaTheme="minorEastAsia" w:hAnsi="Gellix"/>
                <w:color w:val="00B050"/>
                <w:sz w:val="16"/>
                <w:szCs w:val="16"/>
                <w:lang w:eastAsia="zh-CN"/>
              </w:rPr>
              <w:t>Our understanding is that</w:t>
            </w:r>
            <w:r w:rsidR="00F0264C" w:rsidRPr="00C0718C">
              <w:rPr>
                <w:rFonts w:ascii="Gellix" w:eastAsiaTheme="minorEastAsia" w:hAnsi="Gellix"/>
                <w:color w:val="00B050"/>
                <w:sz w:val="16"/>
                <w:szCs w:val="16"/>
                <w:lang w:eastAsia="zh-CN"/>
              </w:rPr>
              <w:t>,</w:t>
            </w:r>
            <w:r w:rsidRPr="00C0718C">
              <w:rPr>
                <w:rFonts w:ascii="Gellix" w:eastAsiaTheme="minorEastAsia" w:hAnsi="Gellix"/>
                <w:color w:val="00B050"/>
                <w:sz w:val="16"/>
                <w:szCs w:val="16"/>
                <w:lang w:eastAsia="zh-CN"/>
              </w:rPr>
              <w:t xml:space="preserve"> to the extent waste can be recycled, it would be still within the circular economy. We thus suggest to keep the definition as it currently stands.</w:t>
            </w:r>
          </w:p>
          <w:p w14:paraId="167B366C" w14:textId="403398F3" w:rsidR="0059195D" w:rsidRPr="00C0718C" w:rsidRDefault="0059195D" w:rsidP="004B4AD9">
            <w:pPr>
              <w:rPr>
                <w:rFonts w:ascii="Gellix" w:hAnsi="Gellix" w:cs="Arial"/>
                <w:color w:val="000000"/>
                <w:sz w:val="16"/>
                <w:szCs w:val="16"/>
              </w:rPr>
            </w:pPr>
          </w:p>
        </w:tc>
      </w:tr>
      <w:tr w:rsidR="00E8620F" w:rsidRPr="00C0718C" w14:paraId="0511102E" w14:textId="41927C16" w:rsidTr="004B4AD9">
        <w:tc>
          <w:tcPr>
            <w:tcW w:w="432" w:type="pct"/>
          </w:tcPr>
          <w:p w14:paraId="58D4F469" w14:textId="1753B518"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lastRenderedPageBreak/>
              <w:t>Waste batteries</w:t>
            </w:r>
          </w:p>
        </w:tc>
        <w:tc>
          <w:tcPr>
            <w:tcW w:w="706" w:type="pct"/>
          </w:tcPr>
          <w:p w14:paraId="7CB140E0" w14:textId="77777777" w:rsidR="00986EBC" w:rsidRPr="00C0718C" w:rsidRDefault="00986EBC" w:rsidP="004B4AD9">
            <w:pPr>
              <w:ind w:left="142"/>
              <w:rPr>
                <w:rFonts w:ascii="Gellix" w:hAnsi="Gellix" w:cs="Arial"/>
                <w:color w:val="000000"/>
                <w:sz w:val="16"/>
                <w:szCs w:val="16"/>
              </w:rPr>
            </w:pPr>
          </w:p>
        </w:tc>
        <w:tc>
          <w:tcPr>
            <w:tcW w:w="561" w:type="pct"/>
          </w:tcPr>
          <w:p w14:paraId="0C348F17" w14:textId="2AC2EA78" w:rsidR="00986EBC" w:rsidRPr="00C0718C" w:rsidRDefault="00986EBC" w:rsidP="004B4AD9">
            <w:pPr>
              <w:pStyle w:val="p1"/>
              <w:rPr>
                <w:rFonts w:ascii="Gellix" w:hAnsi="Gellix" w:cs="Arial"/>
                <w:color w:val="000000"/>
                <w:sz w:val="16"/>
                <w:szCs w:val="16"/>
              </w:rPr>
            </w:pPr>
            <w:r w:rsidRPr="00C0718C">
              <w:rPr>
                <w:rFonts w:ascii="Gellix" w:hAnsi="Gellix" w:cs="Arial"/>
                <w:color w:val="000000"/>
                <w:sz w:val="16"/>
                <w:szCs w:val="16"/>
              </w:rPr>
              <w:t xml:space="preserve">Any battery which is waste as defined in Article 3, point (1), of Directive 2008/98/EC, i.e. which the holder discards or intends or is required to discard (Art. 3(1)(50) </w:t>
            </w:r>
            <w:hyperlink r:id="rId81" w:history="1">
              <w:r w:rsidRPr="00C0718C">
                <w:rPr>
                  <w:rStyle w:val="Hyperlink"/>
                  <w:rFonts w:ascii="Gellix" w:hAnsi="Gellix" w:cs="Arial"/>
                  <w:sz w:val="16"/>
                  <w:szCs w:val="16"/>
                </w:rPr>
                <w:t>EU Batteries Regulation</w:t>
              </w:r>
            </w:hyperlink>
            <w:r w:rsidRPr="00C0718C">
              <w:rPr>
                <w:rFonts w:ascii="Gellix" w:hAnsi="Gellix" w:cs="Arial"/>
                <w:color w:val="000000"/>
                <w:sz w:val="16"/>
                <w:szCs w:val="16"/>
              </w:rPr>
              <w:t>)</w:t>
            </w:r>
          </w:p>
          <w:p w14:paraId="3712BE52" w14:textId="2D1F06D3" w:rsidR="00986EBC" w:rsidRPr="00C0718C" w:rsidRDefault="00986EBC" w:rsidP="004B4AD9">
            <w:pPr>
              <w:pStyle w:val="p1"/>
              <w:rPr>
                <w:rFonts w:ascii="Gellix" w:hAnsi="Gellix"/>
                <w:sz w:val="16"/>
                <w:szCs w:val="16"/>
              </w:rPr>
            </w:pPr>
          </w:p>
        </w:tc>
        <w:tc>
          <w:tcPr>
            <w:tcW w:w="522" w:type="pct"/>
          </w:tcPr>
          <w:p w14:paraId="7C113CD7" w14:textId="77777777" w:rsidR="00986EBC" w:rsidRPr="00C0718C" w:rsidRDefault="00986EBC" w:rsidP="004B4AD9">
            <w:pPr>
              <w:ind w:left="142"/>
              <w:rPr>
                <w:rFonts w:ascii="Gellix" w:hAnsi="Gellix" w:cs="Arial"/>
                <w:color w:val="000000"/>
                <w:sz w:val="16"/>
                <w:szCs w:val="16"/>
              </w:rPr>
            </w:pPr>
          </w:p>
        </w:tc>
        <w:tc>
          <w:tcPr>
            <w:tcW w:w="402" w:type="pct"/>
          </w:tcPr>
          <w:p w14:paraId="651C2DAC" w14:textId="688CC93E" w:rsidR="00986EBC" w:rsidRPr="00C0718C" w:rsidRDefault="00986EBC" w:rsidP="004B4AD9">
            <w:pPr>
              <w:ind w:left="142"/>
              <w:rPr>
                <w:rFonts w:ascii="Gellix" w:hAnsi="Gellix" w:cs="Arial"/>
                <w:color w:val="000000"/>
                <w:sz w:val="16"/>
                <w:szCs w:val="16"/>
              </w:rPr>
            </w:pPr>
          </w:p>
        </w:tc>
        <w:tc>
          <w:tcPr>
            <w:tcW w:w="354" w:type="pct"/>
          </w:tcPr>
          <w:p w14:paraId="5EC9E3B1" w14:textId="77777777" w:rsidR="00986EBC" w:rsidRPr="00C0718C" w:rsidRDefault="00986EBC" w:rsidP="004B4AD9">
            <w:pPr>
              <w:ind w:left="142"/>
              <w:rPr>
                <w:rFonts w:ascii="Gellix" w:hAnsi="Gellix" w:cs="Arial"/>
                <w:color w:val="000000"/>
                <w:sz w:val="16"/>
                <w:szCs w:val="16"/>
              </w:rPr>
            </w:pPr>
          </w:p>
        </w:tc>
        <w:tc>
          <w:tcPr>
            <w:tcW w:w="358" w:type="pct"/>
          </w:tcPr>
          <w:p w14:paraId="123AFC07" w14:textId="43B3AB92" w:rsidR="00986EBC" w:rsidRPr="00C0718C" w:rsidRDefault="00986EBC" w:rsidP="004B4AD9">
            <w:pPr>
              <w:ind w:left="142"/>
              <w:rPr>
                <w:rFonts w:ascii="Gellix" w:hAnsi="Gellix" w:cs="Arial"/>
                <w:color w:val="000000"/>
                <w:sz w:val="16"/>
                <w:szCs w:val="16"/>
              </w:rPr>
            </w:pPr>
          </w:p>
        </w:tc>
        <w:tc>
          <w:tcPr>
            <w:tcW w:w="354" w:type="pct"/>
          </w:tcPr>
          <w:p w14:paraId="2B2F6707" w14:textId="77777777" w:rsidR="00986EBC" w:rsidRPr="00C0718C" w:rsidRDefault="00986EBC" w:rsidP="004B4AD9">
            <w:pPr>
              <w:ind w:left="142"/>
              <w:rPr>
                <w:rFonts w:ascii="Gellix" w:hAnsi="Gellix" w:cs="Arial"/>
                <w:color w:val="000000"/>
                <w:sz w:val="16"/>
                <w:szCs w:val="16"/>
              </w:rPr>
            </w:pPr>
          </w:p>
        </w:tc>
        <w:tc>
          <w:tcPr>
            <w:tcW w:w="403" w:type="pct"/>
          </w:tcPr>
          <w:p w14:paraId="37B506E8" w14:textId="77777777" w:rsidR="00986EBC" w:rsidRPr="00C0718C" w:rsidRDefault="00986EBC" w:rsidP="004B4AD9">
            <w:pPr>
              <w:ind w:left="142"/>
              <w:rPr>
                <w:rFonts w:ascii="Gellix" w:hAnsi="Gellix" w:cs="Arial"/>
                <w:color w:val="000000"/>
                <w:sz w:val="16"/>
                <w:szCs w:val="16"/>
              </w:rPr>
            </w:pPr>
          </w:p>
        </w:tc>
        <w:tc>
          <w:tcPr>
            <w:tcW w:w="908" w:type="pct"/>
          </w:tcPr>
          <w:p w14:paraId="2BAF39B3" w14:textId="26B4DC12"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themeColor="text1"/>
                <w:sz w:val="16"/>
                <w:szCs w:val="16"/>
              </w:rPr>
              <w:t>A battery which the holder discards or intends or is required to discard, and which has not been assigned value based on the need from another interested party (e.g. used batteries).</w:t>
            </w:r>
            <w:r w:rsidR="009238E0" w:rsidRPr="00C0718C">
              <w:rPr>
                <w:rFonts w:ascii="Gellix" w:hAnsi="Gellix" w:cs="Arial"/>
                <w:b/>
                <w:color w:val="000000" w:themeColor="text1"/>
                <w:sz w:val="16"/>
                <w:szCs w:val="16"/>
              </w:rPr>
              <w:t xml:space="preserve"> </w:t>
            </w:r>
            <w:r w:rsidR="009238E0" w:rsidRPr="00C0718C">
              <w:rPr>
                <w:rFonts w:ascii="Gellix" w:hAnsi="Gellix"/>
                <w:b/>
                <w:bCs/>
                <w:i/>
                <w:iCs/>
                <w:color w:val="00B050"/>
                <w:sz w:val="16"/>
                <w:szCs w:val="16"/>
              </w:rPr>
              <w:t>Waste batteries can be recyclable and non-recyclable.</w:t>
            </w:r>
          </w:p>
        </w:tc>
      </w:tr>
      <w:tr w:rsidR="00E8620F" w:rsidRPr="00C0718C" w14:paraId="506B714F" w14:textId="7863820C" w:rsidTr="004B4AD9">
        <w:tc>
          <w:tcPr>
            <w:tcW w:w="432" w:type="pct"/>
          </w:tcPr>
          <w:p w14:paraId="7AA66F60" w14:textId="0470FF87" w:rsidR="00986EBC" w:rsidRPr="00C0718C" w:rsidRDefault="00986EBC" w:rsidP="003B73B7">
            <w:pPr>
              <w:rPr>
                <w:rFonts w:ascii="Gellix" w:hAnsi="Gellix" w:cs="Arial"/>
                <w:b/>
                <w:color w:val="000000"/>
                <w:sz w:val="16"/>
                <w:szCs w:val="16"/>
              </w:rPr>
            </w:pPr>
            <w:r w:rsidRPr="00C0718C">
              <w:rPr>
                <w:rFonts w:ascii="Gellix" w:hAnsi="Gellix" w:cs="Arial"/>
                <w:b/>
                <w:color w:val="222222"/>
                <w:sz w:val="16"/>
                <w:szCs w:val="16"/>
              </w:rPr>
              <w:t xml:space="preserve">By-product (as </w:t>
            </w:r>
            <w:r w:rsidRPr="00C0718C">
              <w:rPr>
                <w:rFonts w:ascii="Gellix" w:hAnsi="Gellix" w:cs="Arial"/>
                <w:b/>
                <w:color w:val="222222"/>
                <w:sz w:val="16"/>
                <w:szCs w:val="16"/>
              </w:rPr>
              <w:lastRenderedPageBreak/>
              <w:t>contrasted with waste)</w:t>
            </w:r>
          </w:p>
        </w:tc>
        <w:tc>
          <w:tcPr>
            <w:tcW w:w="706" w:type="pct"/>
          </w:tcPr>
          <w:p w14:paraId="4BF58B7C" w14:textId="767C7FA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A co-product (any of one or more </w:t>
            </w:r>
            <w:r w:rsidRPr="00C0718C">
              <w:rPr>
                <w:rFonts w:ascii="Gellix" w:hAnsi="Gellix" w:cs="Arial"/>
                <w:i/>
                <w:color w:val="000000"/>
                <w:sz w:val="16"/>
                <w:szCs w:val="16"/>
              </w:rPr>
              <w:t>products</w:t>
            </w:r>
            <w:r w:rsidRPr="00C0718C">
              <w:rPr>
                <w:rFonts w:ascii="Gellix" w:hAnsi="Gellix" w:cs="Arial"/>
                <w:color w:val="000000"/>
                <w:sz w:val="16"/>
                <w:szCs w:val="16"/>
              </w:rPr>
              <w:t> (ISO 1405</w:t>
            </w:r>
            <w:r w:rsidRPr="00C0718C">
              <w:rPr>
                <w:rFonts w:ascii="Gellix" w:hAnsi="Gellix" w:cs="Arial"/>
                <w:color w:val="000000"/>
                <w:sz w:val="16"/>
                <w:szCs w:val="16"/>
              </w:rPr>
              <w:lastRenderedPageBreak/>
              <w:t>0:2009, 3.2) from the same </w:t>
            </w:r>
            <w:r w:rsidRPr="00C0718C">
              <w:rPr>
                <w:rFonts w:ascii="Gellix" w:hAnsi="Gellix" w:cs="Arial"/>
                <w:i/>
                <w:color w:val="000000"/>
                <w:sz w:val="16"/>
                <w:szCs w:val="16"/>
              </w:rPr>
              <w:t>unit process </w:t>
            </w:r>
            <w:r w:rsidRPr="00C0718C">
              <w:rPr>
                <w:rFonts w:ascii="Gellix" w:hAnsi="Gellix" w:cs="Arial"/>
                <w:color w:val="000000"/>
                <w:sz w:val="16"/>
                <w:szCs w:val="16"/>
              </w:rPr>
              <w:t>(3.4.1), but which is not the object of the assessment) from a process (ISO 14040:2006, 3.11) that is incidental or not intentionally produced and which cannot be avoided</w:t>
            </w:r>
          </w:p>
          <w:p w14:paraId="25F4F681" w14:textId="17D1B979" w:rsidR="00986EBC" w:rsidRPr="00C0718C" w:rsidRDefault="00986EBC" w:rsidP="004B4AD9">
            <w:pPr>
              <w:rPr>
                <w:rFonts w:ascii="Gellix" w:hAnsi="Gellix" w:cs="Arial"/>
                <w:b/>
                <w:color w:val="000000"/>
                <w:sz w:val="16"/>
                <w:szCs w:val="16"/>
              </w:rPr>
            </w:pPr>
            <w:r w:rsidRPr="00C0718C">
              <w:rPr>
                <w:rFonts w:ascii="Gellix" w:hAnsi="Gellix" w:cs="Arial"/>
                <w:color w:val="000000"/>
                <w:sz w:val="16"/>
                <w:szCs w:val="16"/>
              </w:rPr>
              <w:t xml:space="preserve">Wastes are not by-products. (para. 3.4.7, </w:t>
            </w:r>
            <w:hyperlink r:id="rId82" w:anchor="iso:std:iso:21930:ed-2:v1:en" w:history="1">
              <w:r w:rsidRPr="00C0718C">
                <w:rPr>
                  <w:rStyle w:val="Hyperlink"/>
                  <w:rFonts w:ascii="Gellix" w:hAnsi="Gellix" w:cs="Arial"/>
                  <w:sz w:val="16"/>
                  <w:szCs w:val="16"/>
                </w:rPr>
                <w:t>ISO 21930:2017(en)</w:t>
              </w:r>
            </w:hyperlink>
            <w:r w:rsidRPr="00C0718C">
              <w:rPr>
                <w:rFonts w:ascii="Gellix" w:hAnsi="Gellix" w:cs="Arial"/>
                <w:color w:val="000000"/>
                <w:sz w:val="16"/>
                <w:szCs w:val="16"/>
              </w:rPr>
              <w:t>,</w:t>
            </w:r>
            <w:r w:rsidRPr="00C0718C">
              <w:rPr>
                <w:rFonts w:ascii="Gellix" w:hAnsi="Gellix" w:cs="Arial"/>
                <w:b/>
                <w:color w:val="000000"/>
                <w:sz w:val="16"/>
                <w:szCs w:val="16"/>
              </w:rPr>
              <w:t xml:space="preserve"> </w:t>
            </w:r>
            <w:r w:rsidRPr="00C0718C">
              <w:rPr>
                <w:rFonts w:ascii="Gellix" w:hAnsi="Gellix" w:cs="Arial"/>
                <w:color w:val="000000"/>
                <w:sz w:val="16"/>
                <w:szCs w:val="16"/>
              </w:rPr>
              <w:t>Sustainability in buildings and civil engineering works — Core rules for environmental product declarations of construction products and services)</w:t>
            </w:r>
          </w:p>
          <w:p w14:paraId="5E0BBEB1" w14:textId="77777777" w:rsidR="00986EBC" w:rsidRPr="00C0718C" w:rsidRDefault="00986EBC" w:rsidP="004B4AD9">
            <w:pPr>
              <w:rPr>
                <w:rFonts w:ascii="Gellix" w:hAnsi="Gellix" w:cs="Arial"/>
                <w:color w:val="000000"/>
                <w:sz w:val="16"/>
                <w:szCs w:val="16"/>
              </w:rPr>
            </w:pPr>
          </w:p>
        </w:tc>
        <w:tc>
          <w:tcPr>
            <w:tcW w:w="561" w:type="pct"/>
          </w:tcPr>
          <w:p w14:paraId="39357D7B" w14:textId="331E590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A substance or object, resulting from a production </w:t>
            </w:r>
            <w:r w:rsidRPr="00C0718C">
              <w:rPr>
                <w:rFonts w:ascii="Gellix" w:hAnsi="Gellix" w:cs="Arial"/>
                <w:color w:val="000000"/>
                <w:sz w:val="16"/>
                <w:szCs w:val="16"/>
              </w:rPr>
              <w:lastRenderedPageBreak/>
              <w:t>process, the primary aim of which is not the production of that item. It is subject to the following conditions:</w:t>
            </w:r>
          </w:p>
          <w:p w14:paraId="433D0CF5" w14:textId="1319D162"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(a) further use of the substance or object is certain;</w:t>
            </w:r>
          </w:p>
          <w:p w14:paraId="29D45B12" w14:textId="3110F746"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(b) the substance or object can be used directly without any further processing other than normal industrial practice;</w:t>
            </w:r>
          </w:p>
          <w:p w14:paraId="4159F696" w14:textId="05C35D0D"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(c) the substance or object is produced as an integral part of a production process; and</w:t>
            </w:r>
          </w:p>
          <w:p w14:paraId="0A740FAF" w14:textId="1D24C859"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(d) further use is lawful, i.e. the substance or object fulfils all relevant product, environmental and health protection </w:t>
            </w:r>
            <w:r w:rsidRPr="00C0718C">
              <w:rPr>
                <w:rFonts w:ascii="Gellix" w:hAnsi="Gellix" w:cs="Arial"/>
                <w:color w:val="000000"/>
                <w:sz w:val="16"/>
                <w:szCs w:val="16"/>
              </w:rPr>
              <w:lastRenderedPageBreak/>
              <w:t xml:space="preserve">requirements for the specific use and will not lead to overall adverse environmental or human health impacts. (Art. 5(1) </w:t>
            </w:r>
            <w:hyperlink r:id="rId83" w:history="1">
              <w:r w:rsidRPr="00C0718C">
                <w:rPr>
                  <w:rStyle w:val="Hyperlink"/>
                  <w:rFonts w:ascii="Gellix" w:hAnsi="Gellix" w:cs="Arial"/>
                  <w:sz w:val="16"/>
                  <w:szCs w:val="16"/>
                </w:rPr>
                <w:t>EU Waste Framework Directive</w:t>
              </w:r>
            </w:hyperlink>
            <w:r w:rsidRPr="00C0718C">
              <w:rPr>
                <w:rFonts w:ascii="Gellix" w:hAnsi="Gellix" w:cs="Arial"/>
                <w:color w:val="000000"/>
                <w:sz w:val="16"/>
                <w:szCs w:val="16"/>
              </w:rPr>
              <w:t>)</w:t>
            </w:r>
          </w:p>
          <w:p w14:paraId="039F8012" w14:textId="363558A4" w:rsidR="00986EBC" w:rsidRPr="00C0718C" w:rsidRDefault="00986EBC" w:rsidP="004B4AD9">
            <w:pPr>
              <w:rPr>
                <w:rFonts w:ascii="Gellix" w:hAnsi="Gellix" w:cs="Arial"/>
                <w:color w:val="000000"/>
                <w:sz w:val="16"/>
                <w:szCs w:val="16"/>
              </w:rPr>
            </w:pPr>
          </w:p>
        </w:tc>
        <w:tc>
          <w:tcPr>
            <w:tcW w:w="522" w:type="pct"/>
          </w:tcPr>
          <w:p w14:paraId="17BE3B78" w14:textId="77777777" w:rsidR="00986EBC" w:rsidRPr="00C0718C" w:rsidRDefault="00986EBC" w:rsidP="004B4AD9">
            <w:pPr>
              <w:ind w:left="142"/>
              <w:rPr>
                <w:rFonts w:ascii="Gellix" w:hAnsi="Gellix" w:cs="Arial"/>
                <w:color w:val="000000"/>
                <w:sz w:val="16"/>
                <w:szCs w:val="16"/>
              </w:rPr>
            </w:pPr>
          </w:p>
        </w:tc>
        <w:tc>
          <w:tcPr>
            <w:tcW w:w="402" w:type="pct"/>
          </w:tcPr>
          <w:p w14:paraId="1900D802" w14:textId="3C5804D5" w:rsidR="00986EBC" w:rsidRPr="00C0718C" w:rsidRDefault="00986EBC" w:rsidP="004B4AD9">
            <w:pPr>
              <w:ind w:left="142"/>
              <w:rPr>
                <w:rFonts w:ascii="Gellix" w:hAnsi="Gellix" w:cs="Arial"/>
                <w:color w:val="000000"/>
                <w:sz w:val="16"/>
                <w:szCs w:val="16"/>
              </w:rPr>
            </w:pPr>
          </w:p>
        </w:tc>
        <w:tc>
          <w:tcPr>
            <w:tcW w:w="354" w:type="pct"/>
          </w:tcPr>
          <w:p w14:paraId="62B702BB" w14:textId="77777777" w:rsidR="00986EBC" w:rsidRPr="00C0718C" w:rsidRDefault="00986EBC" w:rsidP="004B4AD9">
            <w:pPr>
              <w:ind w:left="142"/>
              <w:rPr>
                <w:rFonts w:ascii="Gellix" w:hAnsi="Gellix" w:cs="Arial"/>
                <w:color w:val="000000"/>
                <w:sz w:val="16"/>
                <w:szCs w:val="16"/>
              </w:rPr>
            </w:pPr>
          </w:p>
        </w:tc>
        <w:tc>
          <w:tcPr>
            <w:tcW w:w="358" w:type="pct"/>
          </w:tcPr>
          <w:p w14:paraId="6721C9DF" w14:textId="32D64F8F" w:rsidR="00986EBC" w:rsidRPr="00C0718C" w:rsidRDefault="00986EBC" w:rsidP="004B4AD9">
            <w:pPr>
              <w:ind w:left="142"/>
              <w:rPr>
                <w:rFonts w:ascii="Gellix" w:hAnsi="Gellix" w:cs="Arial"/>
                <w:color w:val="000000"/>
                <w:sz w:val="16"/>
                <w:szCs w:val="16"/>
              </w:rPr>
            </w:pPr>
          </w:p>
        </w:tc>
        <w:tc>
          <w:tcPr>
            <w:tcW w:w="354" w:type="pct"/>
          </w:tcPr>
          <w:p w14:paraId="614BC2DD" w14:textId="77777777" w:rsidR="00986EBC" w:rsidRPr="00C0718C" w:rsidRDefault="00986EBC" w:rsidP="004B4AD9">
            <w:pPr>
              <w:ind w:left="142"/>
              <w:rPr>
                <w:rFonts w:ascii="Gellix" w:hAnsi="Gellix" w:cs="Arial"/>
                <w:color w:val="000000"/>
                <w:sz w:val="16"/>
                <w:szCs w:val="16"/>
              </w:rPr>
            </w:pPr>
          </w:p>
        </w:tc>
        <w:tc>
          <w:tcPr>
            <w:tcW w:w="403" w:type="pct"/>
          </w:tcPr>
          <w:p w14:paraId="64377847" w14:textId="77777777" w:rsidR="00986EBC" w:rsidRPr="00C0718C" w:rsidRDefault="00986EBC" w:rsidP="004B4AD9">
            <w:pPr>
              <w:ind w:left="142"/>
              <w:rPr>
                <w:rFonts w:ascii="Gellix" w:hAnsi="Gellix" w:cs="Arial"/>
                <w:color w:val="000000"/>
                <w:sz w:val="16"/>
                <w:szCs w:val="16"/>
              </w:rPr>
            </w:pPr>
          </w:p>
        </w:tc>
        <w:tc>
          <w:tcPr>
            <w:tcW w:w="908" w:type="pct"/>
          </w:tcPr>
          <w:p w14:paraId="02A739D1" w14:textId="77777777" w:rsidR="00986EBC" w:rsidRPr="00C0718C" w:rsidRDefault="00986EBC" w:rsidP="004B4AD9">
            <w:pPr>
              <w:rPr>
                <w:rFonts w:ascii="Gellix" w:hAnsi="Gellix"/>
                <w:b/>
                <w:color w:val="000000"/>
                <w:sz w:val="16"/>
                <w:szCs w:val="16"/>
              </w:rPr>
            </w:pPr>
            <w:r w:rsidRPr="00C0718C">
              <w:rPr>
                <w:rFonts w:ascii="Gellix" w:hAnsi="Gellix"/>
                <w:i/>
                <w:color w:val="000000"/>
                <w:sz w:val="16"/>
                <w:szCs w:val="16"/>
              </w:rPr>
              <w:t>Proposed Ecoterm definition</w:t>
            </w:r>
            <w:r w:rsidRPr="00C0718C">
              <w:rPr>
                <w:rFonts w:ascii="Gellix" w:hAnsi="Gellix"/>
                <w:color w:val="000000"/>
                <w:sz w:val="16"/>
                <w:szCs w:val="16"/>
              </w:rPr>
              <w:t xml:space="preserve">: </w:t>
            </w:r>
            <w:r w:rsidRPr="00C0718C">
              <w:rPr>
                <w:rFonts w:ascii="Gellix" w:hAnsi="Gellix"/>
                <w:b/>
                <w:color w:val="000000"/>
                <w:sz w:val="16"/>
                <w:szCs w:val="16"/>
              </w:rPr>
              <w:t xml:space="preserve">A substance or object, which is incidentally or not intentionally </w:t>
            </w:r>
            <w:r w:rsidRPr="00C0718C">
              <w:rPr>
                <w:rFonts w:ascii="Gellix" w:hAnsi="Gellix"/>
                <w:b/>
                <w:color w:val="000000"/>
                <w:sz w:val="16"/>
                <w:szCs w:val="16"/>
              </w:rPr>
              <w:lastRenderedPageBreak/>
              <w:t xml:space="preserve">produced </w:t>
            </w:r>
            <w:r w:rsidRPr="00C0718C">
              <w:rPr>
                <w:rFonts w:ascii="Gellix" w:hAnsi="Gellix"/>
                <w:b/>
                <w:strike/>
                <w:color w:val="00B050"/>
                <w:sz w:val="16"/>
                <w:szCs w:val="16"/>
              </w:rPr>
              <w:t>and which cannot be avoided</w:t>
            </w:r>
            <w:r w:rsidRPr="00C0718C">
              <w:rPr>
                <w:rFonts w:ascii="Gellix" w:hAnsi="Gellix"/>
                <w:b/>
                <w:color w:val="00B050"/>
                <w:sz w:val="16"/>
                <w:szCs w:val="16"/>
              </w:rPr>
              <w:t>,</w:t>
            </w:r>
            <w:r w:rsidRPr="00C0718C">
              <w:rPr>
                <w:rFonts w:ascii="Gellix" w:hAnsi="Gellix"/>
                <w:b/>
                <w:color w:val="000000"/>
                <w:sz w:val="16"/>
                <w:szCs w:val="16"/>
              </w:rPr>
              <w:t xml:space="preserve"> resulting from a production process of another product.</w:t>
            </w:r>
          </w:p>
          <w:p w14:paraId="141374C7" w14:textId="77777777" w:rsidR="0059195D" w:rsidRPr="00C0718C" w:rsidRDefault="0059195D" w:rsidP="004B4AD9">
            <w:pPr>
              <w:rPr>
                <w:rFonts w:ascii="Gellix" w:hAnsi="Gellix"/>
                <w:color w:val="000000"/>
                <w:sz w:val="16"/>
                <w:szCs w:val="16"/>
              </w:rPr>
            </w:pPr>
          </w:p>
          <w:p w14:paraId="4973A92B" w14:textId="23DE33DE" w:rsidR="0059195D" w:rsidRPr="00094B56" w:rsidRDefault="00094B56" w:rsidP="004B4AD9">
            <w:pPr>
              <w:pStyle w:val="CommentText"/>
              <w:rPr>
                <w:rFonts w:ascii="Gellix" w:eastAsiaTheme="minorEastAsia" w:hAnsi="Gellix"/>
                <w:b/>
                <w:bCs/>
                <w:i/>
                <w:iCs/>
                <w:color w:val="00B050"/>
                <w:sz w:val="16"/>
                <w:szCs w:val="16"/>
                <w:lang w:eastAsia="zh-CN"/>
              </w:rPr>
            </w:pPr>
            <w:r w:rsidRPr="00094B56">
              <w:rPr>
                <w:rFonts w:ascii="Gellix" w:eastAsiaTheme="minorEastAsia" w:hAnsi="Gellix"/>
                <w:b/>
                <w:bCs/>
                <w:i/>
                <w:iCs/>
                <w:color w:val="00B050"/>
                <w:sz w:val="16"/>
                <w:szCs w:val="16"/>
                <w:lang w:eastAsia="zh-CN"/>
              </w:rPr>
              <w:t xml:space="preserve">WG </w:t>
            </w:r>
            <w:r w:rsidR="0059195D" w:rsidRPr="00094B56">
              <w:rPr>
                <w:rFonts w:ascii="Gellix" w:eastAsiaTheme="minorEastAsia" w:hAnsi="Gellix"/>
                <w:b/>
                <w:bCs/>
                <w:i/>
                <w:iCs/>
                <w:color w:val="00B050"/>
                <w:sz w:val="16"/>
                <w:szCs w:val="16"/>
                <w:lang w:eastAsia="zh-CN"/>
              </w:rPr>
              <w:t>Comment:</w:t>
            </w:r>
          </w:p>
          <w:p w14:paraId="43C25993" w14:textId="77777777" w:rsidR="0059195D" w:rsidRPr="00C0718C" w:rsidRDefault="0059195D" w:rsidP="004B4AD9">
            <w:pPr>
              <w:rPr>
                <w:rFonts w:ascii="Gellix" w:hAnsi="Gellix"/>
                <w:color w:val="00B050"/>
                <w:sz w:val="16"/>
                <w:szCs w:val="16"/>
              </w:rPr>
            </w:pPr>
            <w:r w:rsidRPr="00C0718C">
              <w:rPr>
                <w:rFonts w:ascii="Gellix" w:hAnsi="Gellix"/>
                <w:color w:val="00B050"/>
                <w:sz w:val="16"/>
                <w:szCs w:val="16"/>
              </w:rPr>
              <w:t xml:space="preserve">Noting that this is part of the ISO standard, I wonder what technological horizon this envisages. What is the purpose of a criterion of the by-product not being avoidable? How to categorise/treat by-products that by contrast can be avoided? How do you determine whether the by-product "cannot be avoided"? Is that with current technological means or production processes, reasonable or cost-effective production processes (i.e., if you produced the main product in say a more expensive way or a more/less environmentally friendly way or in a slower way, the by-product would not be produced)?  </w:t>
            </w:r>
          </w:p>
          <w:p w14:paraId="3AB9B718" w14:textId="77777777" w:rsidR="0059195D" w:rsidRPr="00C0718C" w:rsidRDefault="0059195D" w:rsidP="004B4AD9">
            <w:pPr>
              <w:rPr>
                <w:rFonts w:ascii="Gellix" w:hAnsi="Gellix"/>
                <w:color w:val="00B050"/>
                <w:sz w:val="16"/>
                <w:szCs w:val="16"/>
              </w:rPr>
            </w:pPr>
          </w:p>
          <w:p w14:paraId="1C810657" w14:textId="47E57CCE" w:rsidR="0059195D" w:rsidRPr="00C0718C" w:rsidRDefault="0059195D" w:rsidP="004B4AD9">
            <w:pPr>
              <w:rPr>
                <w:rFonts w:ascii="Gellix" w:hAnsi="Gellix"/>
                <w:color w:val="000000"/>
                <w:sz w:val="16"/>
                <w:szCs w:val="16"/>
                <w:lang w:val="en-US"/>
              </w:rPr>
            </w:pPr>
            <w:r w:rsidRPr="00094B56">
              <w:rPr>
                <w:rFonts w:ascii="Gellix" w:hAnsi="Gellix"/>
                <w:b/>
                <w:bCs/>
                <w:i/>
                <w:iCs/>
                <w:color w:val="00B050"/>
                <w:sz w:val="16"/>
                <w:szCs w:val="16"/>
              </w:rPr>
              <w:t>Response</w:t>
            </w:r>
            <w:r w:rsidRPr="00094B56">
              <w:rPr>
                <w:rFonts w:ascii="Gellix" w:hAnsi="Gellix"/>
                <w:b/>
                <w:bCs/>
                <w:color w:val="00B050"/>
                <w:sz w:val="16"/>
                <w:szCs w:val="16"/>
              </w:rPr>
              <w:t>:</w:t>
            </w:r>
            <w:r w:rsidR="00F0264C" w:rsidRPr="00C0718C">
              <w:rPr>
                <w:rFonts w:ascii="Gellix" w:hAnsi="Gellix"/>
                <w:color w:val="00B050"/>
                <w:sz w:val="16"/>
                <w:szCs w:val="16"/>
              </w:rPr>
              <w:t xml:space="preserve"> We agree with your suggestion and will delete the </w:t>
            </w:r>
            <w:r w:rsidR="00F0264C" w:rsidRPr="00C0718C">
              <w:rPr>
                <w:rFonts w:ascii="Gellix" w:hAnsi="Gellix"/>
                <w:color w:val="00B050"/>
                <w:sz w:val="16"/>
                <w:szCs w:val="16"/>
              </w:rPr>
              <w:lastRenderedPageBreak/>
              <w:t>part of the definition referring to “and which cannot be avoided“.</w:t>
            </w:r>
          </w:p>
        </w:tc>
      </w:tr>
      <w:tr w:rsidR="00E8620F" w:rsidRPr="00C0718C" w14:paraId="45520786" w14:textId="509DEBCE" w:rsidTr="004B4AD9">
        <w:tc>
          <w:tcPr>
            <w:tcW w:w="432" w:type="pct"/>
          </w:tcPr>
          <w:p w14:paraId="639E79A1" w14:textId="0146AEC9" w:rsidR="00986EBC" w:rsidRPr="00C0718C" w:rsidRDefault="00986EBC" w:rsidP="003B73B7">
            <w:pPr>
              <w:rPr>
                <w:rFonts w:ascii="Gellix" w:hAnsi="Gellix" w:cs="Arial"/>
                <w:b/>
                <w:color w:val="000000"/>
                <w:sz w:val="16"/>
                <w:szCs w:val="16"/>
              </w:rPr>
            </w:pPr>
            <w:r w:rsidRPr="00C0718C">
              <w:rPr>
                <w:rFonts w:ascii="Gellix" w:hAnsi="Gellix" w:cs="Arial"/>
                <w:b/>
                <w:color w:val="000000"/>
                <w:sz w:val="16"/>
                <w:szCs w:val="16"/>
              </w:rPr>
              <w:lastRenderedPageBreak/>
              <w:t>Construction and demolition waste</w:t>
            </w:r>
          </w:p>
        </w:tc>
        <w:tc>
          <w:tcPr>
            <w:tcW w:w="706" w:type="pct"/>
          </w:tcPr>
          <w:p w14:paraId="51AD0CA0" w14:textId="19322700" w:rsidR="00986EBC" w:rsidRPr="00C0718C" w:rsidRDefault="00487CA5" w:rsidP="004B4AD9">
            <w:pPr>
              <w:rPr>
                <w:rFonts w:ascii="Gellix" w:hAnsi="Gellix" w:cs="Arial"/>
                <w:color w:val="000000"/>
                <w:sz w:val="16"/>
                <w:szCs w:val="16"/>
              </w:rPr>
            </w:pPr>
            <w:r w:rsidRPr="00C0718C">
              <w:rPr>
                <w:rFonts w:ascii="Gellix" w:hAnsi="Gellix"/>
                <w:color w:val="00B050"/>
                <w:sz w:val="16"/>
                <w:szCs w:val="16"/>
              </w:rPr>
              <w:t xml:space="preserve">Waste which arises from construction, renovation or demolition activities (para. 3.1.2.1.4,  </w:t>
            </w:r>
            <w:hyperlink r:id="rId84" w:anchor="iso:std:iso:24161:dis:ed-1:v1:en" w:history="1">
              <w:r w:rsidRPr="00C0718C">
                <w:rPr>
                  <w:rStyle w:val="Hyperlink"/>
                  <w:rFonts w:ascii="Gellix" w:hAnsi="Gellix"/>
                  <w:color w:val="00B050"/>
                  <w:sz w:val="16"/>
                  <w:szCs w:val="16"/>
                </w:rPr>
                <w:t>ISO/DIS 24161(en)</w:t>
              </w:r>
            </w:hyperlink>
            <w:r w:rsidRPr="00C0718C">
              <w:rPr>
                <w:rFonts w:ascii="Gellix" w:hAnsi="Gellix"/>
                <w:color w:val="00B050"/>
                <w:sz w:val="16"/>
                <w:szCs w:val="16"/>
              </w:rPr>
              <w:t xml:space="preserve"> Waste collection and transportation management</w:t>
            </w:r>
            <w:r w:rsidRPr="00C0718C">
              <w:rPr>
                <w:rFonts w:ascii="Gellix" w:hAnsi="Gellix" w:cs="Arial"/>
                <w:color w:val="00B050"/>
                <w:sz w:val="16"/>
                <w:szCs w:val="16"/>
              </w:rPr>
              <w:t>).</w:t>
            </w:r>
          </w:p>
        </w:tc>
        <w:tc>
          <w:tcPr>
            <w:tcW w:w="561" w:type="pct"/>
          </w:tcPr>
          <w:p w14:paraId="76CA289E" w14:textId="12E4BF59"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Waste generated by construction and demolition activities (Art. 3(2c) </w:t>
            </w:r>
            <w:hyperlink r:id="rId85" w:history="1">
              <w:r w:rsidRPr="00C0718C">
                <w:rPr>
                  <w:rStyle w:val="Hyperlink"/>
                  <w:rFonts w:ascii="Gellix" w:hAnsi="Gellix" w:cs="Arial"/>
                  <w:sz w:val="16"/>
                  <w:szCs w:val="16"/>
                </w:rPr>
                <w:t>EU Waste Framework Directive</w:t>
              </w:r>
            </w:hyperlink>
            <w:r w:rsidRPr="00C0718C">
              <w:rPr>
                <w:rFonts w:ascii="Gellix" w:hAnsi="Gellix" w:cs="Arial"/>
                <w:color w:val="000000"/>
                <w:sz w:val="16"/>
                <w:szCs w:val="16"/>
              </w:rPr>
              <w:t>)</w:t>
            </w:r>
          </w:p>
        </w:tc>
        <w:tc>
          <w:tcPr>
            <w:tcW w:w="522" w:type="pct"/>
          </w:tcPr>
          <w:p w14:paraId="1F763A91" w14:textId="56729B3D" w:rsidR="00986EBC" w:rsidRPr="00C0718C" w:rsidRDefault="00245D6C" w:rsidP="004B4AD9">
            <w:pPr>
              <w:rPr>
                <w:rFonts w:ascii="Gellix" w:hAnsi="Gellix" w:cs="Arial"/>
                <w:color w:val="000000"/>
                <w:sz w:val="16"/>
                <w:szCs w:val="16"/>
              </w:rPr>
            </w:pPr>
            <w:r w:rsidRPr="00C0718C">
              <w:rPr>
                <w:rFonts w:ascii="Gellix" w:hAnsi="Gellix" w:cs="Arial"/>
                <w:color w:val="000000"/>
                <w:sz w:val="16"/>
                <w:szCs w:val="16"/>
              </w:rPr>
              <w:t>The waste building materials, packaging, and rubble resulting from construction, remodeling, repair, and demolition operations on pavements, houses, commercial buildings, and other structures</w:t>
            </w:r>
            <w:r w:rsidR="000262F6" w:rsidRPr="00C0718C">
              <w:rPr>
                <w:rFonts w:ascii="Gellix" w:hAnsi="Gellix" w:cs="Arial"/>
                <w:color w:val="000000"/>
                <w:sz w:val="16"/>
                <w:szCs w:val="16"/>
              </w:rPr>
              <w:t xml:space="preserve">. </w:t>
            </w:r>
            <w:r w:rsidRPr="00C0718C">
              <w:rPr>
                <w:rFonts w:ascii="Gellix" w:hAnsi="Gellix" w:cs="Arial"/>
                <w:color w:val="000000"/>
                <w:sz w:val="16"/>
                <w:szCs w:val="16"/>
              </w:rPr>
              <w:t>(</w:t>
            </w:r>
            <w:hyperlink r:id="rId86" w:history="1">
              <w:r w:rsidRPr="00C0718C">
                <w:rPr>
                  <w:rStyle w:val="Hyperlink"/>
                  <w:rFonts w:ascii="Gellix" w:hAnsi="Gellix" w:cs="Arial"/>
                  <w:sz w:val="16"/>
                  <w:szCs w:val="16"/>
                </w:rPr>
                <w:t>40 CFR 243.101</w:t>
              </w:r>
            </w:hyperlink>
            <w:r w:rsidR="000262F6" w:rsidRPr="00C0718C">
              <w:rPr>
                <w:rFonts w:ascii="Gellix" w:hAnsi="Gellix" w:cs="Arial"/>
                <w:color w:val="000000"/>
                <w:sz w:val="16"/>
                <w:szCs w:val="16"/>
              </w:rPr>
              <w:t xml:space="preserve">; </w:t>
            </w:r>
            <w:hyperlink r:id="rId87" w:history="1">
              <w:r w:rsidR="000262F6" w:rsidRPr="00C0718C">
                <w:rPr>
                  <w:rStyle w:val="Hyperlink"/>
                  <w:rFonts w:ascii="Gellix" w:hAnsi="Gellix" w:cs="Arial"/>
                  <w:sz w:val="16"/>
                  <w:szCs w:val="16"/>
                </w:rPr>
                <w:t>40 CFR 246.101</w:t>
              </w:r>
            </w:hyperlink>
            <w:r w:rsidR="000262F6" w:rsidRPr="00C0718C">
              <w:rPr>
                <w:rFonts w:ascii="Gellix" w:hAnsi="Gellix" w:cs="Arial"/>
                <w:color w:val="000000"/>
                <w:sz w:val="16"/>
                <w:szCs w:val="16"/>
              </w:rPr>
              <w:t>)</w:t>
            </w:r>
          </w:p>
        </w:tc>
        <w:tc>
          <w:tcPr>
            <w:tcW w:w="402" w:type="pct"/>
          </w:tcPr>
          <w:p w14:paraId="44853514" w14:textId="77FC2722" w:rsidR="00986EBC" w:rsidRPr="00C0718C" w:rsidRDefault="00986EBC" w:rsidP="004B4AD9">
            <w:pPr>
              <w:ind w:left="142"/>
              <w:rPr>
                <w:rFonts w:ascii="Gellix" w:hAnsi="Gellix" w:cs="Arial"/>
                <w:color w:val="000000"/>
                <w:sz w:val="16"/>
                <w:szCs w:val="16"/>
              </w:rPr>
            </w:pPr>
          </w:p>
        </w:tc>
        <w:tc>
          <w:tcPr>
            <w:tcW w:w="354" w:type="pct"/>
          </w:tcPr>
          <w:p w14:paraId="437780BA" w14:textId="55EC98E6"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Construction wastes means spoil, waste materials and other solid wastes generated when construction entities build, renovate, expand or demolish various buildings, </w:t>
            </w:r>
            <w:r w:rsidRPr="00C0718C">
              <w:rPr>
                <w:rFonts w:ascii="Gellix" w:hAnsi="Gellix" w:cs="Arial"/>
                <w:color w:val="000000"/>
                <w:sz w:val="16"/>
                <w:szCs w:val="16"/>
              </w:rPr>
              <w:lastRenderedPageBreak/>
              <w:t xml:space="preserve">structures or pipeline networks, or when residents decorate their houses (Art. 124(4), </w:t>
            </w:r>
            <w:hyperlink r:id="rId88" w:history="1">
              <w:r w:rsidRPr="00C0718C">
                <w:rPr>
                  <w:rStyle w:val="Hyperlink"/>
                  <w:rFonts w:ascii="Gellix" w:hAnsi="Gellix" w:cs="Arial"/>
                  <w:sz w:val="16"/>
                  <w:szCs w:val="16"/>
                </w:rPr>
                <w:t>Law of the People's Republic of China on the Prevention and Control of Environmental Pollution by Solid Wastes</w:t>
              </w:r>
            </w:hyperlink>
            <w:r w:rsidRPr="00C0718C">
              <w:rPr>
                <w:rFonts w:ascii="Gellix" w:hAnsi="Gellix" w:cs="Arial"/>
                <w:color w:val="000000"/>
                <w:sz w:val="16"/>
                <w:szCs w:val="16"/>
              </w:rPr>
              <w:t>)</w:t>
            </w:r>
          </w:p>
        </w:tc>
        <w:tc>
          <w:tcPr>
            <w:tcW w:w="358" w:type="pct"/>
          </w:tcPr>
          <w:p w14:paraId="744774D2" w14:textId="0B2E464D"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lastRenderedPageBreak/>
              <w:t>Construction waste</w:t>
            </w:r>
            <w:r w:rsidRPr="00C0718C">
              <w:rPr>
                <w:rFonts w:ascii="Gellix" w:hAnsi="Gellix" w:cs="Arial"/>
                <w:color w:val="000000"/>
                <w:sz w:val="16"/>
                <w:szCs w:val="16"/>
              </w:rPr>
              <w:t xml:space="preserve"> means waste produced in the construction, conversion or dismantling of fixed installations (Art. 3(e) </w:t>
            </w:r>
            <w:hyperlink r:id="rId89" w:history="1">
              <w:r w:rsidRPr="00C0718C">
                <w:rPr>
                  <w:rStyle w:val="Hyperlink"/>
                  <w:rFonts w:ascii="Gellix" w:hAnsi="Gellix" w:cs="Arial"/>
                  <w:sz w:val="16"/>
                  <w:szCs w:val="16"/>
                </w:rPr>
                <w:t>Swiss Waste Ordinance</w:t>
              </w:r>
            </w:hyperlink>
            <w:r w:rsidRPr="00C0718C">
              <w:rPr>
                <w:rFonts w:ascii="Gellix" w:hAnsi="Gellix" w:cs="Arial"/>
                <w:color w:val="000000"/>
                <w:sz w:val="16"/>
                <w:szCs w:val="16"/>
              </w:rPr>
              <w:t>)</w:t>
            </w:r>
          </w:p>
        </w:tc>
        <w:tc>
          <w:tcPr>
            <w:tcW w:w="354" w:type="pct"/>
          </w:tcPr>
          <w:p w14:paraId="4E805B84" w14:textId="77777777" w:rsidR="00986EBC" w:rsidRPr="00C0718C" w:rsidRDefault="00986EBC" w:rsidP="004B4AD9">
            <w:pPr>
              <w:ind w:left="142"/>
              <w:rPr>
                <w:rFonts w:ascii="Gellix" w:hAnsi="Gellix" w:cs="Arial"/>
                <w:color w:val="000000"/>
                <w:sz w:val="16"/>
                <w:szCs w:val="16"/>
              </w:rPr>
            </w:pPr>
          </w:p>
        </w:tc>
        <w:tc>
          <w:tcPr>
            <w:tcW w:w="403" w:type="pct"/>
          </w:tcPr>
          <w:p w14:paraId="0FD2C807" w14:textId="77777777" w:rsidR="00986EBC" w:rsidRPr="00C0718C" w:rsidRDefault="00986EBC" w:rsidP="004B4AD9">
            <w:pPr>
              <w:ind w:left="142"/>
              <w:rPr>
                <w:rFonts w:ascii="Gellix" w:hAnsi="Gellix" w:cs="Arial"/>
                <w:color w:val="000000"/>
                <w:sz w:val="16"/>
                <w:szCs w:val="16"/>
              </w:rPr>
            </w:pPr>
          </w:p>
        </w:tc>
        <w:tc>
          <w:tcPr>
            <w:tcW w:w="908" w:type="pct"/>
          </w:tcPr>
          <w:p w14:paraId="6B271206" w14:textId="77777777"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Comment:</w:t>
            </w:r>
            <w:r w:rsidRPr="00C0718C">
              <w:rPr>
                <w:rFonts w:ascii="Gellix" w:hAnsi="Gellix" w:cs="Arial"/>
                <w:color w:val="000000"/>
                <w:sz w:val="16"/>
                <w:szCs w:val="16"/>
              </w:rPr>
              <w:t xml:space="preserve"> To consider whether this term should be included in the first set of Ecoterms.</w:t>
            </w:r>
          </w:p>
          <w:p w14:paraId="6454F307" w14:textId="77777777" w:rsidR="00986EBC" w:rsidRPr="00C0718C" w:rsidRDefault="00986EBC" w:rsidP="004B4AD9">
            <w:pPr>
              <w:rPr>
                <w:rFonts w:ascii="Gellix" w:hAnsi="Gellix" w:cs="Arial"/>
                <w:color w:val="000000"/>
                <w:sz w:val="16"/>
                <w:szCs w:val="16"/>
              </w:rPr>
            </w:pPr>
          </w:p>
          <w:p w14:paraId="556C1427" w14:textId="04D37F97"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Waste generated by construction</w:t>
            </w:r>
            <w:r w:rsidR="00F0264C" w:rsidRPr="00C0718C">
              <w:rPr>
                <w:rFonts w:ascii="Gellix" w:hAnsi="Gellix" w:cs="Arial"/>
                <w:b/>
                <w:color w:val="000000"/>
                <w:sz w:val="16"/>
                <w:szCs w:val="16"/>
              </w:rPr>
              <w:t xml:space="preserve">, </w:t>
            </w:r>
            <w:r w:rsidR="00F0264C" w:rsidRPr="00C0718C">
              <w:rPr>
                <w:rFonts w:ascii="Gellix" w:hAnsi="Gellix" w:cs="Arial"/>
                <w:b/>
                <w:i/>
                <w:color w:val="00B050"/>
                <w:sz w:val="16"/>
                <w:szCs w:val="16"/>
              </w:rPr>
              <w:t>renovation</w:t>
            </w:r>
            <w:r w:rsidRPr="00C0718C">
              <w:rPr>
                <w:rFonts w:ascii="Gellix" w:hAnsi="Gellix" w:cs="Arial"/>
                <w:b/>
                <w:color w:val="00B050"/>
                <w:sz w:val="16"/>
                <w:szCs w:val="16"/>
              </w:rPr>
              <w:t xml:space="preserve"> </w:t>
            </w:r>
            <w:r w:rsidRPr="00C0718C">
              <w:rPr>
                <w:rFonts w:ascii="Gellix" w:hAnsi="Gellix" w:cs="Arial"/>
                <w:b/>
                <w:color w:val="000000"/>
                <w:sz w:val="16"/>
                <w:szCs w:val="16"/>
              </w:rPr>
              <w:t>and demolition activities.</w:t>
            </w:r>
          </w:p>
        </w:tc>
      </w:tr>
      <w:tr w:rsidR="00E8620F" w:rsidRPr="00C0718C" w14:paraId="1FB861C1" w14:textId="785D2072" w:rsidTr="004B4AD9">
        <w:tc>
          <w:tcPr>
            <w:tcW w:w="432" w:type="pct"/>
          </w:tcPr>
          <w:p w14:paraId="44E6C076" w14:textId="6B8184EC" w:rsidR="00986EBC" w:rsidRPr="00C0718C" w:rsidRDefault="00986EBC" w:rsidP="002E1C10">
            <w:pPr>
              <w:rPr>
                <w:rFonts w:ascii="Gellix" w:hAnsi="Gellix" w:cs="Arial"/>
                <w:b/>
                <w:color w:val="000000"/>
                <w:sz w:val="16"/>
                <w:szCs w:val="16"/>
              </w:rPr>
            </w:pPr>
            <w:r w:rsidRPr="00C0718C">
              <w:rPr>
                <w:rFonts w:ascii="Gellix" w:hAnsi="Gellix" w:cs="Arial"/>
                <w:b/>
                <w:color w:val="000000"/>
                <w:sz w:val="16"/>
                <w:szCs w:val="16"/>
              </w:rPr>
              <w:t>Waste recovery</w:t>
            </w:r>
          </w:p>
        </w:tc>
        <w:tc>
          <w:tcPr>
            <w:tcW w:w="706" w:type="pct"/>
          </w:tcPr>
          <w:p w14:paraId="637243C2" w14:textId="77777777" w:rsidR="00986EBC" w:rsidRPr="00C0718C" w:rsidRDefault="00986EBC" w:rsidP="004B4AD9">
            <w:pPr>
              <w:ind w:left="142"/>
              <w:rPr>
                <w:rFonts w:ascii="Gellix" w:hAnsi="Gellix" w:cs="Arial"/>
                <w:color w:val="000000"/>
                <w:sz w:val="16"/>
                <w:szCs w:val="16"/>
              </w:rPr>
            </w:pPr>
          </w:p>
        </w:tc>
        <w:tc>
          <w:tcPr>
            <w:tcW w:w="561" w:type="pct"/>
          </w:tcPr>
          <w:p w14:paraId="60CF3848" w14:textId="35707E4C"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Any operation the principal result of which is waste serving a useful purpose by replacing other materials which would otherwise </w:t>
            </w:r>
            <w:r w:rsidRPr="00C0718C">
              <w:rPr>
                <w:rFonts w:ascii="Gellix" w:hAnsi="Gellix" w:cs="Arial"/>
                <w:color w:val="000000"/>
                <w:sz w:val="16"/>
                <w:szCs w:val="16"/>
              </w:rPr>
              <w:lastRenderedPageBreak/>
              <w:t xml:space="preserve">have been used to fulfil a particular function, or waste being prepared to fulfil that function, in the plant or in the wider economy, including use principally as a fuel or other means to generate energy, solvent reclamation/regeneration, recycling/reclamation of organic substances which are not used as solvents (including composting and other biological transformation processes), recycling/reclamation of metals and metal compounds, and recovery of components used for pollution abatement and oil </w:t>
            </w:r>
            <w:r w:rsidRPr="00C0718C">
              <w:rPr>
                <w:rFonts w:ascii="Gellix" w:hAnsi="Gellix" w:cs="Arial"/>
                <w:color w:val="000000"/>
                <w:sz w:val="16"/>
                <w:szCs w:val="16"/>
              </w:rPr>
              <w:lastRenderedPageBreak/>
              <w:t xml:space="preserve">re-refining or other reuses of oil (Art. 3 (15) </w:t>
            </w:r>
            <w:hyperlink r:id="rId90" w:history="1">
              <w:r w:rsidRPr="00C0718C">
                <w:rPr>
                  <w:rStyle w:val="Hyperlink"/>
                  <w:rFonts w:ascii="Gellix" w:hAnsi="Gellix" w:cs="Arial"/>
                  <w:sz w:val="16"/>
                  <w:szCs w:val="16"/>
                </w:rPr>
                <w:t>EU Waste Framework Directive</w:t>
              </w:r>
            </w:hyperlink>
            <w:r w:rsidRPr="00C0718C">
              <w:rPr>
                <w:rFonts w:ascii="Gellix" w:hAnsi="Gellix" w:cs="Arial"/>
                <w:color w:val="000000"/>
                <w:sz w:val="16"/>
                <w:szCs w:val="16"/>
              </w:rPr>
              <w:t>)</w:t>
            </w:r>
          </w:p>
          <w:p w14:paraId="5A1B017F" w14:textId="77777777" w:rsidR="00986EBC" w:rsidRPr="00C0718C" w:rsidRDefault="00986EBC" w:rsidP="004B4AD9">
            <w:pPr>
              <w:rPr>
                <w:rFonts w:ascii="Gellix" w:hAnsi="Gellix" w:cs="Arial"/>
                <w:i/>
                <w:color w:val="000000"/>
                <w:sz w:val="16"/>
                <w:szCs w:val="16"/>
              </w:rPr>
            </w:pPr>
          </w:p>
          <w:p w14:paraId="3C8F087C" w14:textId="456BF822"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24F4263F" w14:textId="77777777" w:rsidR="00986EBC" w:rsidRPr="00C0718C" w:rsidRDefault="00986EBC" w:rsidP="004B4AD9">
            <w:pPr>
              <w:rPr>
                <w:rFonts w:ascii="Gellix" w:hAnsi="Gellix" w:cs="Arial"/>
                <w:i/>
                <w:color w:val="000000"/>
                <w:sz w:val="16"/>
                <w:szCs w:val="16"/>
              </w:rPr>
            </w:pPr>
          </w:p>
          <w:p w14:paraId="545A26FB" w14:textId="0F3F30DE"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Any activity carried out for the purposes of reclaiming, recycling or reusing the waste (Glossary, </w:t>
            </w:r>
            <w:hyperlink r:id="rId91" w:history="1">
              <w:r w:rsidRPr="00C0718C">
                <w:rPr>
                  <w:rStyle w:val="Hyperlink"/>
                  <w:rFonts w:ascii="Gellix" w:hAnsi="Gellix" w:cs="Arial"/>
                  <w:sz w:val="16"/>
                  <w:szCs w:val="16"/>
                </w:rPr>
                <w:t>Guidelines for the waste audits before demolition and renovation works of buildings</w:t>
              </w:r>
            </w:hyperlink>
            <w:r w:rsidRPr="00C0718C">
              <w:rPr>
                <w:rFonts w:ascii="Gellix" w:hAnsi="Gellix" w:cs="Arial"/>
                <w:color w:val="000000"/>
                <w:sz w:val="16"/>
                <w:szCs w:val="16"/>
              </w:rPr>
              <w:t>)</w:t>
            </w:r>
          </w:p>
          <w:p w14:paraId="319E61F6" w14:textId="6D3C2175" w:rsidR="00986EBC" w:rsidRPr="00C0718C" w:rsidRDefault="00986EBC" w:rsidP="004B4AD9">
            <w:pPr>
              <w:rPr>
                <w:rFonts w:ascii="Gellix" w:hAnsi="Gellix" w:cs="Arial"/>
                <w:b/>
                <w:color w:val="000000"/>
                <w:sz w:val="16"/>
                <w:szCs w:val="16"/>
              </w:rPr>
            </w:pPr>
          </w:p>
        </w:tc>
        <w:tc>
          <w:tcPr>
            <w:tcW w:w="522" w:type="pct"/>
          </w:tcPr>
          <w:p w14:paraId="5582AA5B" w14:textId="3E5C1162" w:rsidR="00986EBC" w:rsidRPr="00C0718C" w:rsidRDefault="000262F6" w:rsidP="004B4AD9">
            <w:pPr>
              <w:rPr>
                <w:rFonts w:ascii="Gellix" w:hAnsi="Gellix" w:cs="Arial"/>
                <w:color w:val="000000"/>
                <w:sz w:val="16"/>
                <w:szCs w:val="16"/>
              </w:rPr>
            </w:pPr>
            <w:r w:rsidRPr="00C0718C">
              <w:rPr>
                <w:rFonts w:ascii="Gellix" w:hAnsi="Gellix" w:cs="Arial"/>
                <w:color w:val="000000"/>
                <w:sz w:val="16"/>
                <w:szCs w:val="16"/>
              </w:rPr>
              <w:lastRenderedPageBreak/>
              <w:t>Recovery means the process of obtaining materials or energy resources from solid waste. (</w:t>
            </w:r>
            <w:hyperlink r:id="rId92" w:history="1">
              <w:r w:rsidRPr="00C0718C">
                <w:rPr>
                  <w:rStyle w:val="Hyperlink"/>
                  <w:rFonts w:ascii="Gellix" w:hAnsi="Gellix" w:cs="Arial"/>
                  <w:sz w:val="16"/>
                  <w:szCs w:val="16"/>
                </w:rPr>
                <w:t>40 CFR 246.101</w:t>
              </w:r>
            </w:hyperlink>
            <w:r w:rsidRPr="00C0718C">
              <w:rPr>
                <w:rFonts w:ascii="Gellix" w:hAnsi="Gellix" w:cs="Arial"/>
                <w:color w:val="000000"/>
                <w:sz w:val="16"/>
                <w:szCs w:val="16"/>
              </w:rPr>
              <w:t>)</w:t>
            </w:r>
          </w:p>
        </w:tc>
        <w:tc>
          <w:tcPr>
            <w:tcW w:w="402" w:type="pct"/>
          </w:tcPr>
          <w:p w14:paraId="2420F735" w14:textId="15B17FDB" w:rsidR="00986EBC" w:rsidRPr="00C0718C" w:rsidRDefault="00986EBC" w:rsidP="004B4AD9">
            <w:pPr>
              <w:ind w:left="142"/>
              <w:rPr>
                <w:rFonts w:ascii="Gellix" w:hAnsi="Gellix" w:cs="Arial"/>
                <w:color w:val="000000"/>
                <w:sz w:val="16"/>
                <w:szCs w:val="16"/>
              </w:rPr>
            </w:pPr>
          </w:p>
        </w:tc>
        <w:tc>
          <w:tcPr>
            <w:tcW w:w="354" w:type="pct"/>
          </w:tcPr>
          <w:p w14:paraId="236A1409" w14:textId="77777777" w:rsidR="00986EBC" w:rsidRPr="00C0718C" w:rsidRDefault="00986EBC" w:rsidP="004B4AD9">
            <w:pPr>
              <w:ind w:left="142"/>
              <w:rPr>
                <w:rFonts w:ascii="Gellix" w:hAnsi="Gellix" w:cs="Arial"/>
                <w:color w:val="000000"/>
                <w:sz w:val="16"/>
                <w:szCs w:val="16"/>
              </w:rPr>
            </w:pPr>
          </w:p>
        </w:tc>
        <w:tc>
          <w:tcPr>
            <w:tcW w:w="358" w:type="pct"/>
          </w:tcPr>
          <w:p w14:paraId="4D023AD3" w14:textId="3DD4AFD3" w:rsidR="00986EBC" w:rsidRPr="00C0718C" w:rsidRDefault="00986EBC" w:rsidP="004B4AD9">
            <w:pPr>
              <w:ind w:left="142"/>
              <w:rPr>
                <w:rFonts w:ascii="Gellix" w:hAnsi="Gellix" w:cs="Arial"/>
                <w:color w:val="000000"/>
                <w:sz w:val="16"/>
                <w:szCs w:val="16"/>
              </w:rPr>
            </w:pPr>
          </w:p>
        </w:tc>
        <w:tc>
          <w:tcPr>
            <w:tcW w:w="354" w:type="pct"/>
          </w:tcPr>
          <w:p w14:paraId="4C0A56F5" w14:textId="77777777" w:rsidR="00986EBC" w:rsidRPr="00C0718C" w:rsidRDefault="00986EBC" w:rsidP="004B4AD9">
            <w:pPr>
              <w:ind w:left="142"/>
              <w:rPr>
                <w:rFonts w:ascii="Gellix" w:hAnsi="Gellix" w:cs="Arial"/>
                <w:color w:val="000000"/>
                <w:sz w:val="16"/>
                <w:szCs w:val="16"/>
              </w:rPr>
            </w:pPr>
          </w:p>
        </w:tc>
        <w:tc>
          <w:tcPr>
            <w:tcW w:w="403" w:type="pct"/>
          </w:tcPr>
          <w:p w14:paraId="6A57B564" w14:textId="77777777" w:rsidR="00986EBC" w:rsidRPr="00C0718C" w:rsidRDefault="00986EBC" w:rsidP="004B4AD9">
            <w:pPr>
              <w:ind w:left="142"/>
              <w:rPr>
                <w:rFonts w:ascii="Gellix" w:hAnsi="Gellix" w:cs="Arial"/>
                <w:color w:val="000000"/>
                <w:sz w:val="16"/>
                <w:szCs w:val="16"/>
              </w:rPr>
            </w:pPr>
          </w:p>
        </w:tc>
        <w:tc>
          <w:tcPr>
            <w:tcW w:w="908" w:type="pct"/>
          </w:tcPr>
          <w:p w14:paraId="27B2B399" w14:textId="1F68EFBB" w:rsidR="00986EBC" w:rsidRPr="00C0718C" w:rsidRDefault="00063143" w:rsidP="004B4AD9">
            <w:pPr>
              <w:rPr>
                <w:rFonts w:ascii="Gellix" w:hAnsi="Gellix" w:cs="Arial"/>
                <w:color w:val="000000"/>
                <w:sz w:val="16"/>
                <w:szCs w:val="16"/>
              </w:rPr>
            </w:pPr>
            <w:r w:rsidRPr="00C0718C">
              <w:rPr>
                <w:rFonts w:ascii="Gellix" w:hAnsi="Gellix" w:cs="Arial"/>
                <w:i/>
                <w:color w:val="000000"/>
                <w:sz w:val="16"/>
                <w:szCs w:val="16"/>
              </w:rPr>
              <w:t>Comment</w:t>
            </w:r>
            <w:r w:rsidRPr="00C0718C">
              <w:rPr>
                <w:rFonts w:ascii="Gellix" w:hAnsi="Gellix" w:cs="Arial"/>
                <w:color w:val="000000"/>
                <w:sz w:val="16"/>
                <w:szCs w:val="16"/>
              </w:rPr>
              <w:t xml:space="preserve">: </w:t>
            </w:r>
            <w:r w:rsidR="00C334BE" w:rsidRPr="00C0718C">
              <w:rPr>
                <w:rFonts w:ascii="Gellix" w:hAnsi="Gellix"/>
                <w:color w:val="000000" w:themeColor="text1"/>
                <w:sz w:val="16"/>
                <w:szCs w:val="16"/>
              </w:rPr>
              <w:t>We suggest considering the inclusion of this term for the next version of the ICC Ecoterms on Circular Economy.</w:t>
            </w:r>
          </w:p>
        </w:tc>
      </w:tr>
      <w:tr w:rsidR="00E8620F" w:rsidRPr="00C0718C" w14:paraId="503CF799" w14:textId="5117755F" w:rsidTr="004B4AD9">
        <w:tc>
          <w:tcPr>
            <w:tcW w:w="432" w:type="pct"/>
          </w:tcPr>
          <w:p w14:paraId="7F8AF71C" w14:textId="2E9CA3B6" w:rsidR="00986EBC" w:rsidRPr="00C0718C" w:rsidRDefault="00986EBC" w:rsidP="002E1C10">
            <w:pPr>
              <w:rPr>
                <w:rFonts w:ascii="Gellix" w:hAnsi="Gellix" w:cs="Arial"/>
                <w:b/>
                <w:color w:val="000000"/>
                <w:sz w:val="16"/>
                <w:szCs w:val="16"/>
              </w:rPr>
            </w:pPr>
            <w:r w:rsidRPr="00C0718C">
              <w:rPr>
                <w:rFonts w:ascii="Gellix" w:hAnsi="Gellix" w:cs="Arial"/>
                <w:b/>
                <w:color w:val="222222"/>
                <w:sz w:val="16"/>
                <w:szCs w:val="16"/>
              </w:rPr>
              <w:lastRenderedPageBreak/>
              <w:t>Secondary raw material / secondary resource / recovered resource</w:t>
            </w:r>
          </w:p>
        </w:tc>
        <w:tc>
          <w:tcPr>
            <w:tcW w:w="706" w:type="pct"/>
          </w:tcPr>
          <w:p w14:paraId="45A69E37" w14:textId="251A8374"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Recovered (secondary) resources is a resource that is obtained from one that has already been processed or used (para. 3.3.5, </w:t>
            </w:r>
            <w:hyperlink r:id="rId93"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p w14:paraId="233CBF08" w14:textId="77777777" w:rsidR="00986EBC" w:rsidRPr="00C0718C" w:rsidRDefault="00986EBC" w:rsidP="004B4AD9">
            <w:pPr>
              <w:rPr>
                <w:rFonts w:ascii="Gellix" w:hAnsi="Gellix" w:cs="Arial"/>
                <w:color w:val="000000"/>
                <w:sz w:val="16"/>
                <w:szCs w:val="16"/>
              </w:rPr>
            </w:pPr>
          </w:p>
          <w:p w14:paraId="0F4A176A" w14:textId="77777777"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073FC0E7" w14:textId="77777777" w:rsidR="00986EBC" w:rsidRPr="00C0718C" w:rsidRDefault="00986EBC" w:rsidP="004B4AD9">
            <w:pPr>
              <w:rPr>
                <w:rFonts w:ascii="Gellix" w:hAnsi="Gellix" w:cs="Arial"/>
                <w:i/>
                <w:color w:val="000000"/>
                <w:sz w:val="16"/>
                <w:szCs w:val="16"/>
              </w:rPr>
            </w:pPr>
          </w:p>
          <w:p w14:paraId="660160EB" w14:textId="291D306D" w:rsidR="00986EBC" w:rsidRPr="00C0718C" w:rsidRDefault="00986EBC" w:rsidP="004B4AD9">
            <w:pPr>
              <w:rPr>
                <w:rFonts w:ascii="Gellix" w:hAnsi="Gellix" w:cs="Arial"/>
                <w:b/>
                <w:i/>
                <w:color w:val="000000"/>
                <w:sz w:val="16"/>
                <w:szCs w:val="16"/>
              </w:rPr>
            </w:pPr>
            <w:r w:rsidRPr="00C0718C">
              <w:rPr>
                <w:rFonts w:ascii="Gellix" w:hAnsi="Gellix" w:cs="Arial"/>
                <w:b/>
                <w:i/>
                <w:color w:val="000000"/>
                <w:sz w:val="16"/>
                <w:szCs w:val="16"/>
              </w:rPr>
              <w:t>Secondary material</w:t>
            </w:r>
          </w:p>
          <w:p w14:paraId="1DABFFCD" w14:textId="60921A38"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is a </w:t>
            </w:r>
            <w:r w:rsidRPr="00C0718C">
              <w:rPr>
                <w:rFonts w:ascii="Gellix" w:hAnsi="Gellix" w:cs="Arial"/>
                <w:i/>
                <w:color w:val="000000"/>
                <w:sz w:val="16"/>
                <w:szCs w:val="16"/>
              </w:rPr>
              <w:t>material </w:t>
            </w:r>
            <w:r w:rsidRPr="00C0718C">
              <w:rPr>
                <w:rFonts w:ascii="Gellix" w:hAnsi="Gellix" w:cs="Arial"/>
                <w:color w:val="000000"/>
                <w:sz w:val="16"/>
                <w:szCs w:val="16"/>
              </w:rPr>
              <w:t>(ISO 5659 2:2012, 3.6) recovered from previous use or recovered from </w:t>
            </w:r>
            <w:r w:rsidRPr="00C0718C">
              <w:rPr>
                <w:rFonts w:ascii="Gellix" w:hAnsi="Gellix" w:cs="Arial"/>
                <w:i/>
                <w:color w:val="000000"/>
                <w:sz w:val="16"/>
                <w:szCs w:val="16"/>
              </w:rPr>
              <w:t>waste </w:t>
            </w:r>
            <w:r w:rsidRPr="00C0718C">
              <w:rPr>
                <w:rFonts w:ascii="Gellix" w:hAnsi="Gellix" w:cs="Arial"/>
                <w:color w:val="000000"/>
                <w:sz w:val="16"/>
                <w:szCs w:val="16"/>
              </w:rPr>
              <w:t>(3.3.11) derived from another </w:t>
            </w:r>
            <w:r w:rsidRPr="00C0718C">
              <w:rPr>
                <w:rFonts w:ascii="Gellix" w:hAnsi="Gellix" w:cs="Arial"/>
                <w:i/>
                <w:color w:val="000000"/>
                <w:sz w:val="16"/>
                <w:szCs w:val="16"/>
              </w:rPr>
              <w:t xml:space="preserve">product system </w:t>
            </w:r>
            <w:r w:rsidRPr="00C0718C">
              <w:rPr>
                <w:rFonts w:ascii="Gellix" w:hAnsi="Gellix" w:cs="Arial"/>
                <w:color w:val="000000"/>
                <w:sz w:val="16"/>
                <w:szCs w:val="16"/>
              </w:rPr>
              <w:t>(ISO 14040:2006, 3.28) and used as an </w:t>
            </w:r>
            <w:r w:rsidRPr="00C0718C">
              <w:rPr>
                <w:rFonts w:ascii="Gellix" w:hAnsi="Gellix" w:cs="Arial"/>
                <w:i/>
                <w:color w:val="000000"/>
                <w:sz w:val="16"/>
                <w:szCs w:val="16"/>
              </w:rPr>
              <w:t>input</w:t>
            </w:r>
            <w:r w:rsidRPr="00C0718C">
              <w:rPr>
                <w:rFonts w:ascii="Gellix" w:hAnsi="Gellix" w:cs="Arial"/>
                <w:color w:val="000000"/>
                <w:sz w:val="16"/>
                <w:szCs w:val="16"/>
              </w:rPr>
              <w:t xml:space="preserve"> (ISO 14040:2006, 3.21) in another product system (para. 3.6.4, </w:t>
            </w:r>
            <w:hyperlink r:id="rId94" w:anchor="iso:std:iso:21930:ed-2:v1:en" w:history="1">
              <w:r w:rsidRPr="00C0718C">
                <w:rPr>
                  <w:rStyle w:val="Hyperlink"/>
                  <w:rFonts w:ascii="Gellix" w:hAnsi="Gellix" w:cs="Arial"/>
                  <w:sz w:val="16"/>
                  <w:szCs w:val="16"/>
                </w:rPr>
                <w:t>ISO 21930:2017(en)</w:t>
              </w:r>
            </w:hyperlink>
            <w:r w:rsidRPr="00C0718C">
              <w:rPr>
                <w:rFonts w:ascii="Gellix" w:hAnsi="Gellix" w:cs="Arial"/>
                <w:color w:val="000000"/>
                <w:sz w:val="16"/>
                <w:szCs w:val="16"/>
              </w:rPr>
              <w:t>,</w:t>
            </w:r>
            <w:r w:rsidRPr="00C0718C">
              <w:rPr>
                <w:rFonts w:ascii="Gellix" w:hAnsi="Gellix" w:cs="Arial"/>
                <w:b/>
                <w:color w:val="000000"/>
                <w:sz w:val="16"/>
                <w:szCs w:val="16"/>
              </w:rPr>
              <w:t xml:space="preserve"> </w:t>
            </w:r>
            <w:r w:rsidRPr="00C0718C">
              <w:rPr>
                <w:rFonts w:ascii="Gellix" w:hAnsi="Gellix" w:cs="Arial"/>
                <w:color w:val="000000"/>
                <w:sz w:val="16"/>
                <w:szCs w:val="16"/>
              </w:rPr>
              <w:t>Sustainability in buildings and civil engineering works — Core rules for environmental product declarations of construction products and services))</w:t>
            </w:r>
          </w:p>
          <w:p w14:paraId="1136F0C0" w14:textId="39D077F5" w:rsidR="00986EBC" w:rsidRPr="00C0718C" w:rsidRDefault="00986EBC" w:rsidP="004B4AD9">
            <w:pPr>
              <w:rPr>
                <w:rFonts w:ascii="Gellix" w:hAnsi="Gellix" w:cs="Arial"/>
                <w:color w:val="000000"/>
                <w:sz w:val="16"/>
                <w:szCs w:val="16"/>
              </w:rPr>
            </w:pPr>
          </w:p>
        </w:tc>
        <w:tc>
          <w:tcPr>
            <w:tcW w:w="561" w:type="pct"/>
          </w:tcPr>
          <w:p w14:paraId="03BEA7BB" w14:textId="32F29E31"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Materials that have undergone all necessary checking and sorting and been obtained through recycling processes and can substitute primary </w:t>
            </w:r>
            <w:r w:rsidRPr="00C0718C">
              <w:rPr>
                <w:rFonts w:ascii="Gellix" w:hAnsi="Gellix" w:cs="Arial"/>
                <w:color w:val="000000"/>
                <w:sz w:val="16"/>
                <w:szCs w:val="16"/>
              </w:rPr>
              <w:lastRenderedPageBreak/>
              <w:t xml:space="preserve">raw materials (Art. 3(1)(47) EU </w:t>
            </w:r>
            <w:hyperlink r:id="rId95" w:history="1">
              <w:r w:rsidRPr="00C0718C">
                <w:rPr>
                  <w:rStyle w:val="Hyperlink"/>
                  <w:rFonts w:ascii="Gellix" w:hAnsi="Gellix" w:cs="Arial"/>
                  <w:sz w:val="16"/>
                  <w:szCs w:val="16"/>
                </w:rPr>
                <w:t>PPWR</w:t>
              </w:r>
            </w:hyperlink>
            <w:r w:rsidRPr="00C0718C">
              <w:rPr>
                <w:rFonts w:ascii="Gellix" w:hAnsi="Gellix" w:cs="Arial"/>
                <w:color w:val="000000"/>
                <w:sz w:val="16"/>
                <w:szCs w:val="16"/>
              </w:rPr>
              <w:t>)</w:t>
            </w:r>
          </w:p>
        </w:tc>
        <w:tc>
          <w:tcPr>
            <w:tcW w:w="522" w:type="pct"/>
          </w:tcPr>
          <w:p w14:paraId="75AE48D2" w14:textId="6DF72D83" w:rsidR="000262F6" w:rsidRPr="00C0718C" w:rsidRDefault="000262F6" w:rsidP="004B4AD9">
            <w:pPr>
              <w:rPr>
                <w:rFonts w:ascii="Gellix" w:hAnsi="Gellix" w:cs="Arial"/>
                <w:color w:val="000000"/>
                <w:sz w:val="16"/>
                <w:szCs w:val="16"/>
              </w:rPr>
            </w:pPr>
            <w:r w:rsidRPr="00C0718C">
              <w:rPr>
                <w:rFonts w:ascii="Gellix" w:hAnsi="Gellix" w:cs="Arial"/>
                <w:i/>
                <w:color w:val="000000"/>
                <w:sz w:val="16"/>
                <w:szCs w:val="16"/>
              </w:rPr>
              <w:lastRenderedPageBreak/>
              <w:t>Recycled material</w:t>
            </w:r>
            <w:r w:rsidRPr="00C0718C">
              <w:rPr>
                <w:rFonts w:ascii="Gellix" w:hAnsi="Gellix" w:cs="Arial"/>
                <w:color w:val="000000"/>
                <w:sz w:val="16"/>
                <w:szCs w:val="16"/>
              </w:rPr>
              <w:t xml:space="preserve"> means a material that is used in place of a primary, raw or virgin material in manufacturing process. (</w:t>
            </w:r>
            <w:hyperlink r:id="rId96" w:history="1">
              <w:r w:rsidRPr="00C0718C">
                <w:rPr>
                  <w:rStyle w:val="Hyperlink"/>
                  <w:rFonts w:ascii="Gellix" w:hAnsi="Gellix" w:cs="Arial"/>
                  <w:sz w:val="16"/>
                  <w:szCs w:val="16"/>
                </w:rPr>
                <w:t>40 CFR 246.101</w:t>
              </w:r>
            </w:hyperlink>
            <w:r w:rsidRPr="00C0718C">
              <w:rPr>
                <w:rFonts w:ascii="Gellix" w:hAnsi="Gellix" w:cs="Arial"/>
                <w:color w:val="000000"/>
                <w:sz w:val="16"/>
                <w:szCs w:val="16"/>
              </w:rPr>
              <w:t>)</w:t>
            </w:r>
          </w:p>
          <w:p w14:paraId="729C6643" w14:textId="77777777" w:rsidR="000262F6" w:rsidRPr="00C0718C" w:rsidRDefault="000262F6" w:rsidP="004B4AD9">
            <w:pPr>
              <w:rPr>
                <w:rFonts w:ascii="Gellix" w:hAnsi="Gellix" w:cs="Arial"/>
                <w:color w:val="000000"/>
                <w:sz w:val="16"/>
                <w:szCs w:val="16"/>
              </w:rPr>
            </w:pPr>
          </w:p>
          <w:p w14:paraId="12D7B01E" w14:textId="5D391AE4" w:rsidR="000262F6" w:rsidRPr="00C0718C" w:rsidRDefault="000262F6" w:rsidP="004B4AD9">
            <w:pPr>
              <w:rPr>
                <w:rFonts w:ascii="Gellix" w:hAnsi="Gellix" w:cs="Arial"/>
                <w:color w:val="000000"/>
                <w:sz w:val="16"/>
                <w:szCs w:val="16"/>
              </w:rPr>
            </w:pPr>
            <w:r w:rsidRPr="00C0718C">
              <w:rPr>
                <w:rFonts w:ascii="Gellix" w:hAnsi="Gellix" w:cs="Arial"/>
                <w:i/>
                <w:color w:val="000000"/>
                <w:sz w:val="16"/>
                <w:szCs w:val="16"/>
              </w:rPr>
              <w:t>Recoverable resources</w:t>
            </w:r>
            <w:r w:rsidRPr="00C0718C">
              <w:rPr>
                <w:rFonts w:ascii="Gellix" w:hAnsi="Gellix" w:cs="Arial"/>
                <w:color w:val="000000"/>
                <w:sz w:val="16"/>
                <w:szCs w:val="16"/>
              </w:rPr>
              <w:t xml:space="preserve"> means materials that still have useful physical, </w:t>
            </w:r>
            <w:r w:rsidR="00194D9F" w:rsidRPr="00C0718C">
              <w:rPr>
                <w:rFonts w:ascii="Gellix" w:hAnsi="Gellix" w:cs="Arial"/>
                <w:color w:val="000000"/>
                <w:sz w:val="16"/>
                <w:szCs w:val="16"/>
              </w:rPr>
              <w:t>chemical</w:t>
            </w:r>
            <w:r w:rsidRPr="00C0718C">
              <w:rPr>
                <w:rFonts w:ascii="Gellix" w:hAnsi="Gellix" w:cs="Arial"/>
                <w:color w:val="000000"/>
                <w:sz w:val="16"/>
                <w:szCs w:val="16"/>
              </w:rPr>
              <w:t xml:space="preserve"> or biological properties after serving their original purpose and can, therefore, be reused or recycled for the same or other purposes. </w:t>
            </w:r>
          </w:p>
          <w:p w14:paraId="55B6F38D" w14:textId="31D5AAE9" w:rsidR="000262F6" w:rsidRPr="00C0718C" w:rsidRDefault="000262F6" w:rsidP="004B4AD9">
            <w:pPr>
              <w:rPr>
                <w:rFonts w:ascii="Gellix" w:hAnsi="Gellix" w:cs="Arial"/>
                <w:color w:val="000000"/>
                <w:sz w:val="16"/>
                <w:szCs w:val="16"/>
              </w:rPr>
            </w:pPr>
            <w:r w:rsidRPr="00C0718C">
              <w:rPr>
                <w:rFonts w:ascii="Gellix" w:hAnsi="Gellix" w:cs="Arial"/>
                <w:color w:val="000000"/>
                <w:sz w:val="16"/>
                <w:szCs w:val="16"/>
              </w:rPr>
              <w:t>(</w:t>
            </w:r>
            <w:hyperlink r:id="rId97" w:history="1">
              <w:r w:rsidRPr="00C0718C">
                <w:rPr>
                  <w:rStyle w:val="Hyperlink"/>
                  <w:rFonts w:ascii="Gellix" w:hAnsi="Gellix" w:cs="Arial"/>
                  <w:sz w:val="16"/>
                  <w:szCs w:val="16"/>
                </w:rPr>
                <w:t>40 CFR 246.101</w:t>
              </w:r>
            </w:hyperlink>
            <w:r w:rsidRPr="00C0718C">
              <w:rPr>
                <w:rFonts w:ascii="Gellix" w:hAnsi="Gellix" w:cs="Arial"/>
                <w:color w:val="000000"/>
                <w:sz w:val="16"/>
                <w:szCs w:val="16"/>
              </w:rPr>
              <w:t>)</w:t>
            </w:r>
          </w:p>
        </w:tc>
        <w:tc>
          <w:tcPr>
            <w:tcW w:w="402" w:type="pct"/>
          </w:tcPr>
          <w:p w14:paraId="44356A54" w14:textId="10CE4EEF" w:rsidR="00986EBC" w:rsidRPr="00C0718C" w:rsidRDefault="00986EBC" w:rsidP="004B4AD9">
            <w:pPr>
              <w:ind w:left="142"/>
              <w:rPr>
                <w:rFonts w:ascii="Gellix" w:hAnsi="Gellix" w:cs="Arial"/>
                <w:color w:val="000000"/>
                <w:sz w:val="16"/>
                <w:szCs w:val="16"/>
              </w:rPr>
            </w:pPr>
          </w:p>
        </w:tc>
        <w:tc>
          <w:tcPr>
            <w:tcW w:w="354" w:type="pct"/>
          </w:tcPr>
          <w:p w14:paraId="26E74AA2" w14:textId="77777777" w:rsidR="00986EBC" w:rsidRPr="00C0718C" w:rsidRDefault="00986EBC" w:rsidP="004B4AD9">
            <w:pPr>
              <w:ind w:left="142"/>
              <w:rPr>
                <w:rFonts w:ascii="Gellix" w:hAnsi="Gellix" w:cs="Arial"/>
                <w:color w:val="000000"/>
                <w:sz w:val="16"/>
                <w:szCs w:val="16"/>
              </w:rPr>
            </w:pPr>
          </w:p>
        </w:tc>
        <w:tc>
          <w:tcPr>
            <w:tcW w:w="358" w:type="pct"/>
          </w:tcPr>
          <w:p w14:paraId="2F04BC90" w14:textId="390F9C2D" w:rsidR="00986EBC" w:rsidRPr="00C0718C" w:rsidRDefault="00986EBC" w:rsidP="004B4AD9">
            <w:pPr>
              <w:ind w:left="142"/>
              <w:rPr>
                <w:rFonts w:ascii="Gellix" w:hAnsi="Gellix" w:cs="Arial"/>
                <w:color w:val="000000"/>
                <w:sz w:val="16"/>
                <w:szCs w:val="16"/>
              </w:rPr>
            </w:pPr>
          </w:p>
        </w:tc>
        <w:tc>
          <w:tcPr>
            <w:tcW w:w="354" w:type="pct"/>
          </w:tcPr>
          <w:p w14:paraId="7EA99C7D" w14:textId="77777777" w:rsidR="00986EBC" w:rsidRPr="00C0718C" w:rsidRDefault="00986EBC" w:rsidP="004B4AD9">
            <w:pPr>
              <w:ind w:left="142"/>
              <w:rPr>
                <w:rFonts w:ascii="Gellix" w:hAnsi="Gellix" w:cs="Arial"/>
                <w:color w:val="000000"/>
                <w:sz w:val="16"/>
                <w:szCs w:val="16"/>
              </w:rPr>
            </w:pPr>
          </w:p>
        </w:tc>
        <w:tc>
          <w:tcPr>
            <w:tcW w:w="403" w:type="pct"/>
          </w:tcPr>
          <w:p w14:paraId="3365F347" w14:textId="77777777" w:rsidR="00986EBC" w:rsidRPr="00C0718C" w:rsidRDefault="00986EBC" w:rsidP="004B4AD9">
            <w:pPr>
              <w:ind w:left="142"/>
              <w:rPr>
                <w:rFonts w:ascii="Gellix" w:hAnsi="Gellix" w:cs="Arial"/>
                <w:color w:val="000000"/>
                <w:sz w:val="16"/>
                <w:szCs w:val="16"/>
              </w:rPr>
            </w:pPr>
          </w:p>
        </w:tc>
        <w:tc>
          <w:tcPr>
            <w:tcW w:w="908" w:type="pct"/>
          </w:tcPr>
          <w:p w14:paraId="0BFEAEF5" w14:textId="2FAD5FED"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Materials and resources that have been obtained through recycling processes, have undergone all necessary procedures, and can substitute primary raw materials.</w:t>
            </w:r>
          </w:p>
        </w:tc>
      </w:tr>
      <w:tr w:rsidR="00E8620F" w:rsidRPr="00C0718C" w14:paraId="19CB63BD" w14:textId="59D12491" w:rsidTr="004B4AD9">
        <w:tc>
          <w:tcPr>
            <w:tcW w:w="432" w:type="pct"/>
          </w:tcPr>
          <w:p w14:paraId="1BA70DE4" w14:textId="56A5AD3F" w:rsidR="00986EBC" w:rsidRPr="00C0718C" w:rsidRDefault="00986EBC" w:rsidP="002E1C10">
            <w:pPr>
              <w:rPr>
                <w:rFonts w:ascii="Gellix" w:hAnsi="Gellix" w:cs="Arial"/>
                <w:b/>
                <w:color w:val="000000"/>
                <w:sz w:val="16"/>
                <w:szCs w:val="16"/>
              </w:rPr>
            </w:pPr>
            <w:r w:rsidRPr="00C0718C">
              <w:rPr>
                <w:rFonts w:ascii="Gellix" w:hAnsi="Gellix" w:cs="Arial"/>
                <w:b/>
                <w:color w:val="000000"/>
                <w:sz w:val="16"/>
                <w:szCs w:val="16"/>
              </w:rPr>
              <w:t>Life cycle</w:t>
            </w:r>
          </w:p>
        </w:tc>
        <w:tc>
          <w:tcPr>
            <w:tcW w:w="706" w:type="pct"/>
          </w:tcPr>
          <w:p w14:paraId="65D596C7" w14:textId="4782B878"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Consecutive and interlinked stages of a product system, from raw material acquisition or generation from natural resources to final disposal. (para. 3.20, </w:t>
            </w:r>
            <w:hyperlink r:id="rId98" w:anchor="iso:std:iso:14025:ed-1:v1:en" w:history="1">
              <w:r w:rsidRPr="00C0718C">
                <w:rPr>
                  <w:rStyle w:val="Hyperlink"/>
                  <w:rFonts w:ascii="Gellix" w:hAnsi="Gellix" w:cs="Arial"/>
                  <w:sz w:val="16"/>
                  <w:szCs w:val="16"/>
                </w:rPr>
                <w:t>ISO 14025:2006(en)</w:t>
              </w:r>
            </w:hyperlink>
          </w:p>
          <w:p w14:paraId="7C153CD1" w14:textId="627C6C3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Environmental labels and declarations — Type III environmental declarations — Principles and procedures)</w:t>
            </w:r>
          </w:p>
          <w:p w14:paraId="02CFA4FD" w14:textId="77777777" w:rsidR="00986EBC" w:rsidRPr="00C0718C" w:rsidRDefault="00986EBC" w:rsidP="004B4AD9">
            <w:pPr>
              <w:rPr>
                <w:rFonts w:ascii="Gellix" w:hAnsi="Gellix" w:cs="Arial"/>
                <w:color w:val="000000"/>
                <w:sz w:val="16"/>
                <w:szCs w:val="16"/>
              </w:rPr>
            </w:pPr>
          </w:p>
          <w:p w14:paraId="68CED215" w14:textId="19F4621E"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707CE7A3" w14:textId="77777777" w:rsidR="00986EBC" w:rsidRPr="00C0718C" w:rsidRDefault="00986EBC" w:rsidP="004B4AD9">
            <w:pPr>
              <w:rPr>
                <w:rFonts w:ascii="Gellix" w:hAnsi="Gellix" w:cs="Arial"/>
                <w:i/>
                <w:color w:val="000000"/>
                <w:sz w:val="16"/>
                <w:szCs w:val="16"/>
              </w:rPr>
            </w:pPr>
          </w:p>
          <w:p w14:paraId="2CF42D9E" w14:textId="79048602"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Consecutive and interlinked stages in the life of a product, a service or a combination thereof, that fufils a need of an interested party. The interlinked stages can include acquisition of natural resources,  design, production, transportation or delivery, use reuse, remanufacturing and recycling. Within a circular economy, traditional linear life cycle understanding is transformed by the thinking that a life cycle can consist of several end of use (e.g. multiple use cycles) and </w:t>
            </w:r>
            <w:r w:rsidRPr="00C0718C">
              <w:rPr>
                <w:rFonts w:ascii="Gellix" w:hAnsi="Gellix" w:cs="Arial"/>
                <w:color w:val="000000"/>
                <w:sz w:val="16"/>
                <w:szCs w:val="16"/>
              </w:rPr>
              <w:lastRenderedPageBreak/>
              <w:t xml:space="preserve">eventually ends at the end of life (para. 3.2.4, </w:t>
            </w:r>
            <w:hyperlink r:id="rId99"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p w14:paraId="5CE2B4E5" w14:textId="77777777" w:rsidR="00986EBC" w:rsidRPr="00C0718C" w:rsidRDefault="00986EBC" w:rsidP="004B4AD9">
            <w:pPr>
              <w:rPr>
                <w:rFonts w:ascii="Gellix" w:hAnsi="Gellix" w:cs="Arial"/>
                <w:color w:val="000000"/>
                <w:sz w:val="16"/>
                <w:szCs w:val="16"/>
              </w:rPr>
            </w:pPr>
          </w:p>
          <w:p w14:paraId="2E86D72C" w14:textId="77777777"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54A97836" w14:textId="25107A75" w:rsidR="00986EBC" w:rsidRPr="00C0718C" w:rsidRDefault="00986EBC" w:rsidP="004B4AD9">
            <w:pPr>
              <w:rPr>
                <w:rFonts w:ascii="Gellix" w:hAnsi="Gellix" w:cs="Arial"/>
                <w:b/>
                <w:color w:val="000000"/>
                <w:sz w:val="16"/>
                <w:szCs w:val="16"/>
              </w:rPr>
            </w:pPr>
          </w:p>
          <w:p w14:paraId="2BBFA3D5" w14:textId="3EDC41C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All consecutive and interlinked stages in the life of the object under consideration. For consideration of </w:t>
            </w:r>
            <w:r w:rsidRPr="00C0718C">
              <w:rPr>
                <w:rFonts w:ascii="Gellix" w:hAnsi="Gellix" w:cs="Arial"/>
                <w:i/>
                <w:color w:val="000000"/>
                <w:sz w:val="16"/>
                <w:szCs w:val="16"/>
              </w:rPr>
              <w:t>environmental impacts</w:t>
            </w:r>
            <w:r w:rsidRPr="00C0718C">
              <w:rPr>
                <w:rFonts w:ascii="Gellix" w:hAnsi="Gellix" w:cs="Arial"/>
                <w:color w:val="000000"/>
                <w:sz w:val="16"/>
                <w:szCs w:val="16"/>
              </w:rPr>
              <w:t> (ISO 21931-1:2010, 3.4) and </w:t>
            </w:r>
            <w:r w:rsidRPr="00C0718C">
              <w:rPr>
                <w:rFonts w:ascii="Gellix" w:hAnsi="Gellix" w:cs="Arial"/>
                <w:i/>
                <w:color w:val="000000"/>
                <w:sz w:val="16"/>
                <w:szCs w:val="16"/>
              </w:rPr>
              <w:t>environmental aspects</w:t>
            </w:r>
            <w:r w:rsidRPr="00C0718C">
              <w:rPr>
                <w:rFonts w:ascii="Gellix" w:hAnsi="Gellix" w:cs="Arial"/>
                <w:color w:val="000000"/>
                <w:sz w:val="16"/>
                <w:szCs w:val="16"/>
              </w:rPr>
              <w:t> (ISO 15392:2008, 3.10), the life cycle comprises all stages, from </w:t>
            </w:r>
            <w:r w:rsidRPr="00C0718C">
              <w:rPr>
                <w:rFonts w:ascii="Gellix" w:hAnsi="Gellix" w:cs="Arial"/>
                <w:i/>
                <w:color w:val="000000"/>
                <w:sz w:val="16"/>
                <w:szCs w:val="16"/>
              </w:rPr>
              <w:t>raw material</w:t>
            </w:r>
            <w:r w:rsidRPr="00C0718C">
              <w:rPr>
                <w:rFonts w:ascii="Gellix" w:hAnsi="Gellix" w:cs="Arial"/>
                <w:color w:val="000000"/>
                <w:sz w:val="16"/>
                <w:szCs w:val="16"/>
              </w:rPr>
              <w:t xml:space="preserve"> (ISO 14040:2006, 3.15) acquisition or generation from natural resources to end-of-life. (para. 3.3.1, , </w:t>
            </w:r>
            <w:hyperlink r:id="rId100" w:anchor="iso:std:iso:21930:ed-2:v1:en" w:history="1">
              <w:r w:rsidRPr="00C0718C">
                <w:rPr>
                  <w:rStyle w:val="Hyperlink"/>
                  <w:rFonts w:ascii="Gellix" w:hAnsi="Gellix" w:cs="Arial"/>
                  <w:sz w:val="16"/>
                  <w:szCs w:val="16"/>
                </w:rPr>
                <w:t>ISO 21930:2017(en)</w:t>
              </w:r>
            </w:hyperlink>
            <w:r w:rsidRPr="00C0718C">
              <w:rPr>
                <w:rFonts w:ascii="Gellix" w:hAnsi="Gellix" w:cs="Arial"/>
                <w:color w:val="000000"/>
                <w:sz w:val="16"/>
                <w:szCs w:val="16"/>
              </w:rPr>
              <w:t>,</w:t>
            </w:r>
            <w:r w:rsidRPr="00C0718C">
              <w:rPr>
                <w:rFonts w:ascii="Gellix" w:hAnsi="Gellix" w:cs="Arial"/>
                <w:b/>
                <w:color w:val="000000"/>
                <w:sz w:val="16"/>
                <w:szCs w:val="16"/>
              </w:rPr>
              <w:t xml:space="preserve"> </w:t>
            </w:r>
            <w:r w:rsidRPr="00C0718C">
              <w:rPr>
                <w:rFonts w:ascii="Gellix" w:hAnsi="Gellix" w:cs="Arial"/>
                <w:color w:val="000000"/>
                <w:sz w:val="16"/>
                <w:szCs w:val="16"/>
              </w:rPr>
              <w:t xml:space="preserve">Sustainability in buildings and civil engineering works — Core rules for environmental product declarations of </w:t>
            </w:r>
            <w:r w:rsidRPr="00C0718C">
              <w:rPr>
                <w:rFonts w:ascii="Gellix" w:hAnsi="Gellix" w:cs="Arial"/>
                <w:color w:val="000000"/>
                <w:sz w:val="16"/>
                <w:szCs w:val="16"/>
              </w:rPr>
              <w:lastRenderedPageBreak/>
              <w:t>construction products and services)))</w:t>
            </w:r>
          </w:p>
          <w:p w14:paraId="72CCB63F" w14:textId="2BF2700D" w:rsidR="00986EBC" w:rsidRPr="00C0718C" w:rsidRDefault="00986EBC" w:rsidP="004B4AD9">
            <w:pPr>
              <w:rPr>
                <w:rFonts w:ascii="Gellix" w:hAnsi="Gellix" w:cs="Arial"/>
                <w:color w:val="000000"/>
                <w:sz w:val="16"/>
                <w:szCs w:val="16"/>
              </w:rPr>
            </w:pPr>
          </w:p>
        </w:tc>
        <w:tc>
          <w:tcPr>
            <w:tcW w:w="561" w:type="pct"/>
          </w:tcPr>
          <w:p w14:paraId="3D0C64AF" w14:textId="5B338F9A"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lastRenderedPageBreak/>
              <w:t xml:space="preserve">The consecutive and interlinked stages of a product’s life, consisting of raw material acquisition or generation from natural resources, </w:t>
            </w:r>
            <w:r w:rsidRPr="00C0718C">
              <w:rPr>
                <w:rFonts w:ascii="Gellix" w:hAnsi="Gellix" w:cs="Arial"/>
                <w:color w:val="000000"/>
                <w:sz w:val="16"/>
                <w:szCs w:val="16"/>
              </w:rPr>
              <w:lastRenderedPageBreak/>
              <w:t xml:space="preserve">pre-processing, manufacturing, storage, distribution, installation, use, maintenance, repair, upgrading, refurbishment and reuse, and end-of-life (Art. 2(12) </w:t>
            </w:r>
            <w:hyperlink r:id="rId101" w:history="1">
              <w:r w:rsidRPr="00C0718C">
                <w:rPr>
                  <w:rStyle w:val="Hyperlink"/>
                  <w:rFonts w:ascii="Gellix" w:hAnsi="Gellix" w:cs="Arial"/>
                  <w:sz w:val="16"/>
                  <w:szCs w:val="16"/>
                </w:rPr>
                <w:t>EU Ecodesign Regulation</w:t>
              </w:r>
            </w:hyperlink>
            <w:r w:rsidRPr="00C0718C">
              <w:rPr>
                <w:rFonts w:ascii="Gellix" w:hAnsi="Gellix" w:cs="Arial"/>
                <w:color w:val="000000"/>
                <w:sz w:val="16"/>
                <w:szCs w:val="16"/>
              </w:rPr>
              <w:t>)</w:t>
            </w:r>
          </w:p>
          <w:p w14:paraId="431D87CF" w14:textId="77777777" w:rsidR="00986EBC" w:rsidRPr="00C0718C" w:rsidRDefault="00986EBC" w:rsidP="004B4AD9">
            <w:pPr>
              <w:rPr>
                <w:rFonts w:ascii="Gellix" w:hAnsi="Gellix" w:cs="Arial"/>
                <w:i/>
                <w:color w:val="000000"/>
                <w:sz w:val="16"/>
                <w:szCs w:val="16"/>
              </w:rPr>
            </w:pPr>
          </w:p>
          <w:p w14:paraId="007CE0E3" w14:textId="34873C35"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1910828F" w14:textId="77777777" w:rsidR="00986EBC" w:rsidRPr="00C0718C" w:rsidRDefault="00986EBC" w:rsidP="004B4AD9">
            <w:pPr>
              <w:rPr>
                <w:rFonts w:ascii="Gellix" w:hAnsi="Gellix" w:cs="Arial"/>
                <w:i/>
                <w:color w:val="000000"/>
                <w:sz w:val="16"/>
                <w:szCs w:val="16"/>
              </w:rPr>
            </w:pPr>
          </w:p>
          <w:p w14:paraId="2F830FC1" w14:textId="2E39F9BB"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The consecutive and interlinked stages of a product from raw material use to final disposal (Art. 2(13)</w:t>
            </w:r>
            <w:hyperlink r:id="rId102" w:history="1">
              <w:r w:rsidRPr="00C0718C">
                <w:rPr>
                  <w:rStyle w:val="Hyperlink"/>
                  <w:rFonts w:ascii="Gellix" w:hAnsi="Gellix" w:cs="Arial"/>
                  <w:sz w:val="16"/>
                  <w:szCs w:val="16"/>
                </w:rPr>
                <w:t xml:space="preserve"> EU Energy Products Ecodesign Directive</w:t>
              </w:r>
            </w:hyperlink>
            <w:r w:rsidRPr="00C0718C">
              <w:rPr>
                <w:rFonts w:ascii="Gellix" w:hAnsi="Gellix" w:cs="Arial"/>
                <w:color w:val="000000"/>
                <w:sz w:val="16"/>
                <w:szCs w:val="16"/>
              </w:rPr>
              <w:t>)</w:t>
            </w:r>
          </w:p>
          <w:p w14:paraId="6308C842" w14:textId="77777777" w:rsidR="00986EBC" w:rsidRPr="00C0718C" w:rsidRDefault="00986EBC" w:rsidP="004B4AD9">
            <w:pPr>
              <w:rPr>
                <w:rFonts w:ascii="Gellix" w:hAnsi="Gellix" w:cs="Arial"/>
                <w:color w:val="000000"/>
                <w:sz w:val="16"/>
                <w:szCs w:val="16"/>
              </w:rPr>
            </w:pPr>
          </w:p>
          <w:p w14:paraId="3371F909" w14:textId="5A8A7270" w:rsidR="00986EBC" w:rsidRPr="00C0718C" w:rsidRDefault="00986EBC" w:rsidP="004B4AD9">
            <w:pPr>
              <w:rPr>
                <w:rFonts w:ascii="Gellix" w:hAnsi="Gellix" w:cs="Arial"/>
                <w:i/>
                <w:color w:val="000000"/>
                <w:sz w:val="16"/>
                <w:szCs w:val="16"/>
              </w:rPr>
            </w:pPr>
            <w:r w:rsidRPr="00C0718C">
              <w:rPr>
                <w:rFonts w:ascii="Gellix" w:hAnsi="Gellix" w:cs="Arial"/>
                <w:i/>
                <w:color w:val="000000"/>
                <w:sz w:val="16"/>
                <w:szCs w:val="16"/>
              </w:rPr>
              <w:t>Cf</w:t>
            </w:r>
          </w:p>
          <w:p w14:paraId="4879EF8E" w14:textId="77777777" w:rsidR="00986EBC" w:rsidRPr="00C0718C" w:rsidRDefault="00986EBC" w:rsidP="004B4AD9">
            <w:pPr>
              <w:rPr>
                <w:rFonts w:ascii="Gellix" w:hAnsi="Gellix" w:cs="Arial"/>
                <w:i/>
                <w:color w:val="000000"/>
                <w:sz w:val="16"/>
                <w:szCs w:val="16"/>
              </w:rPr>
            </w:pPr>
          </w:p>
          <w:p w14:paraId="32788799" w14:textId="65A2CDB3"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The consecutive and interlinked stages of the life of packaging, </w:t>
            </w:r>
            <w:r w:rsidRPr="00C0718C">
              <w:rPr>
                <w:rFonts w:ascii="Gellix" w:hAnsi="Gellix" w:cs="Arial"/>
                <w:color w:val="000000"/>
                <w:sz w:val="16"/>
                <w:szCs w:val="16"/>
              </w:rPr>
              <w:lastRenderedPageBreak/>
              <w:t xml:space="preserve">consisting of raw material acquisition or generation from natural resources, pre-processing, manufacturing, storage, distribution, use, repair, re-use and end-of-life (Art. 3(1)(67) EU </w:t>
            </w:r>
            <w:hyperlink r:id="rId103" w:history="1">
              <w:r w:rsidRPr="00C0718C">
                <w:rPr>
                  <w:rStyle w:val="Hyperlink"/>
                  <w:rFonts w:ascii="Gellix" w:hAnsi="Gellix" w:cs="Arial"/>
                  <w:sz w:val="16"/>
                  <w:szCs w:val="16"/>
                </w:rPr>
                <w:t>PPWR</w:t>
              </w:r>
            </w:hyperlink>
            <w:r w:rsidRPr="00C0718C">
              <w:rPr>
                <w:rFonts w:ascii="Gellix" w:hAnsi="Gellix" w:cs="Arial"/>
                <w:color w:val="000000"/>
                <w:sz w:val="16"/>
                <w:szCs w:val="16"/>
              </w:rPr>
              <w:t>)</w:t>
            </w:r>
          </w:p>
        </w:tc>
        <w:tc>
          <w:tcPr>
            <w:tcW w:w="522" w:type="pct"/>
          </w:tcPr>
          <w:p w14:paraId="2CB5317C" w14:textId="77777777" w:rsidR="00986EBC" w:rsidRPr="00C0718C" w:rsidRDefault="00986EBC" w:rsidP="004B4AD9">
            <w:pPr>
              <w:rPr>
                <w:rFonts w:ascii="Gellix" w:hAnsi="Gellix" w:cs="Arial"/>
                <w:b/>
                <w:i/>
                <w:color w:val="000000"/>
                <w:sz w:val="16"/>
                <w:szCs w:val="16"/>
              </w:rPr>
            </w:pPr>
          </w:p>
        </w:tc>
        <w:tc>
          <w:tcPr>
            <w:tcW w:w="402" w:type="pct"/>
          </w:tcPr>
          <w:p w14:paraId="455B9825" w14:textId="66AA420F" w:rsidR="00986EBC" w:rsidRPr="00C0718C" w:rsidRDefault="00986EBC" w:rsidP="004B4AD9">
            <w:pPr>
              <w:rPr>
                <w:rFonts w:ascii="Gellix" w:hAnsi="Gellix" w:cs="Arial"/>
                <w:color w:val="000000"/>
                <w:sz w:val="16"/>
                <w:szCs w:val="16"/>
              </w:rPr>
            </w:pPr>
            <w:r w:rsidRPr="00C0718C">
              <w:rPr>
                <w:rFonts w:ascii="Gellix" w:hAnsi="Gellix" w:cs="Arial"/>
                <w:b/>
                <w:i/>
                <w:color w:val="000000"/>
                <w:sz w:val="16"/>
                <w:szCs w:val="16"/>
              </w:rPr>
              <w:t>"Life cycle" </w:t>
            </w:r>
            <w:r w:rsidRPr="00C0718C">
              <w:rPr>
                <w:rFonts w:ascii="Gellix" w:hAnsi="Gellix" w:cs="Arial"/>
                <w:color w:val="000000"/>
                <w:sz w:val="16"/>
                <w:szCs w:val="16"/>
              </w:rPr>
              <w:t>of a product includes: </w:t>
            </w:r>
          </w:p>
          <w:p w14:paraId="65E8ABD1" w14:textId="2AD29AC8" w:rsidR="00986EBC" w:rsidRPr="00C0718C" w:rsidRDefault="00986EBC" w:rsidP="004B4AD9">
            <w:pPr>
              <w:rPr>
                <w:rFonts w:ascii="Gellix" w:hAnsi="Gellix" w:cs="Arial"/>
                <w:color w:val="000000"/>
                <w:sz w:val="16"/>
                <w:szCs w:val="16"/>
              </w:rPr>
            </w:pPr>
            <w:bookmarkStart w:id="1" w:name="paragraph"/>
            <w:r w:rsidRPr="00C0718C">
              <w:rPr>
                <w:rFonts w:ascii="Gellix" w:hAnsi="Gellix" w:cs="Arial"/>
                <w:color w:val="000000"/>
                <w:sz w:val="16"/>
                <w:szCs w:val="16"/>
              </w:rPr>
              <w:t xml:space="preserve">(a)   the time when the product begins to be </w:t>
            </w:r>
            <w:r w:rsidRPr="00C0718C">
              <w:rPr>
                <w:rFonts w:ascii="Gellix" w:hAnsi="Gellix" w:cs="Arial"/>
                <w:color w:val="000000"/>
                <w:sz w:val="16"/>
                <w:szCs w:val="16"/>
              </w:rPr>
              <w:lastRenderedPageBreak/>
              <w:t>manufactured; and </w:t>
            </w:r>
          </w:p>
          <w:bookmarkEnd w:id="1"/>
          <w:p w14:paraId="2A144BBE" w14:textId="50DAC9CA"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(b)   the time when the product is waste. (Recycling and Waste Reduction Act 2020, </w:t>
            </w:r>
            <w:hyperlink r:id="rId104" w:history="1">
              <w:r w:rsidRPr="00C0718C">
                <w:rPr>
                  <w:rStyle w:val="Hyperlink"/>
                  <w:rFonts w:ascii="Gellix" w:hAnsi="Gellix" w:cs="Arial"/>
                  <w:sz w:val="16"/>
                  <w:szCs w:val="16"/>
                </w:rPr>
                <w:t>Section 10</w:t>
              </w:r>
            </w:hyperlink>
            <w:r w:rsidRPr="00C0718C">
              <w:rPr>
                <w:rFonts w:ascii="Gellix" w:hAnsi="Gellix" w:cs="Arial"/>
                <w:color w:val="000000"/>
                <w:sz w:val="16"/>
                <w:szCs w:val="16"/>
              </w:rPr>
              <w:t>)</w:t>
            </w:r>
          </w:p>
          <w:p w14:paraId="54F6C409" w14:textId="77777777" w:rsidR="00986EBC" w:rsidRPr="00C0718C" w:rsidRDefault="00986EBC" w:rsidP="004B4AD9">
            <w:pPr>
              <w:rPr>
                <w:rFonts w:ascii="Gellix" w:hAnsi="Gellix" w:cs="Arial"/>
                <w:color w:val="000000"/>
                <w:sz w:val="16"/>
                <w:szCs w:val="16"/>
              </w:rPr>
            </w:pPr>
          </w:p>
        </w:tc>
        <w:tc>
          <w:tcPr>
            <w:tcW w:w="354" w:type="pct"/>
          </w:tcPr>
          <w:p w14:paraId="3AEA593A" w14:textId="77777777" w:rsidR="00986EBC" w:rsidRPr="00C0718C" w:rsidRDefault="00986EBC" w:rsidP="004B4AD9">
            <w:pPr>
              <w:ind w:left="142"/>
              <w:rPr>
                <w:rFonts w:ascii="Gellix" w:hAnsi="Gellix" w:cs="Arial"/>
                <w:color w:val="000000"/>
                <w:sz w:val="16"/>
                <w:szCs w:val="16"/>
              </w:rPr>
            </w:pPr>
          </w:p>
        </w:tc>
        <w:tc>
          <w:tcPr>
            <w:tcW w:w="358" w:type="pct"/>
          </w:tcPr>
          <w:p w14:paraId="3AE55FE8" w14:textId="6837ACBA" w:rsidR="00986EBC" w:rsidRPr="00C0718C" w:rsidRDefault="00986EBC" w:rsidP="004B4AD9">
            <w:pPr>
              <w:ind w:left="142"/>
              <w:rPr>
                <w:rFonts w:ascii="Gellix" w:hAnsi="Gellix" w:cs="Arial"/>
                <w:color w:val="000000"/>
                <w:sz w:val="16"/>
                <w:szCs w:val="16"/>
              </w:rPr>
            </w:pPr>
          </w:p>
        </w:tc>
        <w:tc>
          <w:tcPr>
            <w:tcW w:w="354" w:type="pct"/>
          </w:tcPr>
          <w:p w14:paraId="1ACAC414" w14:textId="77777777" w:rsidR="00986EBC" w:rsidRPr="00C0718C" w:rsidRDefault="00986EBC" w:rsidP="004B4AD9">
            <w:pPr>
              <w:ind w:left="142"/>
              <w:rPr>
                <w:rFonts w:ascii="Gellix" w:hAnsi="Gellix" w:cs="Arial"/>
                <w:color w:val="000000"/>
                <w:sz w:val="16"/>
                <w:szCs w:val="16"/>
              </w:rPr>
            </w:pPr>
          </w:p>
        </w:tc>
        <w:tc>
          <w:tcPr>
            <w:tcW w:w="403" w:type="pct"/>
          </w:tcPr>
          <w:p w14:paraId="70DC7A39" w14:textId="57F4027C"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Series of stages involving product’s development, collection of raw material and supplies, </w:t>
            </w:r>
            <w:r w:rsidRPr="00C0718C">
              <w:rPr>
                <w:rFonts w:ascii="Gellix" w:hAnsi="Gellix" w:cs="Arial"/>
                <w:color w:val="000000"/>
                <w:sz w:val="16"/>
                <w:szCs w:val="16"/>
              </w:rPr>
              <w:lastRenderedPageBreak/>
              <w:t xml:space="preserve">productive process, consumption and final disposal. (Art. 3 (IV), </w:t>
            </w:r>
            <w:hyperlink r:id="rId105" w:history="1">
              <w:r w:rsidRPr="00C0718C">
                <w:rPr>
                  <w:rStyle w:val="Hyperlink"/>
                  <w:rFonts w:ascii="Gellix" w:hAnsi="Gellix" w:cs="Arial"/>
                  <w:sz w:val="16"/>
                  <w:szCs w:val="16"/>
                </w:rPr>
                <w:t>Law No. 12305 – Brazilian National Policy on Solid Waste</w:t>
              </w:r>
            </w:hyperlink>
            <w:r w:rsidRPr="00C0718C">
              <w:rPr>
                <w:rFonts w:ascii="Gellix" w:hAnsi="Gellix" w:cs="Arial"/>
                <w:color w:val="000000"/>
                <w:sz w:val="16"/>
                <w:szCs w:val="16"/>
              </w:rPr>
              <w:t>)</w:t>
            </w:r>
          </w:p>
        </w:tc>
        <w:tc>
          <w:tcPr>
            <w:tcW w:w="908" w:type="pct"/>
          </w:tcPr>
          <w:p w14:paraId="4774A66B" w14:textId="6204221C" w:rsidR="00986EBC" w:rsidRPr="00C0718C" w:rsidRDefault="00986EBC" w:rsidP="004B4AD9">
            <w:pPr>
              <w:rPr>
                <w:rFonts w:ascii="Gellix" w:hAnsi="Gellix" w:cs="Arial"/>
                <w:color w:val="000000"/>
                <w:sz w:val="16"/>
                <w:szCs w:val="16"/>
              </w:rPr>
            </w:pPr>
            <w:r w:rsidRPr="00C0718C">
              <w:rPr>
                <w:rFonts w:ascii="Gellix" w:hAnsi="Gellix" w:cs="Arial"/>
                <w:i/>
                <w:color w:val="000000"/>
                <w:sz w:val="16"/>
                <w:szCs w:val="16"/>
              </w:rPr>
              <w:lastRenderedPageBreak/>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 xml:space="preserve">The </w:t>
            </w:r>
            <w:r w:rsidR="00194D9F" w:rsidRPr="00C0718C">
              <w:rPr>
                <w:rFonts w:ascii="Gellix" w:hAnsi="Gellix" w:cs="Arial"/>
                <w:b/>
                <w:color w:val="000000"/>
                <w:sz w:val="16"/>
                <w:szCs w:val="16"/>
              </w:rPr>
              <w:t>consecutive</w:t>
            </w:r>
            <w:r w:rsidRPr="00C0718C">
              <w:rPr>
                <w:rFonts w:ascii="Gellix" w:hAnsi="Gellix" w:cs="Arial"/>
                <w:b/>
                <w:color w:val="000000"/>
                <w:sz w:val="16"/>
                <w:szCs w:val="16"/>
              </w:rPr>
              <w:t xml:space="preserve"> and </w:t>
            </w:r>
            <w:r w:rsidR="00194D9F" w:rsidRPr="00C0718C">
              <w:rPr>
                <w:rFonts w:ascii="Gellix" w:hAnsi="Gellix" w:cs="Arial"/>
                <w:b/>
                <w:color w:val="000000"/>
                <w:sz w:val="16"/>
                <w:szCs w:val="16"/>
              </w:rPr>
              <w:t>interlinked</w:t>
            </w:r>
            <w:r w:rsidRPr="00C0718C">
              <w:rPr>
                <w:rFonts w:ascii="Gellix" w:hAnsi="Gellix" w:cs="Arial"/>
                <w:b/>
                <w:color w:val="000000"/>
                <w:sz w:val="16"/>
                <w:szCs w:val="16"/>
              </w:rPr>
              <w:t xml:space="preserve"> stages of a product from raw material acquisition or generation to end-of-life final disposal.</w:t>
            </w:r>
          </w:p>
        </w:tc>
      </w:tr>
      <w:tr w:rsidR="00E8620F" w:rsidRPr="00C0718C" w14:paraId="15713724" w14:textId="178EE081" w:rsidTr="004B4AD9">
        <w:tc>
          <w:tcPr>
            <w:tcW w:w="432" w:type="pct"/>
          </w:tcPr>
          <w:p w14:paraId="2ABE14AA" w14:textId="3D345C42" w:rsidR="00986EBC" w:rsidRPr="00C0718C" w:rsidRDefault="00986EBC" w:rsidP="002E1C10">
            <w:pPr>
              <w:rPr>
                <w:rFonts w:ascii="Gellix" w:hAnsi="Gellix" w:cs="Arial"/>
                <w:b/>
                <w:color w:val="000000"/>
                <w:sz w:val="16"/>
                <w:szCs w:val="16"/>
              </w:rPr>
            </w:pPr>
            <w:r w:rsidRPr="00C0718C">
              <w:rPr>
                <w:rFonts w:ascii="Gellix" w:hAnsi="Gellix" w:cs="Arial"/>
                <w:b/>
                <w:color w:val="000000"/>
                <w:sz w:val="16"/>
                <w:szCs w:val="16"/>
              </w:rPr>
              <w:lastRenderedPageBreak/>
              <w:t>Value chain</w:t>
            </w:r>
          </w:p>
        </w:tc>
        <w:tc>
          <w:tcPr>
            <w:tcW w:w="706" w:type="pct"/>
          </w:tcPr>
          <w:p w14:paraId="592B90C7" w14:textId="52259C53"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Set of organizations that provide a product or a service, or a combination thereof, that fulfils a need of an interested party, that results in value for them (para. 3.5.2, </w:t>
            </w:r>
            <w:hyperlink r:id="rId106" w:anchor="iso:std:iso:59004:ed-1:v1:en" w:history="1">
              <w:r w:rsidRPr="00C0718C">
                <w:rPr>
                  <w:rStyle w:val="Hyperlink"/>
                  <w:rFonts w:ascii="Gellix" w:hAnsi="Gellix" w:cs="Arial"/>
                  <w:sz w:val="16"/>
                  <w:szCs w:val="16"/>
                </w:rPr>
                <w:t>ISO 59004:2024(en)</w:t>
              </w:r>
            </w:hyperlink>
            <w:r w:rsidRPr="00C0718C">
              <w:rPr>
                <w:rFonts w:ascii="Gellix" w:hAnsi="Gellix" w:cs="Arial"/>
                <w:color w:val="000000"/>
                <w:sz w:val="16"/>
                <w:szCs w:val="16"/>
              </w:rPr>
              <w:t>)</w:t>
            </w:r>
          </w:p>
        </w:tc>
        <w:tc>
          <w:tcPr>
            <w:tcW w:w="561" w:type="pct"/>
          </w:tcPr>
          <w:p w14:paraId="25AEB172" w14:textId="77777777"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 xml:space="preserve">All activities and processes that are part of the life cycle of a product, as well as its possible remanufacturing (Art. 2(11) </w:t>
            </w:r>
            <w:hyperlink r:id="rId107" w:history="1">
              <w:r w:rsidRPr="00C0718C">
                <w:rPr>
                  <w:rStyle w:val="Hyperlink"/>
                  <w:rFonts w:ascii="Gellix" w:hAnsi="Gellix" w:cs="Arial"/>
                  <w:sz w:val="16"/>
                  <w:szCs w:val="16"/>
                </w:rPr>
                <w:t>EU Ecodesign Regulation</w:t>
              </w:r>
            </w:hyperlink>
            <w:r w:rsidRPr="00C0718C">
              <w:rPr>
                <w:rFonts w:ascii="Gellix" w:hAnsi="Gellix" w:cs="Arial"/>
                <w:color w:val="000000"/>
                <w:sz w:val="16"/>
                <w:szCs w:val="16"/>
              </w:rPr>
              <w:t>)</w:t>
            </w:r>
          </w:p>
          <w:p w14:paraId="7F10974A" w14:textId="77777777" w:rsidR="003446BA" w:rsidRPr="00C0718C" w:rsidRDefault="003446BA" w:rsidP="004B4AD9">
            <w:pPr>
              <w:rPr>
                <w:rFonts w:ascii="Gellix" w:hAnsi="Gellix" w:cs="Arial"/>
                <w:color w:val="000000"/>
                <w:sz w:val="16"/>
                <w:szCs w:val="16"/>
              </w:rPr>
            </w:pPr>
          </w:p>
          <w:p w14:paraId="752698C9" w14:textId="77777777" w:rsidR="003446BA" w:rsidRPr="00C0718C" w:rsidRDefault="003446BA" w:rsidP="004B4AD9">
            <w:pPr>
              <w:rPr>
                <w:rFonts w:ascii="Gellix" w:hAnsi="Gellix" w:cs="Arial"/>
                <w:color w:val="000000"/>
                <w:sz w:val="16"/>
                <w:szCs w:val="16"/>
              </w:rPr>
            </w:pPr>
          </w:p>
          <w:p w14:paraId="2A4B2209" w14:textId="77777777" w:rsidR="003446BA" w:rsidRPr="00C0718C" w:rsidRDefault="003446BA" w:rsidP="004B4AD9">
            <w:pPr>
              <w:pStyle w:val="oj-tbl-txt"/>
              <w:spacing w:before="60" w:beforeAutospacing="0" w:after="60" w:afterAutospacing="0"/>
              <w:rPr>
                <w:rFonts w:ascii="Gellix" w:hAnsi="Gellix"/>
                <w:color w:val="00B050"/>
                <w:sz w:val="16"/>
                <w:szCs w:val="16"/>
              </w:rPr>
            </w:pPr>
            <w:r w:rsidRPr="00C0718C">
              <w:rPr>
                <w:rFonts w:ascii="Gellix" w:hAnsi="Gellix"/>
                <w:color w:val="00B050"/>
                <w:sz w:val="16"/>
                <w:szCs w:val="16"/>
              </w:rPr>
              <w:t>The full range of activities, resources and relationships related to the undertaking’s</w:t>
            </w:r>
            <w:r w:rsidRPr="00C0718C">
              <w:rPr>
                <w:rStyle w:val="apple-converted-space"/>
                <w:rFonts w:ascii="Gellix" w:eastAsiaTheme="majorEastAsia" w:hAnsi="Gellix"/>
                <w:color w:val="00B050"/>
                <w:sz w:val="16"/>
                <w:szCs w:val="16"/>
              </w:rPr>
              <w:t> </w:t>
            </w:r>
            <w:r w:rsidRPr="00C0718C">
              <w:rPr>
                <w:rStyle w:val="oj-italic"/>
                <w:rFonts w:ascii="Gellix" w:eastAsiaTheme="majorEastAsia" w:hAnsi="Gellix"/>
                <w:b/>
                <w:bCs/>
                <w:i/>
                <w:iCs/>
                <w:color w:val="00B050"/>
                <w:sz w:val="16"/>
                <w:szCs w:val="16"/>
              </w:rPr>
              <w:t>business model</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and the external environment in which it operates.</w:t>
            </w:r>
          </w:p>
          <w:p w14:paraId="1F658A90" w14:textId="77777777" w:rsidR="003446BA" w:rsidRPr="00C0718C" w:rsidRDefault="003446BA" w:rsidP="004B4AD9">
            <w:pPr>
              <w:pStyle w:val="oj-tbl-txt"/>
              <w:spacing w:before="60" w:beforeAutospacing="0" w:after="60" w:afterAutospacing="0"/>
              <w:rPr>
                <w:rFonts w:ascii="Gellix" w:hAnsi="Gellix"/>
                <w:color w:val="00B050"/>
                <w:sz w:val="16"/>
                <w:szCs w:val="16"/>
              </w:rPr>
            </w:pPr>
            <w:r w:rsidRPr="00C0718C">
              <w:rPr>
                <w:rFonts w:ascii="Gellix" w:hAnsi="Gellix"/>
                <w:color w:val="00B050"/>
                <w:sz w:val="16"/>
                <w:szCs w:val="16"/>
              </w:rPr>
              <w:t>A</w:t>
            </w:r>
            <w:r w:rsidRPr="00C0718C">
              <w:rPr>
                <w:rStyle w:val="apple-converted-space"/>
                <w:rFonts w:ascii="Gellix" w:eastAsiaTheme="majorEastAsia" w:hAnsi="Gellix"/>
                <w:color w:val="00B050"/>
                <w:sz w:val="16"/>
                <w:szCs w:val="16"/>
              </w:rPr>
              <w:t> </w:t>
            </w:r>
            <w:r w:rsidRPr="00C0718C">
              <w:rPr>
                <w:rStyle w:val="oj-italic"/>
                <w:rFonts w:ascii="Gellix" w:eastAsiaTheme="majorEastAsia" w:hAnsi="Gellix"/>
                <w:b/>
                <w:bCs/>
                <w:i/>
                <w:iCs/>
                <w:color w:val="00B050"/>
                <w:sz w:val="16"/>
                <w:szCs w:val="16"/>
              </w:rPr>
              <w:t>value chain</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 xml:space="preserve">encompasses the activities, resources and relationships the undertaking uses and relies on to </w:t>
            </w:r>
            <w:r w:rsidRPr="00C0718C">
              <w:rPr>
                <w:rFonts w:ascii="Gellix" w:hAnsi="Gellix"/>
                <w:color w:val="00B050"/>
                <w:sz w:val="16"/>
                <w:szCs w:val="16"/>
              </w:rPr>
              <w:lastRenderedPageBreak/>
              <w:t>create its products or services from conception to delivery, consumption and end-of- life. Relevant activities, resources and relationships include:</w:t>
            </w:r>
          </w:p>
          <w:tbl>
            <w:tblPr>
              <w:tblW w:w="1411" w:type="dxa"/>
              <w:tblCellMar>
                <w:left w:w="0" w:type="dxa"/>
                <w:right w:w="0" w:type="dxa"/>
              </w:tblCellMar>
              <w:tblLook w:val="04A0" w:firstRow="1" w:lastRow="0" w:firstColumn="1" w:lastColumn="0" w:noHBand="0" w:noVBand="1"/>
            </w:tblPr>
            <w:tblGrid>
              <w:gridCol w:w="1411"/>
            </w:tblGrid>
            <w:tr w:rsidR="00C7288B" w:rsidRPr="00C0718C" w14:paraId="77583640" w14:textId="77777777" w:rsidTr="003446BA">
              <w:tc>
                <w:tcPr>
                  <w:tcW w:w="1411" w:type="dxa"/>
                  <w:shd w:val="clear" w:color="auto" w:fill="auto"/>
                  <w:hideMark/>
                </w:tcPr>
                <w:p w14:paraId="2447F394" w14:textId="66018CC7" w:rsidR="003446BA" w:rsidRPr="00C0718C" w:rsidRDefault="003446BA" w:rsidP="00D725E6">
                  <w:pPr>
                    <w:pStyle w:val="oj-normal"/>
                    <w:framePr w:hSpace="180" w:wrap="around" w:vAnchor="text" w:hAnchor="margin" w:xAlign="right" w:y="188"/>
                    <w:spacing w:before="120" w:beforeAutospacing="0" w:after="0" w:afterAutospacing="0"/>
                    <w:suppressOverlap/>
                    <w:jc w:val="both"/>
                    <w:rPr>
                      <w:rFonts w:ascii="Gellix" w:hAnsi="Gellix"/>
                      <w:color w:val="00B050"/>
                      <w:sz w:val="16"/>
                      <w:szCs w:val="16"/>
                    </w:rPr>
                  </w:pPr>
                  <w:r w:rsidRPr="00C0718C">
                    <w:rPr>
                      <w:rFonts w:ascii="Gellix" w:hAnsi="Gellix"/>
                      <w:color w:val="00B050"/>
                      <w:sz w:val="16"/>
                      <w:szCs w:val="16"/>
                    </w:rPr>
                    <w:t>- those in the undertaking’s own operations, such as human resources;</w:t>
                  </w:r>
                </w:p>
              </w:tc>
            </w:tr>
          </w:tbl>
          <w:p w14:paraId="0E262C04" w14:textId="77777777" w:rsidR="003446BA" w:rsidRPr="00C0718C" w:rsidRDefault="003446BA" w:rsidP="004B4AD9">
            <w:pPr>
              <w:rPr>
                <w:rFonts w:ascii="Gellix" w:hAnsi="Gellix"/>
                <w:vanish/>
                <w:color w:val="00B050"/>
                <w:sz w:val="16"/>
                <w:szCs w:val="16"/>
              </w:rPr>
            </w:pPr>
          </w:p>
          <w:tbl>
            <w:tblPr>
              <w:tblW w:w="4842" w:type="pct"/>
              <w:tblCellMar>
                <w:left w:w="0" w:type="dxa"/>
                <w:right w:w="0" w:type="dxa"/>
              </w:tblCellMar>
              <w:tblLook w:val="04A0" w:firstRow="1" w:lastRow="0" w:firstColumn="1" w:lastColumn="0" w:noHBand="0" w:noVBand="1"/>
            </w:tblPr>
            <w:tblGrid>
              <w:gridCol w:w="1410"/>
            </w:tblGrid>
            <w:tr w:rsidR="00C7288B" w:rsidRPr="00C0718C" w14:paraId="4401D735" w14:textId="77777777" w:rsidTr="003446BA">
              <w:tc>
                <w:tcPr>
                  <w:tcW w:w="1409" w:type="dxa"/>
                  <w:shd w:val="clear" w:color="auto" w:fill="auto"/>
                  <w:hideMark/>
                </w:tcPr>
                <w:p w14:paraId="0631EA9A" w14:textId="3BF4DCE5" w:rsidR="003446BA" w:rsidRPr="00C0718C" w:rsidRDefault="003446BA" w:rsidP="00D725E6">
                  <w:pPr>
                    <w:pStyle w:val="oj-normal"/>
                    <w:framePr w:hSpace="180" w:wrap="around" w:vAnchor="text" w:hAnchor="margin" w:xAlign="right" w:y="188"/>
                    <w:spacing w:before="120" w:beforeAutospacing="0" w:after="0" w:afterAutospacing="0"/>
                    <w:suppressOverlap/>
                    <w:jc w:val="both"/>
                    <w:rPr>
                      <w:rFonts w:ascii="Gellix" w:hAnsi="Gellix"/>
                      <w:color w:val="00B050"/>
                      <w:sz w:val="16"/>
                      <w:szCs w:val="16"/>
                    </w:rPr>
                  </w:pPr>
                  <w:r w:rsidRPr="00C0718C">
                    <w:rPr>
                      <w:rFonts w:ascii="Gellix" w:hAnsi="Gellix"/>
                      <w:color w:val="00B050"/>
                      <w:sz w:val="16"/>
                      <w:szCs w:val="16"/>
                    </w:rPr>
                    <w:t>- those along its supply, marketing and distribution channels, such as materials and service sourcing and product and service sale and delivery; and</w:t>
                  </w:r>
                </w:p>
              </w:tc>
            </w:tr>
          </w:tbl>
          <w:p w14:paraId="15A9EE1D" w14:textId="77777777" w:rsidR="003446BA" w:rsidRPr="00C0718C" w:rsidRDefault="003446BA" w:rsidP="004B4AD9">
            <w:pPr>
              <w:rPr>
                <w:rFonts w:ascii="Gellix" w:hAnsi="Gellix"/>
                <w:vanish/>
                <w:color w:val="00B050"/>
                <w:sz w:val="16"/>
                <w:szCs w:val="16"/>
              </w:rPr>
            </w:pPr>
          </w:p>
          <w:tbl>
            <w:tblPr>
              <w:tblW w:w="5000" w:type="pct"/>
              <w:tblCellMar>
                <w:left w:w="0" w:type="dxa"/>
                <w:right w:w="0" w:type="dxa"/>
              </w:tblCellMar>
              <w:tblLook w:val="04A0" w:firstRow="1" w:lastRow="0" w:firstColumn="1" w:lastColumn="0" w:noHBand="0" w:noVBand="1"/>
            </w:tblPr>
            <w:tblGrid>
              <w:gridCol w:w="57"/>
              <w:gridCol w:w="1399"/>
            </w:tblGrid>
            <w:tr w:rsidR="00C7288B" w:rsidRPr="00C0718C" w14:paraId="24EEFFC4" w14:textId="77777777" w:rsidTr="003446BA">
              <w:tc>
                <w:tcPr>
                  <w:tcW w:w="261" w:type="dxa"/>
                  <w:shd w:val="clear" w:color="auto" w:fill="auto"/>
                  <w:hideMark/>
                </w:tcPr>
                <w:p w14:paraId="33208A8E" w14:textId="1C9E55D2" w:rsidR="003446BA" w:rsidRPr="00C0718C" w:rsidRDefault="003446BA" w:rsidP="00D725E6">
                  <w:pPr>
                    <w:pStyle w:val="oj-normal"/>
                    <w:framePr w:hSpace="180" w:wrap="around" w:vAnchor="text" w:hAnchor="margin" w:xAlign="right" w:y="188"/>
                    <w:numPr>
                      <w:ilvl w:val="0"/>
                      <w:numId w:val="2"/>
                    </w:numPr>
                    <w:spacing w:before="120" w:beforeAutospacing="0" w:after="0" w:afterAutospacing="0"/>
                    <w:suppressOverlap/>
                    <w:jc w:val="both"/>
                    <w:rPr>
                      <w:rFonts w:ascii="Gellix" w:hAnsi="Gellix"/>
                      <w:color w:val="00B050"/>
                      <w:sz w:val="16"/>
                      <w:szCs w:val="16"/>
                    </w:rPr>
                  </w:pPr>
                </w:p>
              </w:tc>
              <w:tc>
                <w:tcPr>
                  <w:tcW w:w="9099" w:type="dxa"/>
                  <w:shd w:val="clear" w:color="auto" w:fill="auto"/>
                  <w:hideMark/>
                </w:tcPr>
                <w:p w14:paraId="02703006" w14:textId="77777777" w:rsidR="003446BA" w:rsidRPr="00C0718C" w:rsidRDefault="003446BA" w:rsidP="00D725E6">
                  <w:pPr>
                    <w:pStyle w:val="oj-normal"/>
                    <w:framePr w:hSpace="180" w:wrap="around" w:vAnchor="text" w:hAnchor="margin" w:xAlign="right" w:y="188"/>
                    <w:spacing w:before="120" w:beforeAutospacing="0" w:after="0" w:afterAutospacing="0"/>
                    <w:suppressOverlap/>
                    <w:jc w:val="both"/>
                    <w:rPr>
                      <w:rFonts w:ascii="Gellix" w:hAnsi="Gellix"/>
                      <w:color w:val="00B050"/>
                      <w:sz w:val="16"/>
                      <w:szCs w:val="16"/>
                    </w:rPr>
                  </w:pPr>
                  <w:r w:rsidRPr="00C0718C">
                    <w:rPr>
                      <w:rFonts w:ascii="Gellix" w:hAnsi="Gellix"/>
                      <w:color w:val="00B050"/>
                      <w:sz w:val="16"/>
                      <w:szCs w:val="16"/>
                    </w:rPr>
                    <w:t xml:space="preserve">the financing, geographical, geopolitical and </w:t>
                  </w:r>
                  <w:r w:rsidRPr="00C0718C">
                    <w:rPr>
                      <w:rFonts w:ascii="Gellix" w:hAnsi="Gellix"/>
                      <w:color w:val="00B050"/>
                      <w:sz w:val="16"/>
                      <w:szCs w:val="16"/>
                    </w:rPr>
                    <w:lastRenderedPageBreak/>
                    <w:t>regulatory environments in which the undertaking operates.</w:t>
                  </w:r>
                </w:p>
              </w:tc>
            </w:tr>
          </w:tbl>
          <w:p w14:paraId="7FD6D4C6" w14:textId="52FD299E" w:rsidR="003446BA" w:rsidRPr="00C0718C" w:rsidRDefault="003446BA" w:rsidP="004B4AD9">
            <w:pPr>
              <w:pStyle w:val="oj-tbl-txt"/>
              <w:spacing w:before="60" w:beforeAutospacing="0" w:after="60" w:afterAutospacing="0"/>
              <w:rPr>
                <w:rFonts w:ascii="Gellix" w:hAnsi="Gellix"/>
                <w:color w:val="00B050"/>
                <w:sz w:val="16"/>
                <w:szCs w:val="16"/>
              </w:rPr>
            </w:pPr>
            <w:r w:rsidRPr="00C0718C">
              <w:rPr>
                <w:rStyle w:val="oj-italic"/>
                <w:rFonts w:ascii="Gellix" w:eastAsiaTheme="majorEastAsia" w:hAnsi="Gellix"/>
                <w:b/>
                <w:bCs/>
                <w:i/>
                <w:iCs/>
                <w:color w:val="00B050"/>
                <w:sz w:val="16"/>
                <w:szCs w:val="16"/>
              </w:rPr>
              <w:lastRenderedPageBreak/>
              <w:t>Value chain</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includes</w:t>
            </w:r>
            <w:r w:rsidRPr="00C0718C">
              <w:rPr>
                <w:rStyle w:val="apple-converted-space"/>
                <w:rFonts w:ascii="Gellix" w:eastAsiaTheme="majorEastAsia" w:hAnsi="Gellix"/>
                <w:color w:val="00B050"/>
                <w:sz w:val="16"/>
                <w:szCs w:val="16"/>
              </w:rPr>
              <w:t> </w:t>
            </w:r>
            <w:r w:rsidRPr="00C0718C">
              <w:rPr>
                <w:rStyle w:val="oj-italic"/>
                <w:rFonts w:ascii="Gellix" w:eastAsiaTheme="majorEastAsia" w:hAnsi="Gellix"/>
                <w:b/>
                <w:bCs/>
                <w:i/>
                <w:iCs/>
                <w:color w:val="00B050"/>
                <w:sz w:val="16"/>
                <w:szCs w:val="16"/>
              </w:rPr>
              <w:t>actors</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upstream and downstream from the undertaking.</w:t>
            </w:r>
            <w:r w:rsidRPr="00C0718C">
              <w:rPr>
                <w:rStyle w:val="apple-converted-space"/>
                <w:rFonts w:ascii="Gellix" w:eastAsiaTheme="majorEastAsia" w:hAnsi="Gellix"/>
                <w:color w:val="00B050"/>
                <w:sz w:val="16"/>
                <w:szCs w:val="16"/>
              </w:rPr>
              <w:t> </w:t>
            </w:r>
            <w:r w:rsidRPr="00C0718C">
              <w:rPr>
                <w:rStyle w:val="oj-italic"/>
                <w:rFonts w:ascii="Gellix" w:eastAsiaTheme="majorEastAsia" w:hAnsi="Gellix"/>
                <w:b/>
                <w:bCs/>
                <w:i/>
                <w:iCs/>
                <w:color w:val="00B050"/>
                <w:sz w:val="16"/>
                <w:szCs w:val="16"/>
              </w:rPr>
              <w:t>Actors</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upstream from the undertaking (e.g.,</w:t>
            </w:r>
            <w:r w:rsidRPr="00C0718C">
              <w:rPr>
                <w:rStyle w:val="apple-converted-space"/>
                <w:rFonts w:ascii="Gellix" w:eastAsiaTheme="majorEastAsia" w:hAnsi="Gellix"/>
                <w:color w:val="00B050"/>
                <w:sz w:val="16"/>
                <w:szCs w:val="16"/>
              </w:rPr>
              <w:t> </w:t>
            </w:r>
            <w:r w:rsidRPr="00C0718C">
              <w:rPr>
                <w:rStyle w:val="oj-italic"/>
                <w:rFonts w:ascii="Gellix" w:eastAsiaTheme="majorEastAsia" w:hAnsi="Gellix"/>
                <w:b/>
                <w:bCs/>
                <w:i/>
                <w:iCs/>
                <w:color w:val="00B050"/>
                <w:sz w:val="16"/>
                <w:szCs w:val="16"/>
              </w:rPr>
              <w:t>suppliers</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 provide products or services that are used in the development of the undertaking’s products or services. Entities downstream from the undertaking (e.g., distributors, customers) receive products or services from the undertaking.</w:t>
            </w:r>
          </w:p>
          <w:p w14:paraId="775E0605" w14:textId="605572F8" w:rsidR="003446BA" w:rsidRPr="00C0718C" w:rsidRDefault="003446BA" w:rsidP="004B4AD9">
            <w:pPr>
              <w:pStyle w:val="oj-tbl-txt"/>
              <w:spacing w:before="60" w:beforeAutospacing="0" w:after="60" w:afterAutospacing="0"/>
              <w:rPr>
                <w:rFonts w:ascii="Gellix" w:hAnsi="Gellix"/>
                <w:color w:val="333333"/>
                <w:sz w:val="16"/>
                <w:szCs w:val="16"/>
              </w:rPr>
            </w:pPr>
            <w:r w:rsidRPr="00C0718C">
              <w:rPr>
                <w:rFonts w:ascii="Gellix" w:hAnsi="Gellix"/>
                <w:color w:val="00B050"/>
                <w:sz w:val="16"/>
                <w:szCs w:val="16"/>
              </w:rPr>
              <w:t>ESRS use the term “</w:t>
            </w:r>
            <w:r w:rsidRPr="00C0718C">
              <w:rPr>
                <w:rStyle w:val="apple-converted-space"/>
                <w:rFonts w:ascii="Gellix" w:eastAsiaTheme="majorEastAsia" w:hAnsi="Gellix"/>
                <w:b/>
                <w:bCs/>
                <w:color w:val="00B050"/>
                <w:sz w:val="16"/>
                <w:szCs w:val="16"/>
              </w:rPr>
              <w:t> </w:t>
            </w:r>
            <w:r w:rsidRPr="00C0718C">
              <w:rPr>
                <w:rStyle w:val="oj-italic"/>
                <w:rFonts w:ascii="Gellix" w:eastAsiaTheme="majorEastAsia" w:hAnsi="Gellix"/>
                <w:b/>
                <w:bCs/>
                <w:i/>
                <w:iCs/>
                <w:color w:val="00B050"/>
                <w:sz w:val="16"/>
                <w:szCs w:val="16"/>
              </w:rPr>
              <w:t>value chain</w:t>
            </w:r>
            <w:r w:rsidRPr="00C0718C">
              <w:rPr>
                <w:rStyle w:val="apple-converted-space"/>
                <w:rFonts w:ascii="Gellix" w:eastAsiaTheme="majorEastAsia" w:hAnsi="Gellix"/>
                <w:b/>
                <w:bCs/>
                <w:color w:val="00B050"/>
                <w:sz w:val="16"/>
                <w:szCs w:val="16"/>
              </w:rPr>
              <w:t> </w:t>
            </w:r>
            <w:r w:rsidRPr="00C0718C">
              <w:rPr>
                <w:rFonts w:ascii="Gellix" w:hAnsi="Gellix"/>
                <w:color w:val="00B050"/>
                <w:sz w:val="16"/>
                <w:szCs w:val="16"/>
              </w:rPr>
              <w:t xml:space="preserve">” in </w:t>
            </w:r>
            <w:r w:rsidRPr="00C0718C">
              <w:rPr>
                <w:rFonts w:ascii="Gellix" w:hAnsi="Gellix"/>
                <w:color w:val="00B050"/>
                <w:sz w:val="16"/>
                <w:szCs w:val="16"/>
              </w:rPr>
              <w:lastRenderedPageBreak/>
              <w:t>the singular, although it is recognised that undertakings may have multiple</w:t>
            </w:r>
            <w:r w:rsidRPr="00C0718C">
              <w:rPr>
                <w:rStyle w:val="apple-converted-space"/>
                <w:rFonts w:ascii="Gellix" w:eastAsiaTheme="majorEastAsia" w:hAnsi="Gellix"/>
                <w:color w:val="00B050"/>
                <w:sz w:val="16"/>
                <w:szCs w:val="16"/>
              </w:rPr>
              <w:t> </w:t>
            </w:r>
            <w:r w:rsidRPr="00C0718C">
              <w:rPr>
                <w:rStyle w:val="oj-italic"/>
                <w:rFonts w:ascii="Gellix" w:eastAsiaTheme="majorEastAsia" w:hAnsi="Gellix"/>
                <w:b/>
                <w:bCs/>
                <w:i/>
                <w:iCs/>
                <w:color w:val="00B050"/>
                <w:sz w:val="16"/>
                <w:szCs w:val="16"/>
              </w:rPr>
              <w:t>value chains</w:t>
            </w:r>
            <w:r w:rsidRPr="00C0718C">
              <w:rPr>
                <w:rFonts w:ascii="Gellix" w:hAnsi="Gellix"/>
                <w:color w:val="00B050"/>
                <w:sz w:val="16"/>
                <w:szCs w:val="16"/>
              </w:rPr>
              <w:t xml:space="preserve">. (Annex II, Table 2, </w:t>
            </w:r>
            <w:hyperlink r:id="rId108" w:history="1">
              <w:r w:rsidR="00C7288B" w:rsidRPr="00C0718C">
                <w:rPr>
                  <w:rStyle w:val="Hyperlink"/>
                  <w:rFonts w:ascii="Gellix" w:hAnsi="Gellix"/>
                  <w:color w:val="00B050"/>
                  <w:sz w:val="16"/>
                  <w:szCs w:val="16"/>
                </w:rPr>
                <w:t>EU Delegated Regulation on Sustainability Reporting Standards</w:t>
              </w:r>
            </w:hyperlink>
            <w:r w:rsidRPr="00C0718C">
              <w:rPr>
                <w:rFonts w:ascii="Gellix" w:hAnsi="Gellix"/>
                <w:color w:val="00B050"/>
                <w:sz w:val="16"/>
                <w:szCs w:val="16"/>
              </w:rPr>
              <w:t>)</w:t>
            </w:r>
          </w:p>
        </w:tc>
        <w:tc>
          <w:tcPr>
            <w:tcW w:w="522" w:type="pct"/>
          </w:tcPr>
          <w:p w14:paraId="0E4D05EA" w14:textId="6F553592" w:rsidR="00986EBC" w:rsidRPr="00C0718C" w:rsidRDefault="00986EBC" w:rsidP="004B4AD9">
            <w:pPr>
              <w:rPr>
                <w:rFonts w:ascii="Gellix" w:hAnsi="Gellix" w:cs="Arial"/>
                <w:color w:val="000000"/>
                <w:sz w:val="16"/>
                <w:szCs w:val="16"/>
              </w:rPr>
            </w:pPr>
          </w:p>
        </w:tc>
        <w:tc>
          <w:tcPr>
            <w:tcW w:w="402" w:type="pct"/>
          </w:tcPr>
          <w:p w14:paraId="6CCE11CD" w14:textId="3E383B70" w:rsidR="00986EBC" w:rsidRPr="00C0718C" w:rsidRDefault="00986EBC" w:rsidP="004B4AD9">
            <w:pPr>
              <w:rPr>
                <w:rFonts w:ascii="Gellix" w:hAnsi="Gellix" w:cs="Arial"/>
                <w:color w:val="000000"/>
                <w:sz w:val="16"/>
                <w:szCs w:val="16"/>
              </w:rPr>
            </w:pPr>
            <w:r w:rsidRPr="00C0718C">
              <w:rPr>
                <w:rFonts w:ascii="Gellix" w:hAnsi="Gellix" w:cs="Arial"/>
                <w:color w:val="000000"/>
                <w:sz w:val="16"/>
                <w:szCs w:val="16"/>
              </w:rPr>
              <w:t>The full range of activities involved in bringing a product or service from conception,</w:t>
            </w:r>
          </w:p>
          <w:p w14:paraId="24816892" w14:textId="683A2BD8" w:rsidR="00986EBC" w:rsidRPr="00C0718C" w:rsidRDefault="00986EBC" w:rsidP="004B4AD9">
            <w:pPr>
              <w:rPr>
                <w:rStyle w:val="Hyperlink"/>
                <w:rFonts w:ascii="Gellix" w:hAnsi="Gellix" w:cs="Arial"/>
                <w:sz w:val="16"/>
                <w:szCs w:val="16"/>
              </w:rPr>
            </w:pPr>
            <w:r w:rsidRPr="00C0718C">
              <w:rPr>
                <w:rFonts w:ascii="Gellix" w:hAnsi="Gellix" w:cs="Arial"/>
                <w:color w:val="000000"/>
                <w:sz w:val="16"/>
                <w:szCs w:val="16"/>
              </w:rPr>
              <w:t>through production, to delivery to the end consumer, including after-sales services. (</w:t>
            </w:r>
            <w:r w:rsidRPr="00C0718C">
              <w:rPr>
                <w:rFonts w:ascii="Gellix" w:hAnsi="Gellix" w:cs="Arial"/>
                <w:color w:val="000000"/>
                <w:sz w:val="16"/>
                <w:szCs w:val="16"/>
              </w:rPr>
              <w:fldChar w:fldCharType="begin"/>
            </w:r>
            <w:r w:rsidRPr="00C0718C">
              <w:rPr>
                <w:rFonts w:ascii="Gellix" w:hAnsi="Gellix" w:cs="Arial"/>
                <w:color w:val="000000"/>
                <w:sz w:val="16"/>
                <w:szCs w:val="16"/>
              </w:rPr>
              <w:instrText>HYPERLINK "https://www.dcceew.gov.au/sites/default/files/documents/australias-circular-economy-framework.pdf"</w:instrText>
            </w:r>
            <w:r w:rsidRPr="00C0718C">
              <w:rPr>
                <w:rFonts w:ascii="Gellix" w:hAnsi="Gellix" w:cs="Arial"/>
                <w:color w:val="000000"/>
                <w:sz w:val="16"/>
                <w:szCs w:val="16"/>
              </w:rPr>
            </w:r>
            <w:r w:rsidRPr="00C0718C">
              <w:rPr>
                <w:rFonts w:ascii="Gellix" w:hAnsi="Gellix" w:cs="Arial"/>
                <w:color w:val="000000"/>
                <w:sz w:val="16"/>
                <w:szCs w:val="16"/>
              </w:rPr>
              <w:fldChar w:fldCharType="separate"/>
            </w:r>
            <w:r w:rsidRPr="00C0718C">
              <w:rPr>
                <w:rStyle w:val="Hyperlink"/>
                <w:rFonts w:ascii="Gellix" w:hAnsi="Gellix" w:cs="Arial"/>
                <w:sz w:val="16"/>
                <w:szCs w:val="16"/>
              </w:rPr>
              <w:t xml:space="preserve">Australia’s Circular </w:t>
            </w:r>
          </w:p>
          <w:p w14:paraId="6D19E4F3" w14:textId="1395747F" w:rsidR="00986EBC" w:rsidRPr="00C0718C" w:rsidRDefault="00986EBC" w:rsidP="004B4AD9">
            <w:pPr>
              <w:rPr>
                <w:rFonts w:ascii="Gellix" w:hAnsi="Gellix" w:cs="Arial"/>
                <w:color w:val="000000"/>
                <w:sz w:val="16"/>
                <w:szCs w:val="16"/>
              </w:rPr>
            </w:pPr>
            <w:r w:rsidRPr="00C0718C">
              <w:rPr>
                <w:rStyle w:val="Hyperlink"/>
                <w:rFonts w:ascii="Gellix" w:hAnsi="Gellix" w:cs="Arial"/>
                <w:sz w:val="16"/>
                <w:szCs w:val="16"/>
              </w:rPr>
              <w:t>Economy Framework 2024</w:t>
            </w:r>
            <w:r w:rsidRPr="00C0718C">
              <w:rPr>
                <w:rFonts w:ascii="Gellix" w:hAnsi="Gellix" w:cs="Arial"/>
                <w:color w:val="000000"/>
                <w:sz w:val="16"/>
                <w:szCs w:val="16"/>
              </w:rPr>
              <w:fldChar w:fldCharType="end"/>
            </w:r>
            <w:r w:rsidRPr="00C0718C">
              <w:rPr>
                <w:rFonts w:ascii="Gellix" w:hAnsi="Gellix" w:cs="Arial"/>
                <w:color w:val="000000"/>
                <w:sz w:val="16"/>
                <w:szCs w:val="16"/>
              </w:rPr>
              <w:t>, p. 35)</w:t>
            </w:r>
          </w:p>
        </w:tc>
        <w:tc>
          <w:tcPr>
            <w:tcW w:w="354" w:type="pct"/>
          </w:tcPr>
          <w:p w14:paraId="0EF94ACE" w14:textId="77777777" w:rsidR="00986EBC" w:rsidRPr="00C0718C" w:rsidRDefault="00986EBC" w:rsidP="004B4AD9">
            <w:pPr>
              <w:ind w:left="142"/>
              <w:rPr>
                <w:rFonts w:ascii="Gellix" w:hAnsi="Gellix" w:cs="Arial"/>
                <w:color w:val="000000"/>
                <w:sz w:val="16"/>
                <w:szCs w:val="16"/>
              </w:rPr>
            </w:pPr>
          </w:p>
        </w:tc>
        <w:tc>
          <w:tcPr>
            <w:tcW w:w="358" w:type="pct"/>
          </w:tcPr>
          <w:p w14:paraId="302DF31C" w14:textId="10830F94" w:rsidR="00986EBC" w:rsidRPr="00C0718C" w:rsidRDefault="00986EBC" w:rsidP="004B4AD9">
            <w:pPr>
              <w:ind w:left="142"/>
              <w:rPr>
                <w:rFonts w:ascii="Gellix" w:hAnsi="Gellix" w:cs="Arial"/>
                <w:color w:val="000000"/>
                <w:sz w:val="16"/>
                <w:szCs w:val="16"/>
              </w:rPr>
            </w:pPr>
          </w:p>
        </w:tc>
        <w:tc>
          <w:tcPr>
            <w:tcW w:w="354" w:type="pct"/>
          </w:tcPr>
          <w:p w14:paraId="5F34F5B7" w14:textId="77777777" w:rsidR="00986EBC" w:rsidRPr="00C0718C" w:rsidRDefault="00986EBC" w:rsidP="004B4AD9">
            <w:pPr>
              <w:ind w:left="142"/>
              <w:rPr>
                <w:rFonts w:ascii="Gellix" w:hAnsi="Gellix" w:cs="Arial"/>
                <w:color w:val="000000"/>
                <w:sz w:val="16"/>
                <w:szCs w:val="16"/>
              </w:rPr>
            </w:pPr>
          </w:p>
        </w:tc>
        <w:tc>
          <w:tcPr>
            <w:tcW w:w="403" w:type="pct"/>
          </w:tcPr>
          <w:p w14:paraId="21305713" w14:textId="77777777" w:rsidR="00986EBC" w:rsidRPr="00C0718C" w:rsidRDefault="00986EBC" w:rsidP="004B4AD9">
            <w:pPr>
              <w:ind w:left="142"/>
              <w:rPr>
                <w:rFonts w:ascii="Gellix" w:hAnsi="Gellix" w:cs="Arial"/>
                <w:color w:val="000000"/>
                <w:sz w:val="16"/>
                <w:szCs w:val="16"/>
              </w:rPr>
            </w:pPr>
          </w:p>
        </w:tc>
        <w:tc>
          <w:tcPr>
            <w:tcW w:w="908" w:type="pct"/>
          </w:tcPr>
          <w:p w14:paraId="780ED342" w14:textId="77777777" w:rsidR="00986EBC" w:rsidRPr="00C0718C" w:rsidRDefault="00986EBC" w:rsidP="004B4AD9">
            <w:pPr>
              <w:tabs>
                <w:tab w:val="left" w:pos="1602"/>
              </w:tabs>
              <w:rPr>
                <w:rFonts w:ascii="Gellix" w:hAnsi="Gellix" w:cs="Arial"/>
                <w:b/>
                <w:color w:val="000000"/>
                <w:sz w:val="16"/>
                <w:szCs w:val="16"/>
              </w:rPr>
            </w:pPr>
            <w:r w:rsidRPr="00C0718C">
              <w:rPr>
                <w:rFonts w:ascii="Gellix" w:hAnsi="Gellix" w:cs="Arial"/>
                <w:i/>
                <w:color w:val="000000"/>
                <w:sz w:val="16"/>
                <w:szCs w:val="16"/>
              </w:rPr>
              <w:t>Proposed Ecoterm definition</w:t>
            </w:r>
            <w:r w:rsidRPr="00C0718C">
              <w:rPr>
                <w:rFonts w:ascii="Gellix" w:hAnsi="Gellix" w:cs="Arial"/>
                <w:color w:val="000000"/>
                <w:sz w:val="16"/>
                <w:szCs w:val="16"/>
              </w:rPr>
              <w:t xml:space="preserve">: </w:t>
            </w:r>
            <w:r w:rsidRPr="00C0718C">
              <w:rPr>
                <w:rFonts w:ascii="Gellix" w:hAnsi="Gellix" w:cs="Arial"/>
                <w:b/>
                <w:color w:val="000000"/>
                <w:sz w:val="16"/>
                <w:szCs w:val="16"/>
              </w:rPr>
              <w:t>All activities and processes that are part of the life cycle of a product, as well as its possible remanufacturing.</w:t>
            </w:r>
          </w:p>
          <w:p w14:paraId="77853976" w14:textId="77777777" w:rsidR="00063143" w:rsidRPr="00C0718C" w:rsidRDefault="00063143" w:rsidP="004B4AD9">
            <w:pPr>
              <w:tabs>
                <w:tab w:val="left" w:pos="1602"/>
              </w:tabs>
              <w:rPr>
                <w:rFonts w:ascii="Gellix" w:hAnsi="Gellix" w:cs="Arial"/>
                <w:color w:val="000000"/>
                <w:sz w:val="16"/>
                <w:szCs w:val="16"/>
              </w:rPr>
            </w:pPr>
          </w:p>
          <w:p w14:paraId="6BCAC041" w14:textId="3B9B1D43" w:rsidR="00063143" w:rsidRPr="00C0718C" w:rsidRDefault="00063143" w:rsidP="004B4AD9">
            <w:pPr>
              <w:tabs>
                <w:tab w:val="left" w:pos="1602"/>
              </w:tabs>
              <w:rPr>
                <w:rFonts w:ascii="Gellix" w:hAnsi="Gellix" w:cs="Arial"/>
                <w:color w:val="000000"/>
                <w:sz w:val="16"/>
                <w:szCs w:val="16"/>
              </w:rPr>
            </w:pPr>
            <w:r w:rsidRPr="00C0718C">
              <w:rPr>
                <w:rFonts w:ascii="Gellix" w:hAnsi="Gellix" w:cs="Arial"/>
                <w:i/>
                <w:color w:val="000000"/>
                <w:sz w:val="16"/>
                <w:szCs w:val="16"/>
              </w:rPr>
              <w:t>Comment from the WG leadership</w:t>
            </w:r>
            <w:r w:rsidRPr="00C0718C">
              <w:rPr>
                <w:rFonts w:ascii="Gellix" w:hAnsi="Gellix" w:cs="Arial"/>
                <w:color w:val="000000"/>
                <w:sz w:val="16"/>
                <w:szCs w:val="16"/>
              </w:rPr>
              <w:t>: I would rather say “as well as the disposal/recycling of the product (ca</w:t>
            </w:r>
            <w:r w:rsidR="00BB7ADB" w:rsidRPr="00C0718C">
              <w:rPr>
                <w:rFonts w:ascii="Gellix" w:hAnsi="Gellix" w:cs="Arial"/>
                <w:color w:val="000000"/>
                <w:sz w:val="16"/>
                <w:szCs w:val="16"/>
              </w:rPr>
              <w:t>n</w:t>
            </w:r>
            <w:r w:rsidRPr="00C0718C">
              <w:rPr>
                <w:rFonts w:ascii="Gellix" w:hAnsi="Gellix" w:cs="Arial"/>
                <w:color w:val="000000"/>
                <w:sz w:val="16"/>
                <w:szCs w:val="16"/>
              </w:rPr>
              <w:t xml:space="preserve"> be reuse, remanufacturing, recycling including energy recover and resource recovery after incineration)”.</w:t>
            </w:r>
          </w:p>
          <w:p w14:paraId="5FD8C170" w14:textId="77777777" w:rsidR="00063143" w:rsidRPr="00C0718C" w:rsidRDefault="00063143" w:rsidP="004B4AD9">
            <w:pPr>
              <w:tabs>
                <w:tab w:val="left" w:pos="1602"/>
              </w:tabs>
              <w:rPr>
                <w:rFonts w:ascii="Gellix" w:hAnsi="Gellix" w:cs="Arial"/>
                <w:color w:val="000000"/>
                <w:sz w:val="16"/>
                <w:szCs w:val="16"/>
              </w:rPr>
            </w:pPr>
          </w:p>
          <w:p w14:paraId="3DC958C2" w14:textId="32A23E9B" w:rsidR="00063143" w:rsidRPr="00C0718C" w:rsidRDefault="00063143" w:rsidP="004B4AD9">
            <w:pPr>
              <w:tabs>
                <w:tab w:val="left" w:pos="1602"/>
              </w:tabs>
              <w:rPr>
                <w:rFonts w:ascii="Gellix" w:hAnsi="Gellix" w:cs="Arial"/>
                <w:color w:val="000000"/>
                <w:sz w:val="16"/>
                <w:szCs w:val="16"/>
              </w:rPr>
            </w:pPr>
            <w:r w:rsidRPr="00C0718C">
              <w:rPr>
                <w:rFonts w:ascii="Gellix" w:hAnsi="Gellix" w:cs="Arial"/>
                <w:i/>
                <w:color w:val="000000"/>
                <w:sz w:val="16"/>
                <w:szCs w:val="16"/>
              </w:rPr>
              <w:t>Response</w:t>
            </w:r>
            <w:r w:rsidRPr="00C0718C">
              <w:rPr>
                <w:rFonts w:ascii="Gellix" w:hAnsi="Gellix" w:cs="Arial"/>
                <w:color w:val="000000"/>
                <w:sz w:val="16"/>
                <w:szCs w:val="16"/>
              </w:rPr>
              <w:t>: Thank you for your comment. We would suggest to delete the part starting with “as well as…”, given that remanufacturing is part of the life cycle, so are disposal and recycling: “All activities and processes that are part of the life cycle of a product.”</w:t>
            </w:r>
          </w:p>
          <w:p w14:paraId="0494BBA7" w14:textId="77777777" w:rsidR="00C7288B" w:rsidRPr="00C0718C" w:rsidRDefault="00C7288B" w:rsidP="004B4AD9">
            <w:pPr>
              <w:tabs>
                <w:tab w:val="left" w:pos="1602"/>
              </w:tabs>
              <w:rPr>
                <w:rFonts w:ascii="Gellix" w:hAnsi="Gellix" w:cs="Arial"/>
                <w:color w:val="000000"/>
                <w:sz w:val="16"/>
                <w:szCs w:val="16"/>
              </w:rPr>
            </w:pPr>
          </w:p>
          <w:p w14:paraId="093CC6F8" w14:textId="0F6B8ECB" w:rsidR="00C7288B" w:rsidRPr="00C0718C" w:rsidRDefault="00094B56" w:rsidP="004B4AD9">
            <w:pPr>
              <w:tabs>
                <w:tab w:val="left" w:pos="1602"/>
              </w:tabs>
              <w:rPr>
                <w:rFonts w:ascii="Gellix" w:hAnsi="Gellix" w:cs="Arial"/>
                <w:color w:val="00B050"/>
                <w:sz w:val="16"/>
                <w:szCs w:val="16"/>
              </w:rPr>
            </w:pPr>
            <w:r w:rsidRPr="00094B56">
              <w:rPr>
                <w:rFonts w:ascii="Gellix" w:hAnsi="Gellix" w:cs="Arial"/>
                <w:b/>
                <w:bCs/>
                <w:i/>
                <w:color w:val="00B050"/>
                <w:sz w:val="16"/>
                <w:szCs w:val="16"/>
              </w:rPr>
              <w:t xml:space="preserve">WG </w:t>
            </w:r>
            <w:r w:rsidR="00C7288B" w:rsidRPr="00094B56">
              <w:rPr>
                <w:rFonts w:ascii="Gellix" w:hAnsi="Gellix" w:cs="Arial"/>
                <w:b/>
                <w:bCs/>
                <w:i/>
                <w:color w:val="00B050"/>
                <w:sz w:val="16"/>
                <w:szCs w:val="16"/>
              </w:rPr>
              <w:t>Comment</w:t>
            </w:r>
            <w:r w:rsidR="00C7288B" w:rsidRPr="00094B56">
              <w:rPr>
                <w:rFonts w:ascii="Gellix" w:hAnsi="Gellix" w:cs="Arial"/>
                <w:b/>
                <w:bCs/>
                <w:color w:val="00B050"/>
                <w:sz w:val="16"/>
                <w:szCs w:val="16"/>
              </w:rPr>
              <w:t>:</w:t>
            </w:r>
            <w:r w:rsidR="00C7288B" w:rsidRPr="00C0718C">
              <w:rPr>
                <w:rFonts w:ascii="Gellix" w:hAnsi="Gellix" w:cs="Arial"/>
                <w:color w:val="00B050"/>
                <w:sz w:val="16"/>
                <w:szCs w:val="16"/>
              </w:rPr>
              <w:t xml:space="preserve"> This definition seems particular to this context </w:t>
            </w:r>
            <w:r w:rsidR="00C7288B" w:rsidRPr="00C0718C">
              <w:rPr>
                <w:rFonts w:ascii="Gellix" w:hAnsi="Gellix" w:cs="Arial"/>
                <w:color w:val="00B050"/>
                <w:sz w:val="16"/>
                <w:szCs w:val="16"/>
              </w:rPr>
              <w:lastRenderedPageBreak/>
              <w:t>and could be subject to different interpretations. In other contexts, "value chain" would, in my understanding, take on a broader connotation, including for example investors and other financial supporters, or affected communities.</w:t>
            </w:r>
            <w:r w:rsidR="00C7288B" w:rsidRPr="00C0718C">
              <w:rPr>
                <w:rFonts w:ascii="Gellix" w:hAnsi="Gellix"/>
                <w:color w:val="00B050"/>
                <w:sz w:val="16"/>
                <w:szCs w:val="16"/>
              </w:rPr>
              <w:t xml:space="preserve"> </w:t>
            </w:r>
            <w:r w:rsidR="00C7288B" w:rsidRPr="00C0718C">
              <w:rPr>
                <w:rFonts w:ascii="Gellix" w:hAnsi="Gellix" w:cs="Arial"/>
                <w:color w:val="00B050"/>
                <w:sz w:val="16"/>
                <w:szCs w:val="16"/>
              </w:rPr>
              <w:t>Is it clear enough whether or not such entities are included? How would "value chain" under this definition relate to the concept of "chain of activities" adopted under the CSDDD (albeit potentially broader in the down stream phase), seemingly to narrow the term? Should it, at any rate, be made clear how the definition relates (if at all) to other definitions of this term as used in other contexts?</w:t>
            </w:r>
          </w:p>
          <w:p w14:paraId="3B3B79FD" w14:textId="77777777" w:rsidR="00C7288B" w:rsidRPr="00C0718C" w:rsidRDefault="00C7288B" w:rsidP="004B4AD9">
            <w:pPr>
              <w:tabs>
                <w:tab w:val="left" w:pos="1602"/>
              </w:tabs>
              <w:rPr>
                <w:rFonts w:ascii="Gellix" w:hAnsi="Gellix"/>
                <w:color w:val="00B050"/>
                <w:sz w:val="16"/>
                <w:szCs w:val="16"/>
              </w:rPr>
            </w:pPr>
          </w:p>
          <w:p w14:paraId="5E0C897B" w14:textId="77777777" w:rsidR="00C7288B" w:rsidRPr="00094B56" w:rsidRDefault="00C7288B" w:rsidP="004B4AD9">
            <w:pPr>
              <w:tabs>
                <w:tab w:val="left" w:pos="1602"/>
              </w:tabs>
              <w:rPr>
                <w:rFonts w:ascii="Gellix" w:hAnsi="Gellix"/>
                <w:b/>
                <w:bCs/>
                <w:color w:val="00B050"/>
                <w:sz w:val="16"/>
                <w:szCs w:val="16"/>
              </w:rPr>
            </w:pPr>
            <w:r w:rsidRPr="00094B56">
              <w:rPr>
                <w:rFonts w:ascii="Gellix" w:hAnsi="Gellix"/>
                <w:b/>
                <w:bCs/>
                <w:i/>
                <w:color w:val="00B050"/>
                <w:sz w:val="16"/>
                <w:szCs w:val="16"/>
              </w:rPr>
              <w:t>Response</w:t>
            </w:r>
            <w:r w:rsidRPr="00094B56">
              <w:rPr>
                <w:rFonts w:ascii="Gellix" w:hAnsi="Gellix"/>
                <w:b/>
                <w:bCs/>
                <w:color w:val="00B050"/>
                <w:sz w:val="16"/>
                <w:szCs w:val="16"/>
              </w:rPr>
              <w:t xml:space="preserve">: </w:t>
            </w:r>
          </w:p>
          <w:p w14:paraId="5F477021" w14:textId="59215A51" w:rsidR="00C7288B" w:rsidRPr="00C0718C" w:rsidRDefault="00C7288B" w:rsidP="004B4AD9">
            <w:pPr>
              <w:tabs>
                <w:tab w:val="left" w:pos="1602"/>
              </w:tabs>
              <w:rPr>
                <w:rFonts w:ascii="Gellix" w:hAnsi="Gellix" w:cs="Arial"/>
                <w:color w:val="000000"/>
                <w:sz w:val="16"/>
                <w:szCs w:val="16"/>
              </w:rPr>
            </w:pPr>
            <w:r w:rsidRPr="00C0718C">
              <w:rPr>
                <w:rFonts w:ascii="Gellix" w:hAnsi="Gellix"/>
                <w:color w:val="00B050"/>
                <w:sz w:val="16"/>
                <w:szCs w:val="16"/>
              </w:rPr>
              <w:t xml:space="preserve">Thank you for raising this important question on the scope of the term. </w:t>
            </w:r>
            <w:r w:rsidR="00F0264C" w:rsidRPr="00C0718C">
              <w:rPr>
                <w:rFonts w:ascii="Gellix" w:hAnsi="Gellix"/>
                <w:color w:val="00B050"/>
                <w:sz w:val="16"/>
                <w:szCs w:val="16"/>
              </w:rPr>
              <w:t xml:space="preserve">After reflecting on your comment, we would suggest to consider this term in Ecoterms cluster on Governance (Corporate Responsibility and </w:t>
            </w:r>
            <w:r w:rsidR="00F0264C" w:rsidRPr="00C0718C">
              <w:rPr>
                <w:rFonts w:ascii="Gellix" w:hAnsi="Gellix"/>
                <w:color w:val="00B050"/>
                <w:sz w:val="16"/>
                <w:szCs w:val="16"/>
              </w:rPr>
              <w:lastRenderedPageBreak/>
              <w:t>Due Diligence) and delete it from the Circular Economy cluster.</w:t>
            </w:r>
          </w:p>
        </w:tc>
      </w:tr>
    </w:tbl>
    <w:p w14:paraId="0954C058" w14:textId="53BC27C4" w:rsidR="00131042" w:rsidRPr="00C0718C" w:rsidRDefault="00C0718C" w:rsidP="00304789">
      <w:pPr>
        <w:rPr>
          <w:rFonts w:ascii="Gellix" w:hAnsi="Gellix" w:cs="Arial"/>
          <w:b/>
          <w:color w:val="000000"/>
          <w:sz w:val="16"/>
          <w:szCs w:val="16"/>
        </w:rPr>
      </w:pPr>
      <w:r>
        <w:rPr>
          <w:rFonts w:ascii="Gellix" w:hAnsi="Gellix" w:cs="Arial"/>
          <w:b/>
          <w:color w:val="000000"/>
          <w:sz w:val="16"/>
          <w:szCs w:val="16"/>
        </w:rPr>
        <w:lastRenderedPageBreak/>
        <w:br/>
      </w:r>
    </w:p>
    <w:p w14:paraId="1363A027" w14:textId="77777777" w:rsidR="00B94917" w:rsidRPr="00C0718C" w:rsidRDefault="00B94917" w:rsidP="002E346D">
      <w:pPr>
        <w:ind w:left="142"/>
        <w:rPr>
          <w:rFonts w:ascii="Gellix" w:hAnsi="Gellix"/>
          <w:sz w:val="16"/>
          <w:szCs w:val="16"/>
        </w:rPr>
      </w:pPr>
    </w:p>
    <w:sectPr w:rsidR="00B94917" w:rsidRPr="00C0718C" w:rsidSect="002E346D">
      <w:headerReference w:type="default" r:id="rId109"/>
      <w:footerReference w:type="default" r:id="rId110"/>
      <w:pgSz w:w="16838" w:h="11906" w:orient="landscape"/>
      <w:pgMar w:top="3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F63F" w14:textId="77777777" w:rsidR="00D67AC6" w:rsidRDefault="00D67AC6" w:rsidP="00603A55">
      <w:r>
        <w:separator/>
      </w:r>
    </w:p>
  </w:endnote>
  <w:endnote w:type="continuationSeparator" w:id="0">
    <w:p w14:paraId="738C5F31" w14:textId="77777777" w:rsidR="00D67AC6" w:rsidRDefault="00D67AC6" w:rsidP="00603A55">
      <w:r>
        <w:continuationSeparator/>
      </w:r>
    </w:p>
  </w:endnote>
  <w:endnote w:type="continuationNotice" w:id="1">
    <w:p w14:paraId="2FCF8A15" w14:textId="77777777" w:rsidR="00D67AC6" w:rsidRDefault="00D67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Gellix">
    <w:panose1 w:val="00000000000000000000"/>
    <w:charset w:val="00"/>
    <w:family w:val="modern"/>
    <w:notTrueType/>
    <w:pitch w:val="variable"/>
    <w:sig w:usb0="A10000EF" w:usb1="0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scadia Code SemiBold">
    <w:panose1 w:val="020B0609020000020004"/>
    <w:charset w:val="00"/>
    <w:family w:val="modern"/>
    <w:pitch w:val="fixed"/>
    <w:sig w:usb0="A1002AFF" w:usb1="C2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960987"/>
      <w:docPartObj>
        <w:docPartGallery w:val="Page Numbers (Bottom of Page)"/>
        <w:docPartUnique/>
      </w:docPartObj>
    </w:sdtPr>
    <w:sdtEndPr>
      <w:rPr>
        <w:rFonts w:ascii="Gellix" w:hAnsi="Gellix"/>
        <w:sz w:val="16"/>
        <w:szCs w:val="16"/>
      </w:rPr>
    </w:sdtEndPr>
    <w:sdtContent>
      <w:p w14:paraId="46F7EFEC" w14:textId="77777777" w:rsidR="00CC7127" w:rsidRPr="00094A5D" w:rsidRDefault="00CC7127" w:rsidP="00CC7127">
        <w:pPr>
          <w:pStyle w:val="Footer"/>
          <w:jc w:val="center"/>
          <w:rPr>
            <w:rFonts w:ascii="Gellix" w:hAnsi="Gellix"/>
            <w:sz w:val="16"/>
            <w:szCs w:val="16"/>
          </w:rPr>
        </w:pPr>
        <w:r w:rsidRPr="00094A5D">
          <w:rPr>
            <w:rFonts w:ascii="Gellix" w:hAnsi="Gellix"/>
            <w:sz w:val="16"/>
            <w:szCs w:val="16"/>
          </w:rPr>
          <w:fldChar w:fldCharType="begin"/>
        </w:r>
        <w:r w:rsidRPr="00094A5D">
          <w:rPr>
            <w:rFonts w:ascii="Gellix" w:hAnsi="Gellix"/>
            <w:sz w:val="16"/>
            <w:szCs w:val="16"/>
          </w:rPr>
          <w:instrText>PAGE   \* MERGEFORMAT</w:instrText>
        </w:r>
        <w:r w:rsidRPr="00094A5D">
          <w:rPr>
            <w:rFonts w:ascii="Gellix" w:hAnsi="Gellix"/>
            <w:sz w:val="16"/>
            <w:szCs w:val="16"/>
          </w:rPr>
          <w:fldChar w:fldCharType="separate"/>
        </w:r>
        <w:r>
          <w:rPr>
            <w:rFonts w:ascii="Gellix" w:hAnsi="Gellix"/>
            <w:sz w:val="16"/>
            <w:szCs w:val="16"/>
          </w:rPr>
          <w:t>1</w:t>
        </w:r>
        <w:r w:rsidRPr="00094A5D">
          <w:rPr>
            <w:rFonts w:ascii="Gellix" w:hAnsi="Gellix"/>
            <w:sz w:val="16"/>
            <w:szCs w:val="16"/>
          </w:rPr>
          <w:fldChar w:fldCharType="end"/>
        </w:r>
        <w:r w:rsidRPr="00094A5D">
          <w:rPr>
            <w:rFonts w:ascii="Gellix" w:hAnsi="Gellix"/>
            <w:sz w:val="16"/>
            <w:szCs w:val="16"/>
          </w:rPr>
          <w:t xml:space="preserve"> </w:t>
        </w:r>
        <w:r>
          <w:rPr>
            <w:rFonts w:ascii="Cascadia Code SemiBold" w:hAnsi="Cascadia Code SemiBold" w:cs="Cascadia Code SemiBold"/>
            <w:sz w:val="16"/>
            <w:szCs w:val="16"/>
          </w:rPr>
          <w:t>🭱</w:t>
        </w:r>
        <w:r w:rsidRPr="00094A5D">
          <w:rPr>
            <w:rFonts w:ascii="Gellix" w:hAnsi="Gellix"/>
            <w:sz w:val="16"/>
            <w:szCs w:val="16"/>
          </w:rPr>
          <w:t>ICC Ecoterms – Circular Economy</w:t>
        </w:r>
      </w:p>
    </w:sdtContent>
  </w:sdt>
  <w:p w14:paraId="686C8022" w14:textId="77777777" w:rsidR="00FD1F47" w:rsidRPr="00CC7127" w:rsidRDefault="00FD1F47" w:rsidP="00CC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B3ABB" w14:textId="77777777" w:rsidR="00D67AC6" w:rsidRDefault="00D67AC6" w:rsidP="00603A55">
      <w:r>
        <w:separator/>
      </w:r>
    </w:p>
  </w:footnote>
  <w:footnote w:type="continuationSeparator" w:id="0">
    <w:p w14:paraId="605A5FAA" w14:textId="77777777" w:rsidR="00D67AC6" w:rsidRDefault="00D67AC6" w:rsidP="00603A55">
      <w:r>
        <w:continuationSeparator/>
      </w:r>
    </w:p>
  </w:footnote>
  <w:footnote w:type="continuationNotice" w:id="1">
    <w:p w14:paraId="6A56A7C9" w14:textId="77777777" w:rsidR="00D67AC6" w:rsidRDefault="00D67AC6"/>
  </w:footnote>
  <w:footnote w:id="2">
    <w:p w14:paraId="3D248EC1" w14:textId="77777777" w:rsidR="00CC2EB6" w:rsidRPr="00CC2EB6" w:rsidRDefault="00CC2EB6">
      <w:pPr>
        <w:pStyle w:val="FootnoteText"/>
      </w:pPr>
      <w:r>
        <w:rPr>
          <w:rStyle w:val="FootnoteReference"/>
        </w:rPr>
        <w:footnoteRef/>
      </w:r>
      <w:r>
        <w:t xml:space="preserve"> </w:t>
      </w:r>
    </w:p>
    <w:p w14:paraId="7ED454F1" w14:textId="77777777" w:rsidR="00CC2EB6" w:rsidRPr="00502947" w:rsidRDefault="00CC2EB6" w:rsidP="00CC2EB6">
      <w:pPr>
        <w:pStyle w:val="CommentText"/>
        <w:suppressOverlap/>
        <w:rPr>
          <w:rFonts w:ascii="Gellix" w:eastAsiaTheme="minorEastAsia" w:hAnsi="Gellix"/>
          <w:b/>
          <w:bCs/>
          <w:i/>
          <w:iCs/>
          <w:color w:val="00B050"/>
          <w:sz w:val="16"/>
          <w:szCs w:val="16"/>
          <w:lang w:eastAsia="zh-CN"/>
        </w:rPr>
      </w:pPr>
      <w:r w:rsidRPr="00502947">
        <w:rPr>
          <w:rFonts w:ascii="Gellix" w:hAnsi="Gellix"/>
          <w:b/>
          <w:i/>
          <w:color w:val="00B050"/>
          <w:sz w:val="16"/>
          <w:szCs w:val="16"/>
        </w:rPr>
        <w:t xml:space="preserve">Comment received: </w:t>
      </w:r>
    </w:p>
    <w:p w14:paraId="32CB946B" w14:textId="77777777" w:rsidR="00CC2EB6" w:rsidRPr="00C0718C" w:rsidRDefault="00CC2EB6" w:rsidP="00CC2EB6">
      <w:pPr>
        <w:suppressOverlap/>
        <w:rPr>
          <w:rFonts w:ascii="Gellix" w:hAnsi="Gellix"/>
          <w:color w:val="00B050"/>
          <w:sz w:val="16"/>
          <w:szCs w:val="16"/>
        </w:rPr>
      </w:pPr>
      <w:r w:rsidRPr="00C0718C">
        <w:rPr>
          <w:rFonts w:ascii="Gellix" w:hAnsi="Gellix"/>
          <w:color w:val="00B050"/>
          <w:sz w:val="16"/>
          <w:szCs w:val="16"/>
        </w:rPr>
        <w:t>Proposal to Add the Term "Ecology-Oriented Development (EOD)" after the Term "Eco-design / Environmentally Conscious Design (ECD) / Design for Environment (DfE) / Green Design, Environmentally Sustainable Design":</w:t>
      </w:r>
    </w:p>
    <w:p w14:paraId="470991E1" w14:textId="77777777" w:rsidR="00CC2EB6" w:rsidRPr="00C0718C" w:rsidRDefault="00CC2EB6" w:rsidP="00CC2EB6">
      <w:pPr>
        <w:suppressOverlap/>
        <w:rPr>
          <w:rFonts w:ascii="Gellix" w:hAnsi="Gellix"/>
          <w:color w:val="00B050"/>
          <w:sz w:val="16"/>
          <w:szCs w:val="16"/>
        </w:rPr>
      </w:pPr>
      <w:r w:rsidRPr="00C0718C">
        <w:rPr>
          <w:rFonts w:ascii="Gellix" w:hAnsi="Gellix"/>
          <w:color w:val="00B050"/>
          <w:sz w:val="16"/>
          <w:szCs w:val="16"/>
        </w:rPr>
        <w:t>Ecology-Oriented Development (EOD) is an innovative project implementation model. It is rooted in ecological protection and environmental governance, relying on characteristic industry operations, regional comprehensive development, and industrial chain extension to integrate ecological environment governance projects with related industries, promoting their coordinated advancement and internalizing the economic value of ecological environment governance. The concepts of eco-design, environmentally conscious design (ECD), design for environment (DfE), green design, and environmentally sustainable design all focus on sustainable development, aiming to balance economic, social, and environmental benefits. The EOD model emphasizes the mutual promotion and harmonious coexistence of environmental protection and economic development, aligning with these design concepts in principle. Adding EOD to the circular economy terminology system is highly necessary:</w:t>
      </w:r>
    </w:p>
    <w:p w14:paraId="552E49BE" w14:textId="77777777" w:rsidR="00CC2EB6" w:rsidRPr="00C0718C" w:rsidRDefault="00CC2EB6" w:rsidP="00CC2EB6">
      <w:pPr>
        <w:suppressOverlap/>
        <w:rPr>
          <w:rFonts w:ascii="Gellix" w:hAnsi="Gellix"/>
          <w:color w:val="00B050"/>
          <w:sz w:val="16"/>
          <w:szCs w:val="16"/>
        </w:rPr>
      </w:pPr>
      <w:r w:rsidRPr="00C0718C">
        <w:rPr>
          <w:rFonts w:ascii="Gellix" w:hAnsi="Gellix"/>
          <w:color w:val="00B050"/>
          <w:sz w:val="16"/>
          <w:szCs w:val="16"/>
        </w:rPr>
        <w:t>3.1 Strong Alignment with the Core Principles of the Circular Economy: EOD integrates "ecological restoration + green industry," deeply practicing the principles of "reduction, reuse, and recycling" in the circular economy. For example, during mine restoration, vegetation reconstruction reduces pollution sources, achieving reduction; transforming abandoned mining areas into new energy bases achieves land resource reuse; and conducting green agriculture after soil restoration completes solid waste recycling. This comprehensive practice shows that EOD is an innovative implementation model of circular economy principles, and its inclusion in the terminology system can enhance the theoretical and practical framework.</w:t>
      </w:r>
    </w:p>
    <w:p w14:paraId="6BCFD22A" w14:textId="77777777" w:rsidR="00CC2EB6" w:rsidRPr="00C0718C" w:rsidRDefault="00CC2EB6" w:rsidP="00CC2EB6">
      <w:pPr>
        <w:suppressOverlap/>
        <w:rPr>
          <w:rFonts w:ascii="Gellix" w:hAnsi="Gellix"/>
          <w:color w:val="00B050"/>
          <w:sz w:val="16"/>
          <w:szCs w:val="16"/>
        </w:rPr>
      </w:pPr>
      <w:r w:rsidRPr="00C0718C">
        <w:rPr>
          <w:rFonts w:ascii="Gellix" w:hAnsi="Gellix"/>
          <w:color w:val="00B050"/>
          <w:sz w:val="16"/>
          <w:szCs w:val="16"/>
        </w:rPr>
        <w:t>3.2 Close Alignment with Global Green Development Trends: From the perspective of international policy adaptation, the EU's "Circular Economy Action Plan (CEAP)" and the OECD's green growth strategy, which emphasize "brownfield restoration + green urban development" and "ecological restoration parallel to economic growth," respectively, resonate with the EOD model. Moreover, EOD is closely linked with green finance, leveraging green bonds, PPP models, and other financing mechanisms to ensure economic sustainability. Integrating EOD with the existing "green finance" concept can expand the connotation of circular economy terminology in the financial field.</w:t>
      </w:r>
    </w:p>
    <w:p w14:paraId="1EBE94CA" w14:textId="77777777" w:rsidR="00CC2EB6" w:rsidRPr="00C0718C" w:rsidRDefault="00CC2EB6" w:rsidP="00CC2EB6">
      <w:pPr>
        <w:suppressOverlap/>
        <w:rPr>
          <w:rFonts w:ascii="Gellix" w:hAnsi="Gellix"/>
          <w:color w:val="00B050"/>
          <w:sz w:val="16"/>
          <w:szCs w:val="16"/>
        </w:rPr>
      </w:pPr>
      <w:r w:rsidRPr="00C0718C">
        <w:rPr>
          <w:rFonts w:ascii="Gellix" w:hAnsi="Gellix"/>
          <w:color w:val="00B050"/>
          <w:sz w:val="16"/>
          <w:szCs w:val="16"/>
        </w:rPr>
        <w:t>3.3 Practical Satisfaction of Development Needs in Different Countries: Developing countries face challenges such as pollution control and abandoned land reuse, and the EOD model provides sustainable solutions like "mine restoration + agriculture development" and "pollution control + tourism industry," which can be applied in countries like India and Brazil. Developed countries promoting "urban regeneration + circular economy" can also benefit from EOD's ecological and industrial integration concepts, enhancing urban quality and development in regions like the EU and the US. Its broad applicability meets the global promotion requirements of ICC terminology.</w:t>
      </w:r>
    </w:p>
    <w:p w14:paraId="105EC2DB" w14:textId="77777777" w:rsidR="00CC2EB6" w:rsidRPr="00AA77C9" w:rsidRDefault="00CC2EB6" w:rsidP="00CC2EB6">
      <w:pPr>
        <w:suppressOverlap/>
        <w:rPr>
          <w:rFonts w:ascii="Gellix" w:hAnsi="Gellix"/>
          <w:b/>
          <w:bCs/>
          <w:i/>
          <w:iCs/>
          <w:color w:val="00B050"/>
          <w:sz w:val="16"/>
          <w:szCs w:val="16"/>
        </w:rPr>
      </w:pPr>
    </w:p>
    <w:p w14:paraId="3DDE715D" w14:textId="2ABBB5C4" w:rsidR="00CC2EB6" w:rsidRPr="00CC2EB6" w:rsidRDefault="00CC2EB6" w:rsidP="00CC2EB6">
      <w:pPr>
        <w:suppressOverlap/>
      </w:pPr>
    </w:p>
  </w:footnote>
  <w:footnote w:id="3">
    <w:p w14:paraId="6C5F344B" w14:textId="77777777" w:rsidR="00312682" w:rsidRPr="003855B9" w:rsidRDefault="003855B9">
      <w:pPr>
        <w:pStyle w:val="FootnoteText"/>
      </w:pPr>
      <w:r>
        <w:rPr>
          <w:rStyle w:val="FootnoteReference"/>
        </w:rPr>
        <w:footnoteRef/>
      </w:r>
      <w:r>
        <w:t xml:space="preserve"> </w:t>
      </w:r>
    </w:p>
    <w:p w14:paraId="1AFE1EC5" w14:textId="77777777" w:rsidR="00312682" w:rsidRPr="00C0718C" w:rsidRDefault="00312682" w:rsidP="00312682">
      <w:pPr>
        <w:pStyle w:val="CommentText"/>
        <w:suppressOverlap/>
        <w:rPr>
          <w:rFonts w:ascii="Gellix" w:eastAsiaTheme="minorEastAsia" w:hAnsi="Gellix"/>
          <w:i/>
          <w:iCs/>
          <w:color w:val="00B050"/>
          <w:sz w:val="16"/>
          <w:szCs w:val="16"/>
          <w:lang w:eastAsia="zh-CN"/>
        </w:rPr>
      </w:pPr>
      <w:r>
        <w:rPr>
          <w:rFonts w:ascii="Gellix" w:hAnsi="Gellix"/>
          <w:i/>
          <w:color w:val="00B050"/>
          <w:sz w:val="16"/>
          <w:szCs w:val="16"/>
        </w:rPr>
        <w:t xml:space="preserve">WG </w:t>
      </w:r>
      <w:r w:rsidRPr="00C0718C">
        <w:rPr>
          <w:rFonts w:ascii="Gellix" w:hAnsi="Gellix"/>
          <w:i/>
          <w:iCs/>
          <w:color w:val="00B050"/>
          <w:sz w:val="16"/>
          <w:szCs w:val="16"/>
        </w:rPr>
        <w:t>Comment</w:t>
      </w:r>
      <w:r w:rsidRPr="00C0718C">
        <w:rPr>
          <w:rFonts w:ascii="Gellix" w:eastAsiaTheme="minorEastAsia" w:hAnsi="Gellix"/>
          <w:i/>
          <w:iCs/>
          <w:color w:val="00B050"/>
          <w:sz w:val="16"/>
          <w:szCs w:val="16"/>
          <w:lang w:eastAsia="zh-CN"/>
        </w:rPr>
        <w:t>:</w:t>
      </w:r>
    </w:p>
    <w:p w14:paraId="21EF361F" w14:textId="77777777" w:rsidR="00312682" w:rsidRPr="00C0718C" w:rsidRDefault="00312682" w:rsidP="00312682">
      <w:pPr>
        <w:suppressOverlap/>
        <w:rPr>
          <w:rFonts w:ascii="Gellix" w:hAnsi="Gellix"/>
          <w:color w:val="00B050"/>
          <w:sz w:val="16"/>
          <w:szCs w:val="16"/>
        </w:rPr>
      </w:pPr>
      <w:r w:rsidRPr="00C0718C">
        <w:rPr>
          <w:rFonts w:ascii="Gellix" w:hAnsi="Gellix"/>
          <w:color w:val="00B050"/>
          <w:sz w:val="16"/>
          <w:szCs w:val="16"/>
        </w:rPr>
        <w:t>Proposal to Add the Term "Ecology-Oriented Development (EOD)" after the Term "Eco-design / Environmentally Conscious Design (ECD) / Design for Environment (DfE) / Green Design, Environmentally Sustainable Design":</w:t>
      </w:r>
    </w:p>
    <w:p w14:paraId="70FC12D5" w14:textId="77777777" w:rsidR="00312682" w:rsidRPr="00C0718C" w:rsidRDefault="00312682" w:rsidP="00312682">
      <w:pPr>
        <w:suppressOverlap/>
        <w:rPr>
          <w:rFonts w:ascii="Gellix" w:hAnsi="Gellix"/>
          <w:color w:val="00B050"/>
          <w:sz w:val="16"/>
          <w:szCs w:val="16"/>
        </w:rPr>
      </w:pPr>
      <w:r w:rsidRPr="00C0718C">
        <w:rPr>
          <w:rFonts w:ascii="Gellix" w:hAnsi="Gellix"/>
          <w:color w:val="00B050"/>
          <w:sz w:val="16"/>
          <w:szCs w:val="16"/>
        </w:rPr>
        <w:t>Ecology-Oriented Development (EOD) is an innovative project implementation model. It is rooted in ecological protection and environmental governance, relying on characteristic industry operations, regional comprehensive development, and industrial chain extension to integrate ecological environment governance projects with related industries, promoting their coordinated advancement and internalizing the economic value of ecological environment governance. The concepts of eco-design, environmentally conscious design (ECD), design for environment (DfE), green design, and environmentally sustainable design all focus on sustainable development, aiming to balance economic, social, and environmental benefits. The EOD model emphasizes the mutual promotion and harmonious coexistence of environmental protection and economic development, aligning with these design concepts in principle. Adding EOD to the circular economy terminology system is highly necessary:</w:t>
      </w:r>
    </w:p>
    <w:p w14:paraId="116B71D7" w14:textId="77777777" w:rsidR="00312682" w:rsidRPr="00C0718C" w:rsidRDefault="00312682" w:rsidP="00312682">
      <w:pPr>
        <w:suppressOverlap/>
        <w:rPr>
          <w:rFonts w:ascii="Gellix" w:hAnsi="Gellix"/>
          <w:color w:val="00B050"/>
          <w:sz w:val="16"/>
          <w:szCs w:val="16"/>
        </w:rPr>
      </w:pPr>
      <w:r w:rsidRPr="00C0718C">
        <w:rPr>
          <w:rFonts w:ascii="Gellix" w:hAnsi="Gellix"/>
          <w:color w:val="00B050"/>
          <w:sz w:val="16"/>
          <w:szCs w:val="16"/>
        </w:rPr>
        <w:t>3.1 Strong Alignment with the Core Principles of the Circular Economy: EOD integrates "ecological restoration + green industry," deeply practicing the principles of "reduction, reuse, and recycling" in the circular economy. For example, during mine restoration, vegetation reconstruction reduces pollution sources, achieving reduction; transforming abandoned mining areas into new energy bases achieves land resource reuse; and conducting green agriculture after soil restoration completes solid waste recycling. This comprehensive practice shows that EOD is an innovative implementation model of circular economy principles, and its inclusion in the terminology system can enhance the theoretical and practical framework.</w:t>
      </w:r>
    </w:p>
    <w:p w14:paraId="61FAED57" w14:textId="77777777" w:rsidR="00312682" w:rsidRPr="00C0718C" w:rsidRDefault="00312682" w:rsidP="00312682">
      <w:pPr>
        <w:suppressOverlap/>
        <w:rPr>
          <w:rFonts w:ascii="Gellix" w:hAnsi="Gellix"/>
          <w:color w:val="00B050"/>
          <w:sz w:val="16"/>
          <w:szCs w:val="16"/>
        </w:rPr>
      </w:pPr>
      <w:r w:rsidRPr="00C0718C">
        <w:rPr>
          <w:rFonts w:ascii="Gellix" w:hAnsi="Gellix"/>
          <w:color w:val="00B050"/>
          <w:sz w:val="16"/>
          <w:szCs w:val="16"/>
        </w:rPr>
        <w:t>3.2 Close Alignment with Global Green Development Trends: From the perspective of international policy adaptation, the EU's "Circular Economy Action Plan (CEAP)" and the OECD's green growth strategy, which emphasize "brownfield restoration + green urban development" and "ecological restoration parallel to economic growth," respectively, resonate with the EOD model. Moreover, EOD is closely linked with green finance, leveraging green bonds, PPP models, and other financing mechanisms to ensure economic sustainability. Integrating EOD with the existing "green finance" concept can expand the connotation of circular economy terminology in the financial field.</w:t>
      </w:r>
    </w:p>
    <w:p w14:paraId="72701132" w14:textId="77777777" w:rsidR="00312682" w:rsidRPr="00C0718C" w:rsidRDefault="00312682" w:rsidP="00312682">
      <w:pPr>
        <w:suppressOverlap/>
        <w:rPr>
          <w:rFonts w:ascii="Gellix" w:hAnsi="Gellix"/>
          <w:color w:val="00B050"/>
          <w:sz w:val="16"/>
          <w:szCs w:val="16"/>
        </w:rPr>
      </w:pPr>
      <w:r w:rsidRPr="00C0718C">
        <w:rPr>
          <w:rFonts w:ascii="Gellix" w:hAnsi="Gellix"/>
          <w:color w:val="00B050"/>
          <w:sz w:val="16"/>
          <w:szCs w:val="16"/>
        </w:rPr>
        <w:t>3.3 Practical Satisfaction of Development Needs in Different Countries: Developing countries face challenges such as pollution control and abandoned land reuse, and the EOD model provides sustainable solutions like "mine restoration + agriculture development" and "pollution control + tourism industry," which can be applied in countries like India and Brazil. Developed countries promoting "urban regeneration + circular economy" can also benefit from EOD's ecological and industrial integration concepts, enhancing urban quality and development in regions like the EU and the US. Its broad applicability meets the global promotion requirements of ICC terminology.</w:t>
      </w:r>
    </w:p>
    <w:p w14:paraId="5050AF43" w14:textId="77777777" w:rsidR="00312682" w:rsidRPr="00C0718C" w:rsidRDefault="00312682" w:rsidP="00312682">
      <w:pPr>
        <w:suppressOverlap/>
        <w:rPr>
          <w:rFonts w:ascii="Gellix" w:hAnsi="Gellix"/>
          <w:i/>
          <w:iCs/>
          <w:color w:val="00B050"/>
          <w:sz w:val="16"/>
          <w:szCs w:val="16"/>
        </w:rPr>
      </w:pPr>
    </w:p>
    <w:p w14:paraId="55D59FE2" w14:textId="405EB05A" w:rsidR="003855B9" w:rsidRPr="00312682" w:rsidRDefault="003855B9" w:rsidP="00312682">
      <w:pPr>
        <w:suppressOverl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0F42" w14:textId="2C596989" w:rsidR="00603A55" w:rsidRDefault="00262715" w:rsidP="003A6304">
    <w:pPr>
      <w:pStyle w:val="Header"/>
      <w:tabs>
        <w:tab w:val="clear" w:pos="4513"/>
        <w:tab w:val="clear" w:pos="9026"/>
        <w:tab w:val="left" w:pos="5790"/>
      </w:tabs>
      <w:jc w:val="right"/>
    </w:pPr>
    <w:r w:rsidRPr="00262715">
      <w:rPr>
        <w:noProof/>
      </w:rPr>
      <mc:AlternateContent>
        <mc:Choice Requires="wps">
          <w:drawing>
            <wp:anchor distT="45720" distB="45720" distL="114300" distR="114300" simplePos="0" relativeHeight="251658240" behindDoc="0" locked="0" layoutInCell="1" allowOverlap="1" wp14:anchorId="0994C128" wp14:editId="683D5002">
              <wp:simplePos x="0" y="0"/>
              <wp:positionH relativeFrom="column">
                <wp:posOffset>-589280</wp:posOffset>
              </wp:positionH>
              <wp:positionV relativeFrom="paragraph">
                <wp:posOffset>-2540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BE7608" w14:textId="0E0E6BA2" w:rsidR="00262715" w:rsidRPr="00D4216B" w:rsidRDefault="00262715" w:rsidP="00262715">
                          <w:pPr>
                            <w:rPr>
                              <w:rFonts w:ascii="Gellix" w:hAnsi="Gellix"/>
                              <w:i/>
                              <w:iCs/>
                              <w:sz w:val="20"/>
                              <w:szCs w:val="20"/>
                            </w:rPr>
                          </w:pPr>
                          <w:r w:rsidRPr="00D4216B">
                            <w:rPr>
                              <w:rFonts w:ascii="Gellix" w:hAnsi="Gellix"/>
                              <w:i/>
                              <w:iCs/>
                              <w:color w:val="FF0000"/>
                              <w:sz w:val="20"/>
                              <w:szCs w:val="20"/>
                            </w:rPr>
                            <w:t>DRAFT –</w:t>
                          </w:r>
                          <w:r>
                            <w:rPr>
                              <w:rFonts w:ascii="Gellix" w:hAnsi="Gellix"/>
                              <w:i/>
                              <w:iCs/>
                              <w:color w:val="FF0000"/>
                              <w:sz w:val="20"/>
                              <w:szCs w:val="20"/>
                            </w:rPr>
                            <w:t xml:space="preserve"> For ICC Working Group use only</w:t>
                          </w:r>
                          <w:r w:rsidRPr="00D4216B">
                            <w:rPr>
                              <w:rFonts w:ascii="Gellix" w:hAnsi="Gellix"/>
                              <w:i/>
                              <w:iCs/>
                              <w:color w:val="FF0000"/>
                              <w:sz w:val="20"/>
                              <w:szCs w:val="20"/>
                            </w:rPr>
                            <w:br/>
                          </w:r>
                          <w:r w:rsidRPr="00D4216B">
                            <w:rPr>
                              <w:rFonts w:ascii="Gellix" w:hAnsi="Gellix"/>
                              <w:i/>
                              <w:iCs/>
                              <w:sz w:val="20"/>
                              <w:szCs w:val="20"/>
                            </w:rPr>
                            <w:t xml:space="preserve">Last updated </w:t>
                          </w:r>
                          <w:r>
                            <w:rPr>
                              <w:rFonts w:ascii="Gellix" w:hAnsi="Gellix"/>
                              <w:i/>
                              <w:iCs/>
                              <w:sz w:val="20"/>
                              <w:szCs w:val="20"/>
                            </w:rPr>
                            <w:t xml:space="preserve">21 April </w:t>
                          </w:r>
                          <w:r w:rsidRPr="00D4216B">
                            <w:rPr>
                              <w:rFonts w:ascii="Gellix" w:hAnsi="Gellix"/>
                              <w:i/>
                              <w:iCs/>
                              <w:sz w:val="20"/>
                              <w:szCs w:val="20"/>
                            </w:rPr>
                            <w:t>2025</w:t>
                          </w:r>
                        </w:p>
                        <w:p w14:paraId="54BD3A7D" w14:textId="399190CE" w:rsidR="00262715" w:rsidRDefault="002627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94C128" id="_x0000_t202" coordsize="21600,21600" o:spt="202" path="m,l,21600r21600,l21600,xe">
              <v:stroke joinstyle="miter"/>
              <v:path gradientshapeok="t" o:connecttype="rect"/>
            </v:shapetype>
            <v:shape id="Text Box 2" o:spid="_x0000_s1026" type="#_x0000_t202" style="position:absolute;left:0;text-align:left;margin-left:-46.4pt;margin-top:-.2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" stroked="f">
              <v:textbox style="mso-fit-shape-to-text:t">
                <w:txbxContent>
                  <w:p w14:paraId="40BE7608" w14:textId="0E0E6BA2" w:rsidR="00262715" w:rsidRPr="00D4216B" w:rsidRDefault="00262715" w:rsidP="00262715">
                    <w:pPr>
                      <w:rPr>
                        <w:rFonts w:ascii="Gellix" w:hAnsi="Gellix"/>
                        <w:i/>
                        <w:iCs/>
                        <w:sz w:val="20"/>
                        <w:szCs w:val="20"/>
                      </w:rPr>
                    </w:pPr>
                    <w:r w:rsidRPr="00D4216B">
                      <w:rPr>
                        <w:rFonts w:ascii="Gellix" w:hAnsi="Gellix"/>
                        <w:i/>
                        <w:iCs/>
                        <w:color w:val="FF0000"/>
                        <w:sz w:val="20"/>
                        <w:szCs w:val="20"/>
                      </w:rPr>
                      <w:t>DRAFT –</w:t>
                    </w:r>
                    <w:r>
                      <w:rPr>
                        <w:rFonts w:ascii="Gellix" w:hAnsi="Gellix"/>
                        <w:i/>
                        <w:iCs/>
                        <w:color w:val="FF0000"/>
                        <w:sz w:val="20"/>
                        <w:szCs w:val="20"/>
                      </w:rPr>
                      <w:t xml:space="preserve"> For ICC Working Group use only</w:t>
                    </w:r>
                    <w:r w:rsidRPr="00D4216B">
                      <w:rPr>
                        <w:rFonts w:ascii="Gellix" w:hAnsi="Gellix"/>
                        <w:i/>
                        <w:iCs/>
                        <w:color w:val="FF0000"/>
                        <w:sz w:val="20"/>
                        <w:szCs w:val="20"/>
                      </w:rPr>
                      <w:br/>
                    </w:r>
                    <w:r w:rsidRPr="00D4216B">
                      <w:rPr>
                        <w:rFonts w:ascii="Gellix" w:hAnsi="Gellix"/>
                        <w:i/>
                        <w:iCs/>
                        <w:sz w:val="20"/>
                        <w:szCs w:val="20"/>
                      </w:rPr>
                      <w:t xml:space="preserve">Last updated </w:t>
                    </w:r>
                    <w:r>
                      <w:rPr>
                        <w:rFonts w:ascii="Gellix" w:hAnsi="Gellix"/>
                        <w:i/>
                        <w:iCs/>
                        <w:sz w:val="20"/>
                        <w:szCs w:val="20"/>
                      </w:rPr>
                      <w:t xml:space="preserve">21 April </w:t>
                    </w:r>
                    <w:r w:rsidRPr="00D4216B">
                      <w:rPr>
                        <w:rFonts w:ascii="Gellix" w:hAnsi="Gellix"/>
                        <w:i/>
                        <w:iCs/>
                        <w:sz w:val="20"/>
                        <w:szCs w:val="20"/>
                      </w:rPr>
                      <w:t>2025</w:t>
                    </w:r>
                  </w:p>
                  <w:p w14:paraId="54BD3A7D" w14:textId="399190CE" w:rsidR="00262715" w:rsidRDefault="00262715"/>
                </w:txbxContent>
              </v:textbox>
              <w10:wrap type="square"/>
            </v:shape>
          </w:pict>
        </mc:Fallback>
      </mc:AlternateContent>
    </w:r>
    <w:r w:rsidR="003A6304">
      <w:tab/>
    </w:r>
    <w:r w:rsidR="003A6304" w:rsidRPr="007B7DC4">
      <w:rPr>
        <w:noProof/>
      </w:rPr>
      <w:drawing>
        <wp:inline distT="0" distB="0" distL="0" distR="0" wp14:anchorId="7D3286AE" wp14:editId="1665C038">
          <wp:extent cx="1217160" cy="756000"/>
          <wp:effectExtent l="0" t="0" r="2540" b="6350"/>
          <wp:docPr id="693735394" name="Image 854698334" descr="Une image contenant Graphique, graphisme, Bleu électr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graphisme, Bleu électrique, symbole&#10;&#10;Description générée automatiquement"/>
                  <pic:cNvPicPr/>
                </pic:nvPicPr>
                <pic:blipFill>
                  <a:blip r:embed="rId1"/>
                  <a:stretch>
                    <a:fillRect/>
                  </a:stretch>
                </pic:blipFill>
                <pic:spPr>
                  <a:xfrm>
                    <a:off x="0" y="0"/>
                    <a:ext cx="1217160" cy="756000"/>
                  </a:xfrm>
                  <a:prstGeom prst="rect">
                    <a:avLst/>
                  </a:prstGeom>
                </pic:spPr>
              </pic:pic>
            </a:graphicData>
          </a:graphic>
        </wp:inline>
      </w:drawing>
    </w:r>
  </w:p>
  <w:p w14:paraId="3F096E88" w14:textId="4F1903A2" w:rsidR="00603A55" w:rsidRDefault="00603A55">
    <w:pPr>
      <w:pStyle w:val="Header"/>
    </w:pPr>
  </w:p>
  <w:p w14:paraId="69EFE1EC" w14:textId="77777777" w:rsidR="00603A55" w:rsidRDefault="00603A55">
    <w:pPr>
      <w:pStyle w:val="Header"/>
    </w:pPr>
  </w:p>
  <w:p w14:paraId="3342FC70" w14:textId="77777777" w:rsidR="00604AE0" w:rsidRPr="00D4216B" w:rsidRDefault="00604AE0" w:rsidP="00604AE0">
    <w:pPr>
      <w:ind w:right="-76"/>
      <w:jc w:val="center"/>
      <w:rPr>
        <w:rFonts w:ascii="Gellix" w:hAnsi="Gellix"/>
        <w:b/>
        <w:bCs/>
        <w:sz w:val="32"/>
        <w:szCs w:val="32"/>
      </w:rPr>
    </w:pPr>
    <w:r>
      <w:tab/>
    </w:r>
    <w:r w:rsidRPr="00D4216B">
      <w:rPr>
        <w:rFonts w:ascii="Gellix" w:hAnsi="Gellix"/>
        <w:b/>
        <w:bCs/>
        <w:sz w:val="32"/>
        <w:szCs w:val="32"/>
      </w:rPr>
      <w:t xml:space="preserve">ICC ECOTERMS </w:t>
    </w:r>
    <w:r>
      <w:rPr>
        <w:rFonts w:ascii="Gellix" w:hAnsi="Gellix"/>
        <w:b/>
        <w:bCs/>
        <w:sz w:val="32"/>
        <w:szCs w:val="32"/>
      </w:rPr>
      <w:t xml:space="preserve">- </w:t>
    </w:r>
    <w:r w:rsidRPr="00D4216B">
      <w:rPr>
        <w:rFonts w:ascii="Gellix" w:hAnsi="Gellix"/>
        <w:b/>
        <w:bCs/>
        <w:sz w:val="32"/>
        <w:szCs w:val="32"/>
      </w:rPr>
      <w:t>Circular Economy</w:t>
    </w:r>
  </w:p>
  <w:p w14:paraId="4AA9ED0A" w14:textId="2BDB20F7" w:rsidR="00603A55" w:rsidRDefault="00603A55" w:rsidP="00604AE0">
    <w:pPr>
      <w:pStyle w:val="Header"/>
      <w:tabs>
        <w:tab w:val="clear" w:pos="4513"/>
        <w:tab w:val="clear" w:pos="9026"/>
        <w:tab w:val="left" w:pos="6510"/>
      </w:tabs>
    </w:pPr>
  </w:p>
  <w:p w14:paraId="7506B39D" w14:textId="77777777" w:rsidR="00603A55" w:rsidRPr="00603A55" w:rsidRDefault="0060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652F"/>
    <w:multiLevelType w:val="hybridMultilevel"/>
    <w:tmpl w:val="DB4EF5AE"/>
    <w:lvl w:ilvl="0" w:tplc="164CD4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3B3A46"/>
    <w:multiLevelType w:val="multilevel"/>
    <w:tmpl w:val="7C9A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C0AF5"/>
    <w:multiLevelType w:val="multilevel"/>
    <w:tmpl w:val="FAEA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777811">
    <w:abstractNumId w:val="2"/>
  </w:num>
  <w:num w:numId="2" w16cid:durableId="1050959631">
    <w:abstractNumId w:val="0"/>
  </w:num>
  <w:num w:numId="3" w16cid:durableId="214488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42"/>
    <w:rsid w:val="0000369F"/>
    <w:rsid w:val="000262F6"/>
    <w:rsid w:val="00033313"/>
    <w:rsid w:val="00037A4E"/>
    <w:rsid w:val="00051ADB"/>
    <w:rsid w:val="0006087A"/>
    <w:rsid w:val="00063143"/>
    <w:rsid w:val="0007168C"/>
    <w:rsid w:val="00075E98"/>
    <w:rsid w:val="00087274"/>
    <w:rsid w:val="00094B56"/>
    <w:rsid w:val="000A2108"/>
    <w:rsid w:val="000A235B"/>
    <w:rsid w:val="000A261F"/>
    <w:rsid w:val="000B0C4D"/>
    <w:rsid w:val="000B1562"/>
    <w:rsid w:val="000B42EB"/>
    <w:rsid w:val="000C3AC2"/>
    <w:rsid w:val="000E242F"/>
    <w:rsid w:val="000E5109"/>
    <w:rsid w:val="000E70AB"/>
    <w:rsid w:val="00100B58"/>
    <w:rsid w:val="0011546E"/>
    <w:rsid w:val="00122ED9"/>
    <w:rsid w:val="00124715"/>
    <w:rsid w:val="0012483E"/>
    <w:rsid w:val="00131042"/>
    <w:rsid w:val="00133591"/>
    <w:rsid w:val="001415FF"/>
    <w:rsid w:val="00144CBB"/>
    <w:rsid w:val="0014588E"/>
    <w:rsid w:val="00160AE4"/>
    <w:rsid w:val="00161C5F"/>
    <w:rsid w:val="00165F20"/>
    <w:rsid w:val="001712D6"/>
    <w:rsid w:val="0018100B"/>
    <w:rsid w:val="00184D25"/>
    <w:rsid w:val="001877DE"/>
    <w:rsid w:val="00194D9F"/>
    <w:rsid w:val="001A12A6"/>
    <w:rsid w:val="001A4823"/>
    <w:rsid w:val="001B5388"/>
    <w:rsid w:val="001D1DF6"/>
    <w:rsid w:val="001D6D46"/>
    <w:rsid w:val="001F2E66"/>
    <w:rsid w:val="001F5641"/>
    <w:rsid w:val="001F6C47"/>
    <w:rsid w:val="00201EC0"/>
    <w:rsid w:val="00212E82"/>
    <w:rsid w:val="00230BEB"/>
    <w:rsid w:val="0023577B"/>
    <w:rsid w:val="00236DF2"/>
    <w:rsid w:val="00245D6C"/>
    <w:rsid w:val="00257C31"/>
    <w:rsid w:val="00262715"/>
    <w:rsid w:val="002636D8"/>
    <w:rsid w:val="0027312B"/>
    <w:rsid w:val="00275819"/>
    <w:rsid w:val="00283780"/>
    <w:rsid w:val="00285DD1"/>
    <w:rsid w:val="00287B0B"/>
    <w:rsid w:val="00287F8E"/>
    <w:rsid w:val="00297E22"/>
    <w:rsid w:val="002C568B"/>
    <w:rsid w:val="002C6AE6"/>
    <w:rsid w:val="002E1C10"/>
    <w:rsid w:val="002E346D"/>
    <w:rsid w:val="002E38C1"/>
    <w:rsid w:val="002F1D04"/>
    <w:rsid w:val="00304789"/>
    <w:rsid w:val="00305B4F"/>
    <w:rsid w:val="0031263D"/>
    <w:rsid w:val="00312682"/>
    <w:rsid w:val="00322F37"/>
    <w:rsid w:val="00334264"/>
    <w:rsid w:val="00342CB8"/>
    <w:rsid w:val="003446BA"/>
    <w:rsid w:val="003472F0"/>
    <w:rsid w:val="00351709"/>
    <w:rsid w:val="0035218F"/>
    <w:rsid w:val="00352AC7"/>
    <w:rsid w:val="00354920"/>
    <w:rsid w:val="003606DE"/>
    <w:rsid w:val="00362E6A"/>
    <w:rsid w:val="0036575B"/>
    <w:rsid w:val="0036799D"/>
    <w:rsid w:val="0037201C"/>
    <w:rsid w:val="0037363E"/>
    <w:rsid w:val="003855B9"/>
    <w:rsid w:val="003911D3"/>
    <w:rsid w:val="00394629"/>
    <w:rsid w:val="003A12F7"/>
    <w:rsid w:val="003A6304"/>
    <w:rsid w:val="003A685F"/>
    <w:rsid w:val="003B73B7"/>
    <w:rsid w:val="003C4AFB"/>
    <w:rsid w:val="003E2AB7"/>
    <w:rsid w:val="003E5348"/>
    <w:rsid w:val="003E53CA"/>
    <w:rsid w:val="00401741"/>
    <w:rsid w:val="00405D2D"/>
    <w:rsid w:val="004102CC"/>
    <w:rsid w:val="00424BAA"/>
    <w:rsid w:val="00427A79"/>
    <w:rsid w:val="00430C7F"/>
    <w:rsid w:val="00431C94"/>
    <w:rsid w:val="00431F71"/>
    <w:rsid w:val="004571BF"/>
    <w:rsid w:val="004643FA"/>
    <w:rsid w:val="00471DDD"/>
    <w:rsid w:val="0047474E"/>
    <w:rsid w:val="004871CE"/>
    <w:rsid w:val="00487CA5"/>
    <w:rsid w:val="00493188"/>
    <w:rsid w:val="004A1885"/>
    <w:rsid w:val="004B0DE1"/>
    <w:rsid w:val="004B4AD9"/>
    <w:rsid w:val="004C5EE3"/>
    <w:rsid w:val="004D34C6"/>
    <w:rsid w:val="004D5A7D"/>
    <w:rsid w:val="004E3723"/>
    <w:rsid w:val="004F3B9E"/>
    <w:rsid w:val="004F7EA1"/>
    <w:rsid w:val="00501746"/>
    <w:rsid w:val="00502947"/>
    <w:rsid w:val="0051410D"/>
    <w:rsid w:val="00516407"/>
    <w:rsid w:val="005365FF"/>
    <w:rsid w:val="00546E48"/>
    <w:rsid w:val="0055144D"/>
    <w:rsid w:val="00551835"/>
    <w:rsid w:val="00554BD5"/>
    <w:rsid w:val="00564B40"/>
    <w:rsid w:val="005650BB"/>
    <w:rsid w:val="005750EA"/>
    <w:rsid w:val="0059195D"/>
    <w:rsid w:val="00594CD0"/>
    <w:rsid w:val="005A2F12"/>
    <w:rsid w:val="005A550B"/>
    <w:rsid w:val="005B0762"/>
    <w:rsid w:val="005B3D9B"/>
    <w:rsid w:val="005B4A43"/>
    <w:rsid w:val="005C12C5"/>
    <w:rsid w:val="005C1731"/>
    <w:rsid w:val="005C4299"/>
    <w:rsid w:val="005C605C"/>
    <w:rsid w:val="005C6C20"/>
    <w:rsid w:val="005E20A2"/>
    <w:rsid w:val="005E28D3"/>
    <w:rsid w:val="005F3BB4"/>
    <w:rsid w:val="006033A2"/>
    <w:rsid w:val="00603A55"/>
    <w:rsid w:val="00604AE0"/>
    <w:rsid w:val="0060567D"/>
    <w:rsid w:val="00624450"/>
    <w:rsid w:val="0065754A"/>
    <w:rsid w:val="0066720D"/>
    <w:rsid w:val="006860BD"/>
    <w:rsid w:val="00692DFC"/>
    <w:rsid w:val="00692EBA"/>
    <w:rsid w:val="006B6E37"/>
    <w:rsid w:val="006B78FF"/>
    <w:rsid w:val="006C21F7"/>
    <w:rsid w:val="006C3084"/>
    <w:rsid w:val="006D1D2B"/>
    <w:rsid w:val="006D63C8"/>
    <w:rsid w:val="006F0B5D"/>
    <w:rsid w:val="0070233B"/>
    <w:rsid w:val="007039E8"/>
    <w:rsid w:val="00704645"/>
    <w:rsid w:val="00721DE5"/>
    <w:rsid w:val="00721E04"/>
    <w:rsid w:val="007421B2"/>
    <w:rsid w:val="00745C09"/>
    <w:rsid w:val="007476EE"/>
    <w:rsid w:val="00760D61"/>
    <w:rsid w:val="0076162C"/>
    <w:rsid w:val="00780913"/>
    <w:rsid w:val="00781BDC"/>
    <w:rsid w:val="00792936"/>
    <w:rsid w:val="00796CDF"/>
    <w:rsid w:val="007A6A7F"/>
    <w:rsid w:val="007B3FFD"/>
    <w:rsid w:val="007B4AD6"/>
    <w:rsid w:val="007C25CC"/>
    <w:rsid w:val="007C5919"/>
    <w:rsid w:val="007C7328"/>
    <w:rsid w:val="007D5DF0"/>
    <w:rsid w:val="007D6613"/>
    <w:rsid w:val="007E745D"/>
    <w:rsid w:val="007F3694"/>
    <w:rsid w:val="00811832"/>
    <w:rsid w:val="0081609A"/>
    <w:rsid w:val="0082776B"/>
    <w:rsid w:val="00832624"/>
    <w:rsid w:val="00832D9B"/>
    <w:rsid w:val="00843C58"/>
    <w:rsid w:val="00847E0A"/>
    <w:rsid w:val="00864A4C"/>
    <w:rsid w:val="008827EC"/>
    <w:rsid w:val="008857EF"/>
    <w:rsid w:val="00890398"/>
    <w:rsid w:val="008920B9"/>
    <w:rsid w:val="00895361"/>
    <w:rsid w:val="008A46AC"/>
    <w:rsid w:val="008B204C"/>
    <w:rsid w:val="008B2D12"/>
    <w:rsid w:val="008C3164"/>
    <w:rsid w:val="008D17C5"/>
    <w:rsid w:val="008D3266"/>
    <w:rsid w:val="008D4655"/>
    <w:rsid w:val="008E3962"/>
    <w:rsid w:val="008E68AA"/>
    <w:rsid w:val="008F265D"/>
    <w:rsid w:val="008F6233"/>
    <w:rsid w:val="00901EE2"/>
    <w:rsid w:val="00917F70"/>
    <w:rsid w:val="009203F8"/>
    <w:rsid w:val="009238E0"/>
    <w:rsid w:val="00930000"/>
    <w:rsid w:val="00932B52"/>
    <w:rsid w:val="009540C8"/>
    <w:rsid w:val="009718F2"/>
    <w:rsid w:val="00973E4C"/>
    <w:rsid w:val="0097628E"/>
    <w:rsid w:val="00983DD5"/>
    <w:rsid w:val="009841B3"/>
    <w:rsid w:val="00986424"/>
    <w:rsid w:val="00986EBC"/>
    <w:rsid w:val="00991453"/>
    <w:rsid w:val="009A5214"/>
    <w:rsid w:val="009B2738"/>
    <w:rsid w:val="009B6258"/>
    <w:rsid w:val="009B71BC"/>
    <w:rsid w:val="009C0A69"/>
    <w:rsid w:val="009E024E"/>
    <w:rsid w:val="009E30AC"/>
    <w:rsid w:val="009F07F0"/>
    <w:rsid w:val="009F238E"/>
    <w:rsid w:val="00A03347"/>
    <w:rsid w:val="00A03A7C"/>
    <w:rsid w:val="00A10D46"/>
    <w:rsid w:val="00A12437"/>
    <w:rsid w:val="00A139FF"/>
    <w:rsid w:val="00A13CC2"/>
    <w:rsid w:val="00A2411D"/>
    <w:rsid w:val="00A32CDD"/>
    <w:rsid w:val="00A50855"/>
    <w:rsid w:val="00A51648"/>
    <w:rsid w:val="00A60C46"/>
    <w:rsid w:val="00A63D5A"/>
    <w:rsid w:val="00A648A2"/>
    <w:rsid w:val="00A81586"/>
    <w:rsid w:val="00A8437A"/>
    <w:rsid w:val="00A86679"/>
    <w:rsid w:val="00AA3CD1"/>
    <w:rsid w:val="00AA77C9"/>
    <w:rsid w:val="00AB7FE4"/>
    <w:rsid w:val="00AC598A"/>
    <w:rsid w:val="00AD053A"/>
    <w:rsid w:val="00AD3607"/>
    <w:rsid w:val="00AE2CF5"/>
    <w:rsid w:val="00AE2D52"/>
    <w:rsid w:val="00AE5745"/>
    <w:rsid w:val="00AF7B66"/>
    <w:rsid w:val="00AF7C73"/>
    <w:rsid w:val="00B21526"/>
    <w:rsid w:val="00B3294D"/>
    <w:rsid w:val="00B32ED6"/>
    <w:rsid w:val="00B41FD0"/>
    <w:rsid w:val="00B4686E"/>
    <w:rsid w:val="00B553AD"/>
    <w:rsid w:val="00B62DD4"/>
    <w:rsid w:val="00B64CCB"/>
    <w:rsid w:val="00B72A61"/>
    <w:rsid w:val="00B8306C"/>
    <w:rsid w:val="00B863F7"/>
    <w:rsid w:val="00B94277"/>
    <w:rsid w:val="00B94917"/>
    <w:rsid w:val="00BA392A"/>
    <w:rsid w:val="00BA4D52"/>
    <w:rsid w:val="00BB7ADB"/>
    <w:rsid w:val="00BC3D0A"/>
    <w:rsid w:val="00BE2D5C"/>
    <w:rsid w:val="00BE7188"/>
    <w:rsid w:val="00C0044E"/>
    <w:rsid w:val="00C029EF"/>
    <w:rsid w:val="00C0718C"/>
    <w:rsid w:val="00C334BE"/>
    <w:rsid w:val="00C5288D"/>
    <w:rsid w:val="00C57AE6"/>
    <w:rsid w:val="00C6113F"/>
    <w:rsid w:val="00C62567"/>
    <w:rsid w:val="00C663CE"/>
    <w:rsid w:val="00C66E29"/>
    <w:rsid w:val="00C7288B"/>
    <w:rsid w:val="00C72AE6"/>
    <w:rsid w:val="00C76BC4"/>
    <w:rsid w:val="00C815A5"/>
    <w:rsid w:val="00C9121A"/>
    <w:rsid w:val="00C941AD"/>
    <w:rsid w:val="00CA230C"/>
    <w:rsid w:val="00CB11F5"/>
    <w:rsid w:val="00CB2629"/>
    <w:rsid w:val="00CC2EB6"/>
    <w:rsid w:val="00CC668A"/>
    <w:rsid w:val="00CC7127"/>
    <w:rsid w:val="00CD0BD5"/>
    <w:rsid w:val="00CD1948"/>
    <w:rsid w:val="00CE68E2"/>
    <w:rsid w:val="00CF02B6"/>
    <w:rsid w:val="00D430BA"/>
    <w:rsid w:val="00D47A54"/>
    <w:rsid w:val="00D54240"/>
    <w:rsid w:val="00D67AC6"/>
    <w:rsid w:val="00D725E6"/>
    <w:rsid w:val="00D73CEB"/>
    <w:rsid w:val="00D81F21"/>
    <w:rsid w:val="00D84D60"/>
    <w:rsid w:val="00D91C99"/>
    <w:rsid w:val="00D95AA9"/>
    <w:rsid w:val="00D966EB"/>
    <w:rsid w:val="00D967E7"/>
    <w:rsid w:val="00DA332A"/>
    <w:rsid w:val="00DB0645"/>
    <w:rsid w:val="00DB2380"/>
    <w:rsid w:val="00DB32C0"/>
    <w:rsid w:val="00DB7E45"/>
    <w:rsid w:val="00DC2C05"/>
    <w:rsid w:val="00DC30B5"/>
    <w:rsid w:val="00DC4B15"/>
    <w:rsid w:val="00DD75BE"/>
    <w:rsid w:val="00DE3F2A"/>
    <w:rsid w:val="00DF0991"/>
    <w:rsid w:val="00DF1B64"/>
    <w:rsid w:val="00DF4184"/>
    <w:rsid w:val="00E0270B"/>
    <w:rsid w:val="00E140CC"/>
    <w:rsid w:val="00E16CD2"/>
    <w:rsid w:val="00E17B11"/>
    <w:rsid w:val="00E21BC0"/>
    <w:rsid w:val="00E2794C"/>
    <w:rsid w:val="00E310DB"/>
    <w:rsid w:val="00E42368"/>
    <w:rsid w:val="00E74F0F"/>
    <w:rsid w:val="00E810A6"/>
    <w:rsid w:val="00E8620F"/>
    <w:rsid w:val="00EC1C5E"/>
    <w:rsid w:val="00ED5D91"/>
    <w:rsid w:val="00EE1A99"/>
    <w:rsid w:val="00EE43BC"/>
    <w:rsid w:val="00EF4BAB"/>
    <w:rsid w:val="00F0264C"/>
    <w:rsid w:val="00F108DC"/>
    <w:rsid w:val="00F26D0D"/>
    <w:rsid w:val="00F315AB"/>
    <w:rsid w:val="00F4474E"/>
    <w:rsid w:val="00F472D0"/>
    <w:rsid w:val="00F56B34"/>
    <w:rsid w:val="00F61A44"/>
    <w:rsid w:val="00F67CA5"/>
    <w:rsid w:val="00F73F71"/>
    <w:rsid w:val="00F76B91"/>
    <w:rsid w:val="00F76C66"/>
    <w:rsid w:val="00F80070"/>
    <w:rsid w:val="00F8165B"/>
    <w:rsid w:val="00F97633"/>
    <w:rsid w:val="00FA3FB2"/>
    <w:rsid w:val="00FB0118"/>
    <w:rsid w:val="00FB051E"/>
    <w:rsid w:val="00FB5602"/>
    <w:rsid w:val="00FB6BB0"/>
    <w:rsid w:val="00FC3662"/>
    <w:rsid w:val="00FC62BA"/>
    <w:rsid w:val="00FD1F47"/>
    <w:rsid w:val="00FD47E8"/>
    <w:rsid w:val="00FD6FCB"/>
    <w:rsid w:val="00FE089A"/>
    <w:rsid w:val="00FE30D2"/>
    <w:rsid w:val="00FF1156"/>
    <w:rsid w:val="00FF4E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60665"/>
  <w15:chartTrackingRefBased/>
  <w15:docId w15:val="{028AA4ED-9A45-C844-82E5-101346D5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A5"/>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310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310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0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0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0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0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0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0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0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310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0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0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0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042"/>
    <w:rPr>
      <w:rFonts w:eastAsiaTheme="majorEastAsia" w:cstheme="majorBidi"/>
      <w:color w:val="272727" w:themeColor="text1" w:themeTint="D8"/>
    </w:rPr>
  </w:style>
  <w:style w:type="paragraph" w:styleId="Title">
    <w:name w:val="Title"/>
    <w:basedOn w:val="Normal"/>
    <w:next w:val="Normal"/>
    <w:link w:val="TitleChar"/>
    <w:uiPriority w:val="10"/>
    <w:qFormat/>
    <w:rsid w:val="001310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042"/>
    <w:pPr>
      <w:spacing w:before="160"/>
      <w:jc w:val="center"/>
    </w:pPr>
    <w:rPr>
      <w:i/>
      <w:iCs/>
      <w:color w:val="404040" w:themeColor="text1" w:themeTint="BF"/>
    </w:rPr>
  </w:style>
  <w:style w:type="character" w:customStyle="1" w:styleId="QuoteChar">
    <w:name w:val="Quote Char"/>
    <w:basedOn w:val="DefaultParagraphFont"/>
    <w:link w:val="Quote"/>
    <w:uiPriority w:val="29"/>
    <w:rsid w:val="00131042"/>
    <w:rPr>
      <w:i/>
      <w:iCs/>
      <w:color w:val="404040" w:themeColor="text1" w:themeTint="BF"/>
    </w:rPr>
  </w:style>
  <w:style w:type="paragraph" w:styleId="ListParagraph">
    <w:name w:val="List Paragraph"/>
    <w:basedOn w:val="Normal"/>
    <w:uiPriority w:val="34"/>
    <w:qFormat/>
    <w:rsid w:val="00131042"/>
    <w:pPr>
      <w:ind w:left="720"/>
      <w:contextualSpacing/>
    </w:pPr>
  </w:style>
  <w:style w:type="character" w:styleId="IntenseEmphasis">
    <w:name w:val="Intense Emphasis"/>
    <w:basedOn w:val="DefaultParagraphFont"/>
    <w:uiPriority w:val="21"/>
    <w:qFormat/>
    <w:rsid w:val="00131042"/>
    <w:rPr>
      <w:i/>
      <w:iCs/>
      <w:color w:val="2F5496" w:themeColor="accent1" w:themeShade="BF"/>
    </w:rPr>
  </w:style>
  <w:style w:type="paragraph" w:styleId="IntenseQuote">
    <w:name w:val="Intense Quote"/>
    <w:basedOn w:val="Normal"/>
    <w:next w:val="Normal"/>
    <w:link w:val="IntenseQuoteChar"/>
    <w:uiPriority w:val="30"/>
    <w:qFormat/>
    <w:rsid w:val="00131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042"/>
    <w:rPr>
      <w:i/>
      <w:iCs/>
      <w:color w:val="2F5496" w:themeColor="accent1" w:themeShade="BF"/>
    </w:rPr>
  </w:style>
  <w:style w:type="character" w:styleId="IntenseReference">
    <w:name w:val="Intense Reference"/>
    <w:basedOn w:val="DefaultParagraphFont"/>
    <w:uiPriority w:val="32"/>
    <w:qFormat/>
    <w:rsid w:val="00131042"/>
    <w:rPr>
      <w:b/>
      <w:bCs/>
      <w:smallCaps/>
      <w:color w:val="2F5496" w:themeColor="accent1" w:themeShade="BF"/>
      <w:spacing w:val="5"/>
    </w:rPr>
  </w:style>
  <w:style w:type="table" w:styleId="TableGrid">
    <w:name w:val="Table Grid"/>
    <w:basedOn w:val="TableNormal"/>
    <w:uiPriority w:val="39"/>
    <w:rsid w:val="0013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34715568260412248msolistparagraph">
    <w:name w:val="m_2534715568260412248msolistparagraph"/>
    <w:basedOn w:val="Normal"/>
    <w:rsid w:val="00131042"/>
    <w:pPr>
      <w:spacing w:before="100" w:beforeAutospacing="1" w:after="100" w:afterAutospacing="1"/>
    </w:pPr>
  </w:style>
  <w:style w:type="character" w:styleId="Hyperlink">
    <w:name w:val="Hyperlink"/>
    <w:basedOn w:val="DefaultParagraphFont"/>
    <w:uiPriority w:val="99"/>
    <w:unhideWhenUsed/>
    <w:rsid w:val="00832D9B"/>
    <w:rPr>
      <w:color w:val="0563C1" w:themeColor="hyperlink"/>
      <w:u w:val="single"/>
    </w:rPr>
  </w:style>
  <w:style w:type="character" w:styleId="UnresolvedMention">
    <w:name w:val="Unresolved Mention"/>
    <w:basedOn w:val="DefaultParagraphFont"/>
    <w:uiPriority w:val="99"/>
    <w:semiHidden/>
    <w:unhideWhenUsed/>
    <w:rsid w:val="00832D9B"/>
    <w:rPr>
      <w:color w:val="605E5C"/>
      <w:shd w:val="clear" w:color="auto" w:fill="E1DFDD"/>
    </w:rPr>
  </w:style>
  <w:style w:type="character" w:styleId="FollowedHyperlink">
    <w:name w:val="FollowedHyperlink"/>
    <w:basedOn w:val="DefaultParagraphFont"/>
    <w:uiPriority w:val="99"/>
    <w:semiHidden/>
    <w:unhideWhenUsed/>
    <w:rsid w:val="0066720D"/>
    <w:rPr>
      <w:color w:val="954F72" w:themeColor="followedHyperlink"/>
      <w:u w:val="single"/>
    </w:rPr>
  </w:style>
  <w:style w:type="character" w:styleId="CommentReference">
    <w:name w:val="annotation reference"/>
    <w:basedOn w:val="DefaultParagraphFont"/>
    <w:uiPriority w:val="99"/>
    <w:semiHidden/>
    <w:unhideWhenUsed/>
    <w:rsid w:val="00287F8E"/>
    <w:rPr>
      <w:sz w:val="16"/>
      <w:szCs w:val="16"/>
    </w:rPr>
  </w:style>
  <w:style w:type="paragraph" w:styleId="CommentText">
    <w:name w:val="annotation text"/>
    <w:basedOn w:val="Normal"/>
    <w:link w:val="CommentTextChar"/>
    <w:uiPriority w:val="99"/>
    <w:unhideWhenUsed/>
    <w:rsid w:val="00287F8E"/>
    <w:rPr>
      <w:sz w:val="20"/>
      <w:szCs w:val="20"/>
    </w:rPr>
  </w:style>
  <w:style w:type="character" w:customStyle="1" w:styleId="CommentTextChar">
    <w:name w:val="Comment Text Char"/>
    <w:basedOn w:val="DefaultParagraphFont"/>
    <w:link w:val="CommentText"/>
    <w:uiPriority w:val="99"/>
    <w:rsid w:val="00287F8E"/>
    <w:rPr>
      <w:sz w:val="20"/>
      <w:szCs w:val="20"/>
    </w:rPr>
  </w:style>
  <w:style w:type="paragraph" w:styleId="CommentSubject">
    <w:name w:val="annotation subject"/>
    <w:basedOn w:val="CommentText"/>
    <w:next w:val="CommentText"/>
    <w:link w:val="CommentSubjectChar"/>
    <w:uiPriority w:val="99"/>
    <w:semiHidden/>
    <w:unhideWhenUsed/>
    <w:rsid w:val="00287F8E"/>
    <w:rPr>
      <w:b/>
      <w:bCs/>
    </w:rPr>
  </w:style>
  <w:style w:type="character" w:customStyle="1" w:styleId="CommentSubjectChar">
    <w:name w:val="Comment Subject Char"/>
    <w:basedOn w:val="CommentTextChar"/>
    <w:link w:val="CommentSubject"/>
    <w:uiPriority w:val="99"/>
    <w:semiHidden/>
    <w:rsid w:val="00287F8E"/>
    <w:rPr>
      <w:b/>
      <w:bCs/>
      <w:sz w:val="20"/>
      <w:szCs w:val="20"/>
    </w:rPr>
  </w:style>
  <w:style w:type="paragraph" w:customStyle="1" w:styleId="p1">
    <w:name w:val="p1"/>
    <w:basedOn w:val="Normal"/>
    <w:rsid w:val="008F6233"/>
    <w:rPr>
      <w:color w:val="1A1718"/>
      <w:sz w:val="14"/>
      <w:szCs w:val="14"/>
    </w:rPr>
  </w:style>
  <w:style w:type="character" w:customStyle="1" w:styleId="apple-converted-space">
    <w:name w:val="apple-converted-space"/>
    <w:basedOn w:val="DefaultParagraphFont"/>
    <w:rsid w:val="00FB5602"/>
  </w:style>
  <w:style w:type="paragraph" w:styleId="Footer">
    <w:name w:val="footer"/>
    <w:basedOn w:val="Normal"/>
    <w:link w:val="FooterChar"/>
    <w:uiPriority w:val="99"/>
    <w:unhideWhenUsed/>
    <w:rsid w:val="009718F2"/>
    <w:pPr>
      <w:tabs>
        <w:tab w:val="center" w:pos="4513"/>
        <w:tab w:val="right" w:pos="9026"/>
      </w:tabs>
    </w:pPr>
    <w:rPr>
      <w:rFonts w:asciiTheme="minorHAnsi" w:eastAsiaTheme="minorEastAsia" w:hAnsiTheme="minorHAnsi" w:cstheme="minorBidi"/>
      <w:kern w:val="2"/>
      <w:lang w:eastAsia="zh-CN"/>
      <w14:ligatures w14:val="standardContextual"/>
    </w:rPr>
  </w:style>
  <w:style w:type="character" w:customStyle="1" w:styleId="FooterChar">
    <w:name w:val="Footer Char"/>
    <w:basedOn w:val="DefaultParagraphFont"/>
    <w:link w:val="Footer"/>
    <w:uiPriority w:val="99"/>
    <w:rsid w:val="009718F2"/>
    <w:rPr>
      <w:rFonts w:eastAsiaTheme="minorEastAsia"/>
      <w:lang w:val="en-GB" w:eastAsia="zh-CN"/>
    </w:rPr>
  </w:style>
  <w:style w:type="paragraph" w:customStyle="1" w:styleId="oj-tbl-txt">
    <w:name w:val="oj-tbl-txt"/>
    <w:basedOn w:val="Normal"/>
    <w:rsid w:val="003446BA"/>
    <w:pPr>
      <w:spacing w:before="100" w:beforeAutospacing="1" w:after="100" w:afterAutospacing="1"/>
    </w:pPr>
  </w:style>
  <w:style w:type="character" w:customStyle="1" w:styleId="oj-italic">
    <w:name w:val="oj-italic"/>
    <w:basedOn w:val="DefaultParagraphFont"/>
    <w:rsid w:val="003446BA"/>
  </w:style>
  <w:style w:type="paragraph" w:customStyle="1" w:styleId="oj-normal">
    <w:name w:val="oj-normal"/>
    <w:basedOn w:val="Normal"/>
    <w:rsid w:val="003446BA"/>
    <w:pPr>
      <w:spacing w:before="100" w:beforeAutospacing="1" w:after="100" w:afterAutospacing="1"/>
    </w:pPr>
  </w:style>
  <w:style w:type="character" w:customStyle="1" w:styleId="s1">
    <w:name w:val="s1"/>
    <w:basedOn w:val="DefaultParagraphFont"/>
    <w:rsid w:val="00E310DB"/>
    <w:rPr>
      <w:rFonts w:ascii="Helvetica" w:hAnsi="Helvetica" w:hint="default"/>
      <w:sz w:val="15"/>
      <w:szCs w:val="15"/>
    </w:rPr>
  </w:style>
  <w:style w:type="paragraph" w:styleId="NormalWeb">
    <w:name w:val="Normal (Web)"/>
    <w:basedOn w:val="Normal"/>
    <w:uiPriority w:val="99"/>
    <w:unhideWhenUsed/>
    <w:rsid w:val="00843C58"/>
    <w:pPr>
      <w:spacing w:before="100" w:beforeAutospacing="1" w:after="100" w:afterAutospacing="1"/>
    </w:pPr>
  </w:style>
  <w:style w:type="character" w:styleId="Strong">
    <w:name w:val="Strong"/>
    <w:basedOn w:val="DefaultParagraphFont"/>
    <w:uiPriority w:val="22"/>
    <w:qFormat/>
    <w:rsid w:val="00843C58"/>
    <w:rPr>
      <w:b/>
      <w:bCs/>
    </w:rPr>
  </w:style>
  <w:style w:type="character" w:styleId="Emphasis">
    <w:name w:val="Emphasis"/>
    <w:basedOn w:val="DefaultParagraphFont"/>
    <w:uiPriority w:val="20"/>
    <w:qFormat/>
    <w:rsid w:val="00843C58"/>
    <w:rPr>
      <w:i/>
      <w:iCs/>
    </w:rPr>
  </w:style>
  <w:style w:type="character" w:customStyle="1" w:styleId="sts-tbx-note-label">
    <w:name w:val="sts-tbx-note-label"/>
    <w:basedOn w:val="DefaultParagraphFont"/>
    <w:rsid w:val="00487CA5"/>
  </w:style>
  <w:style w:type="character" w:customStyle="1" w:styleId="sts-label">
    <w:name w:val="sts-label"/>
    <w:basedOn w:val="DefaultParagraphFont"/>
    <w:rsid w:val="00487CA5"/>
  </w:style>
  <w:style w:type="paragraph" w:styleId="Header">
    <w:name w:val="header"/>
    <w:basedOn w:val="Normal"/>
    <w:link w:val="HeaderChar"/>
    <w:uiPriority w:val="99"/>
    <w:unhideWhenUsed/>
    <w:rsid w:val="00603A55"/>
    <w:pPr>
      <w:tabs>
        <w:tab w:val="center" w:pos="4513"/>
        <w:tab w:val="right" w:pos="9026"/>
      </w:tabs>
    </w:pPr>
  </w:style>
  <w:style w:type="character" w:customStyle="1" w:styleId="HeaderChar">
    <w:name w:val="Header Char"/>
    <w:basedOn w:val="DefaultParagraphFont"/>
    <w:link w:val="Header"/>
    <w:uiPriority w:val="99"/>
    <w:rsid w:val="00603A55"/>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CC2EB6"/>
    <w:rPr>
      <w:sz w:val="20"/>
      <w:szCs w:val="20"/>
    </w:rPr>
  </w:style>
  <w:style w:type="character" w:customStyle="1" w:styleId="FootnoteTextChar">
    <w:name w:val="Footnote Text Char"/>
    <w:basedOn w:val="DefaultParagraphFont"/>
    <w:link w:val="FootnoteText"/>
    <w:uiPriority w:val="99"/>
    <w:semiHidden/>
    <w:rsid w:val="00CC2EB6"/>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CC2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4169">
      <w:bodyDiv w:val="1"/>
      <w:marLeft w:val="0"/>
      <w:marRight w:val="0"/>
      <w:marTop w:val="0"/>
      <w:marBottom w:val="0"/>
      <w:divBdr>
        <w:top w:val="none" w:sz="0" w:space="0" w:color="auto"/>
        <w:left w:val="none" w:sz="0" w:space="0" w:color="auto"/>
        <w:bottom w:val="none" w:sz="0" w:space="0" w:color="auto"/>
        <w:right w:val="none" w:sz="0" w:space="0" w:color="auto"/>
      </w:divBdr>
    </w:div>
    <w:div w:id="112290398">
      <w:bodyDiv w:val="1"/>
      <w:marLeft w:val="0"/>
      <w:marRight w:val="0"/>
      <w:marTop w:val="0"/>
      <w:marBottom w:val="0"/>
      <w:divBdr>
        <w:top w:val="none" w:sz="0" w:space="0" w:color="auto"/>
        <w:left w:val="none" w:sz="0" w:space="0" w:color="auto"/>
        <w:bottom w:val="none" w:sz="0" w:space="0" w:color="auto"/>
        <w:right w:val="none" w:sz="0" w:space="0" w:color="auto"/>
      </w:divBdr>
    </w:div>
    <w:div w:id="123042984">
      <w:bodyDiv w:val="1"/>
      <w:marLeft w:val="0"/>
      <w:marRight w:val="0"/>
      <w:marTop w:val="0"/>
      <w:marBottom w:val="0"/>
      <w:divBdr>
        <w:top w:val="none" w:sz="0" w:space="0" w:color="auto"/>
        <w:left w:val="none" w:sz="0" w:space="0" w:color="auto"/>
        <w:bottom w:val="none" w:sz="0" w:space="0" w:color="auto"/>
        <w:right w:val="none" w:sz="0" w:space="0" w:color="auto"/>
      </w:divBdr>
    </w:div>
    <w:div w:id="136341459">
      <w:bodyDiv w:val="1"/>
      <w:marLeft w:val="0"/>
      <w:marRight w:val="0"/>
      <w:marTop w:val="0"/>
      <w:marBottom w:val="0"/>
      <w:divBdr>
        <w:top w:val="none" w:sz="0" w:space="0" w:color="auto"/>
        <w:left w:val="none" w:sz="0" w:space="0" w:color="auto"/>
        <w:bottom w:val="none" w:sz="0" w:space="0" w:color="auto"/>
        <w:right w:val="none" w:sz="0" w:space="0" w:color="auto"/>
      </w:divBdr>
    </w:div>
    <w:div w:id="189077540">
      <w:bodyDiv w:val="1"/>
      <w:marLeft w:val="0"/>
      <w:marRight w:val="0"/>
      <w:marTop w:val="0"/>
      <w:marBottom w:val="0"/>
      <w:divBdr>
        <w:top w:val="none" w:sz="0" w:space="0" w:color="auto"/>
        <w:left w:val="none" w:sz="0" w:space="0" w:color="auto"/>
        <w:bottom w:val="none" w:sz="0" w:space="0" w:color="auto"/>
        <w:right w:val="none" w:sz="0" w:space="0" w:color="auto"/>
      </w:divBdr>
      <w:divsChild>
        <w:div w:id="413742325">
          <w:marLeft w:val="0"/>
          <w:marRight w:val="0"/>
          <w:marTop w:val="0"/>
          <w:marBottom w:val="0"/>
          <w:divBdr>
            <w:top w:val="none" w:sz="0" w:space="0" w:color="auto"/>
            <w:left w:val="none" w:sz="0" w:space="0" w:color="auto"/>
            <w:bottom w:val="none" w:sz="0" w:space="0" w:color="auto"/>
            <w:right w:val="none" w:sz="0" w:space="0" w:color="auto"/>
          </w:divBdr>
          <w:divsChild>
            <w:div w:id="866218534">
              <w:marLeft w:val="0"/>
              <w:marRight w:val="0"/>
              <w:marTop w:val="120"/>
              <w:marBottom w:val="0"/>
              <w:divBdr>
                <w:top w:val="none" w:sz="0" w:space="0" w:color="auto"/>
                <w:left w:val="none" w:sz="0" w:space="0" w:color="auto"/>
                <w:bottom w:val="none" w:sz="0" w:space="0" w:color="auto"/>
                <w:right w:val="none" w:sz="0" w:space="0" w:color="auto"/>
              </w:divBdr>
            </w:div>
            <w:div w:id="1074474218">
              <w:marLeft w:val="0"/>
              <w:marRight w:val="0"/>
              <w:marTop w:val="0"/>
              <w:marBottom w:val="0"/>
              <w:divBdr>
                <w:top w:val="none" w:sz="0" w:space="0" w:color="auto"/>
                <w:left w:val="none" w:sz="0" w:space="0" w:color="auto"/>
                <w:bottom w:val="none" w:sz="0" w:space="0" w:color="auto"/>
                <w:right w:val="none" w:sz="0" w:space="0" w:color="auto"/>
              </w:divBdr>
            </w:div>
          </w:divsChild>
        </w:div>
        <w:div w:id="576935510">
          <w:marLeft w:val="0"/>
          <w:marRight w:val="0"/>
          <w:marTop w:val="0"/>
          <w:marBottom w:val="0"/>
          <w:divBdr>
            <w:top w:val="none" w:sz="0" w:space="0" w:color="auto"/>
            <w:left w:val="none" w:sz="0" w:space="0" w:color="auto"/>
            <w:bottom w:val="none" w:sz="0" w:space="0" w:color="auto"/>
            <w:right w:val="none" w:sz="0" w:space="0" w:color="auto"/>
          </w:divBdr>
          <w:divsChild>
            <w:div w:id="558371121">
              <w:marLeft w:val="0"/>
              <w:marRight w:val="0"/>
              <w:marTop w:val="120"/>
              <w:marBottom w:val="0"/>
              <w:divBdr>
                <w:top w:val="none" w:sz="0" w:space="0" w:color="auto"/>
                <w:left w:val="none" w:sz="0" w:space="0" w:color="auto"/>
                <w:bottom w:val="none" w:sz="0" w:space="0" w:color="auto"/>
                <w:right w:val="none" w:sz="0" w:space="0" w:color="auto"/>
              </w:divBdr>
            </w:div>
            <w:div w:id="352340144">
              <w:marLeft w:val="0"/>
              <w:marRight w:val="0"/>
              <w:marTop w:val="0"/>
              <w:marBottom w:val="0"/>
              <w:divBdr>
                <w:top w:val="none" w:sz="0" w:space="0" w:color="auto"/>
                <w:left w:val="none" w:sz="0" w:space="0" w:color="auto"/>
                <w:bottom w:val="none" w:sz="0" w:space="0" w:color="auto"/>
                <w:right w:val="none" w:sz="0" w:space="0" w:color="auto"/>
              </w:divBdr>
            </w:div>
          </w:divsChild>
        </w:div>
        <w:div w:id="1166362759">
          <w:marLeft w:val="0"/>
          <w:marRight w:val="0"/>
          <w:marTop w:val="0"/>
          <w:marBottom w:val="0"/>
          <w:divBdr>
            <w:top w:val="none" w:sz="0" w:space="0" w:color="auto"/>
            <w:left w:val="none" w:sz="0" w:space="0" w:color="auto"/>
            <w:bottom w:val="none" w:sz="0" w:space="0" w:color="auto"/>
            <w:right w:val="none" w:sz="0" w:space="0" w:color="auto"/>
          </w:divBdr>
          <w:divsChild>
            <w:div w:id="871114817">
              <w:marLeft w:val="0"/>
              <w:marRight w:val="0"/>
              <w:marTop w:val="120"/>
              <w:marBottom w:val="0"/>
              <w:divBdr>
                <w:top w:val="none" w:sz="0" w:space="0" w:color="auto"/>
                <w:left w:val="none" w:sz="0" w:space="0" w:color="auto"/>
                <w:bottom w:val="none" w:sz="0" w:space="0" w:color="auto"/>
                <w:right w:val="none" w:sz="0" w:space="0" w:color="auto"/>
              </w:divBdr>
            </w:div>
            <w:div w:id="1766538519">
              <w:marLeft w:val="0"/>
              <w:marRight w:val="0"/>
              <w:marTop w:val="0"/>
              <w:marBottom w:val="0"/>
              <w:divBdr>
                <w:top w:val="none" w:sz="0" w:space="0" w:color="auto"/>
                <w:left w:val="none" w:sz="0" w:space="0" w:color="auto"/>
                <w:bottom w:val="none" w:sz="0" w:space="0" w:color="auto"/>
                <w:right w:val="none" w:sz="0" w:space="0" w:color="auto"/>
              </w:divBdr>
            </w:div>
          </w:divsChild>
        </w:div>
        <w:div w:id="1182354548">
          <w:marLeft w:val="0"/>
          <w:marRight w:val="0"/>
          <w:marTop w:val="0"/>
          <w:marBottom w:val="0"/>
          <w:divBdr>
            <w:top w:val="none" w:sz="0" w:space="0" w:color="auto"/>
            <w:left w:val="none" w:sz="0" w:space="0" w:color="auto"/>
            <w:bottom w:val="none" w:sz="0" w:space="0" w:color="auto"/>
            <w:right w:val="none" w:sz="0" w:space="0" w:color="auto"/>
          </w:divBdr>
          <w:divsChild>
            <w:div w:id="1977250622">
              <w:marLeft w:val="0"/>
              <w:marRight w:val="0"/>
              <w:marTop w:val="120"/>
              <w:marBottom w:val="0"/>
              <w:divBdr>
                <w:top w:val="none" w:sz="0" w:space="0" w:color="auto"/>
                <w:left w:val="none" w:sz="0" w:space="0" w:color="auto"/>
                <w:bottom w:val="none" w:sz="0" w:space="0" w:color="auto"/>
                <w:right w:val="none" w:sz="0" w:space="0" w:color="auto"/>
              </w:divBdr>
            </w:div>
            <w:div w:id="9785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2008">
      <w:bodyDiv w:val="1"/>
      <w:marLeft w:val="0"/>
      <w:marRight w:val="0"/>
      <w:marTop w:val="0"/>
      <w:marBottom w:val="0"/>
      <w:divBdr>
        <w:top w:val="none" w:sz="0" w:space="0" w:color="auto"/>
        <w:left w:val="none" w:sz="0" w:space="0" w:color="auto"/>
        <w:bottom w:val="none" w:sz="0" w:space="0" w:color="auto"/>
        <w:right w:val="none" w:sz="0" w:space="0" w:color="auto"/>
      </w:divBdr>
    </w:div>
    <w:div w:id="472675878">
      <w:bodyDiv w:val="1"/>
      <w:marLeft w:val="0"/>
      <w:marRight w:val="0"/>
      <w:marTop w:val="0"/>
      <w:marBottom w:val="0"/>
      <w:divBdr>
        <w:top w:val="none" w:sz="0" w:space="0" w:color="auto"/>
        <w:left w:val="none" w:sz="0" w:space="0" w:color="auto"/>
        <w:bottom w:val="none" w:sz="0" w:space="0" w:color="auto"/>
        <w:right w:val="none" w:sz="0" w:space="0" w:color="auto"/>
      </w:divBdr>
    </w:div>
    <w:div w:id="553274959">
      <w:bodyDiv w:val="1"/>
      <w:marLeft w:val="0"/>
      <w:marRight w:val="0"/>
      <w:marTop w:val="0"/>
      <w:marBottom w:val="0"/>
      <w:divBdr>
        <w:top w:val="none" w:sz="0" w:space="0" w:color="auto"/>
        <w:left w:val="none" w:sz="0" w:space="0" w:color="auto"/>
        <w:bottom w:val="none" w:sz="0" w:space="0" w:color="auto"/>
        <w:right w:val="none" w:sz="0" w:space="0" w:color="auto"/>
      </w:divBdr>
    </w:div>
    <w:div w:id="599992159">
      <w:bodyDiv w:val="1"/>
      <w:marLeft w:val="0"/>
      <w:marRight w:val="0"/>
      <w:marTop w:val="0"/>
      <w:marBottom w:val="0"/>
      <w:divBdr>
        <w:top w:val="none" w:sz="0" w:space="0" w:color="auto"/>
        <w:left w:val="none" w:sz="0" w:space="0" w:color="auto"/>
        <w:bottom w:val="none" w:sz="0" w:space="0" w:color="auto"/>
        <w:right w:val="none" w:sz="0" w:space="0" w:color="auto"/>
      </w:divBdr>
      <w:divsChild>
        <w:div w:id="554852592">
          <w:marLeft w:val="720"/>
          <w:marRight w:val="0"/>
          <w:marTop w:val="0"/>
          <w:marBottom w:val="0"/>
          <w:divBdr>
            <w:top w:val="none" w:sz="0" w:space="0" w:color="auto"/>
            <w:left w:val="none" w:sz="0" w:space="0" w:color="auto"/>
            <w:bottom w:val="none" w:sz="0" w:space="0" w:color="auto"/>
            <w:right w:val="none" w:sz="0" w:space="0" w:color="auto"/>
          </w:divBdr>
        </w:div>
        <w:div w:id="1773743143">
          <w:marLeft w:val="720"/>
          <w:marRight w:val="0"/>
          <w:marTop w:val="0"/>
          <w:marBottom w:val="0"/>
          <w:divBdr>
            <w:top w:val="none" w:sz="0" w:space="0" w:color="auto"/>
            <w:left w:val="none" w:sz="0" w:space="0" w:color="auto"/>
            <w:bottom w:val="none" w:sz="0" w:space="0" w:color="auto"/>
            <w:right w:val="none" w:sz="0" w:space="0" w:color="auto"/>
          </w:divBdr>
        </w:div>
        <w:div w:id="1459106200">
          <w:marLeft w:val="720"/>
          <w:marRight w:val="0"/>
          <w:marTop w:val="0"/>
          <w:marBottom w:val="0"/>
          <w:divBdr>
            <w:top w:val="none" w:sz="0" w:space="0" w:color="auto"/>
            <w:left w:val="none" w:sz="0" w:space="0" w:color="auto"/>
            <w:bottom w:val="none" w:sz="0" w:space="0" w:color="auto"/>
            <w:right w:val="none" w:sz="0" w:space="0" w:color="auto"/>
          </w:divBdr>
        </w:div>
        <w:div w:id="553005857">
          <w:marLeft w:val="720"/>
          <w:marRight w:val="0"/>
          <w:marTop w:val="0"/>
          <w:marBottom w:val="0"/>
          <w:divBdr>
            <w:top w:val="none" w:sz="0" w:space="0" w:color="auto"/>
            <w:left w:val="none" w:sz="0" w:space="0" w:color="auto"/>
            <w:bottom w:val="none" w:sz="0" w:space="0" w:color="auto"/>
            <w:right w:val="none" w:sz="0" w:space="0" w:color="auto"/>
          </w:divBdr>
        </w:div>
        <w:div w:id="83234891">
          <w:marLeft w:val="720"/>
          <w:marRight w:val="0"/>
          <w:marTop w:val="0"/>
          <w:marBottom w:val="0"/>
          <w:divBdr>
            <w:top w:val="none" w:sz="0" w:space="0" w:color="auto"/>
            <w:left w:val="none" w:sz="0" w:space="0" w:color="auto"/>
            <w:bottom w:val="none" w:sz="0" w:space="0" w:color="auto"/>
            <w:right w:val="none" w:sz="0" w:space="0" w:color="auto"/>
          </w:divBdr>
        </w:div>
        <w:div w:id="653993992">
          <w:marLeft w:val="720"/>
          <w:marRight w:val="0"/>
          <w:marTop w:val="0"/>
          <w:marBottom w:val="0"/>
          <w:divBdr>
            <w:top w:val="none" w:sz="0" w:space="0" w:color="auto"/>
            <w:left w:val="none" w:sz="0" w:space="0" w:color="auto"/>
            <w:bottom w:val="none" w:sz="0" w:space="0" w:color="auto"/>
            <w:right w:val="none" w:sz="0" w:space="0" w:color="auto"/>
          </w:divBdr>
        </w:div>
        <w:div w:id="1524249829">
          <w:marLeft w:val="720"/>
          <w:marRight w:val="0"/>
          <w:marTop w:val="0"/>
          <w:marBottom w:val="0"/>
          <w:divBdr>
            <w:top w:val="none" w:sz="0" w:space="0" w:color="auto"/>
            <w:left w:val="none" w:sz="0" w:space="0" w:color="auto"/>
            <w:bottom w:val="none" w:sz="0" w:space="0" w:color="auto"/>
            <w:right w:val="none" w:sz="0" w:space="0" w:color="auto"/>
          </w:divBdr>
        </w:div>
        <w:div w:id="1563102814">
          <w:marLeft w:val="720"/>
          <w:marRight w:val="0"/>
          <w:marTop w:val="0"/>
          <w:marBottom w:val="0"/>
          <w:divBdr>
            <w:top w:val="none" w:sz="0" w:space="0" w:color="auto"/>
            <w:left w:val="none" w:sz="0" w:space="0" w:color="auto"/>
            <w:bottom w:val="none" w:sz="0" w:space="0" w:color="auto"/>
            <w:right w:val="none" w:sz="0" w:space="0" w:color="auto"/>
          </w:divBdr>
        </w:div>
        <w:div w:id="949050062">
          <w:marLeft w:val="720"/>
          <w:marRight w:val="0"/>
          <w:marTop w:val="0"/>
          <w:marBottom w:val="0"/>
          <w:divBdr>
            <w:top w:val="none" w:sz="0" w:space="0" w:color="auto"/>
            <w:left w:val="none" w:sz="0" w:space="0" w:color="auto"/>
            <w:bottom w:val="none" w:sz="0" w:space="0" w:color="auto"/>
            <w:right w:val="none" w:sz="0" w:space="0" w:color="auto"/>
          </w:divBdr>
        </w:div>
      </w:divsChild>
    </w:div>
    <w:div w:id="685012677">
      <w:bodyDiv w:val="1"/>
      <w:marLeft w:val="0"/>
      <w:marRight w:val="0"/>
      <w:marTop w:val="0"/>
      <w:marBottom w:val="0"/>
      <w:divBdr>
        <w:top w:val="none" w:sz="0" w:space="0" w:color="auto"/>
        <w:left w:val="none" w:sz="0" w:space="0" w:color="auto"/>
        <w:bottom w:val="none" w:sz="0" w:space="0" w:color="auto"/>
        <w:right w:val="none" w:sz="0" w:space="0" w:color="auto"/>
      </w:divBdr>
      <w:divsChild>
        <w:div w:id="1527403457">
          <w:marLeft w:val="0"/>
          <w:marRight w:val="0"/>
          <w:marTop w:val="150"/>
          <w:marBottom w:val="0"/>
          <w:divBdr>
            <w:top w:val="none" w:sz="0" w:space="0" w:color="auto"/>
            <w:left w:val="none" w:sz="0" w:space="0" w:color="auto"/>
            <w:bottom w:val="none" w:sz="0" w:space="0" w:color="auto"/>
            <w:right w:val="none" w:sz="0" w:space="0" w:color="auto"/>
          </w:divBdr>
        </w:div>
      </w:divsChild>
    </w:div>
    <w:div w:id="702634952">
      <w:bodyDiv w:val="1"/>
      <w:marLeft w:val="0"/>
      <w:marRight w:val="0"/>
      <w:marTop w:val="0"/>
      <w:marBottom w:val="0"/>
      <w:divBdr>
        <w:top w:val="none" w:sz="0" w:space="0" w:color="auto"/>
        <w:left w:val="none" w:sz="0" w:space="0" w:color="auto"/>
        <w:bottom w:val="none" w:sz="0" w:space="0" w:color="auto"/>
        <w:right w:val="none" w:sz="0" w:space="0" w:color="auto"/>
      </w:divBdr>
    </w:div>
    <w:div w:id="801770072">
      <w:bodyDiv w:val="1"/>
      <w:marLeft w:val="0"/>
      <w:marRight w:val="0"/>
      <w:marTop w:val="0"/>
      <w:marBottom w:val="0"/>
      <w:divBdr>
        <w:top w:val="none" w:sz="0" w:space="0" w:color="auto"/>
        <w:left w:val="none" w:sz="0" w:space="0" w:color="auto"/>
        <w:bottom w:val="none" w:sz="0" w:space="0" w:color="auto"/>
        <w:right w:val="none" w:sz="0" w:space="0" w:color="auto"/>
      </w:divBdr>
    </w:div>
    <w:div w:id="894587354">
      <w:bodyDiv w:val="1"/>
      <w:marLeft w:val="0"/>
      <w:marRight w:val="0"/>
      <w:marTop w:val="0"/>
      <w:marBottom w:val="0"/>
      <w:divBdr>
        <w:top w:val="none" w:sz="0" w:space="0" w:color="auto"/>
        <w:left w:val="none" w:sz="0" w:space="0" w:color="auto"/>
        <w:bottom w:val="none" w:sz="0" w:space="0" w:color="auto"/>
        <w:right w:val="none" w:sz="0" w:space="0" w:color="auto"/>
      </w:divBdr>
    </w:div>
    <w:div w:id="985814975">
      <w:bodyDiv w:val="1"/>
      <w:marLeft w:val="0"/>
      <w:marRight w:val="0"/>
      <w:marTop w:val="0"/>
      <w:marBottom w:val="0"/>
      <w:divBdr>
        <w:top w:val="none" w:sz="0" w:space="0" w:color="auto"/>
        <w:left w:val="none" w:sz="0" w:space="0" w:color="auto"/>
        <w:bottom w:val="none" w:sz="0" w:space="0" w:color="auto"/>
        <w:right w:val="none" w:sz="0" w:space="0" w:color="auto"/>
      </w:divBdr>
      <w:divsChild>
        <w:div w:id="1291353548">
          <w:marLeft w:val="-6300"/>
          <w:marRight w:val="0"/>
          <w:marTop w:val="0"/>
          <w:marBottom w:val="0"/>
          <w:divBdr>
            <w:top w:val="none" w:sz="0" w:space="0" w:color="auto"/>
            <w:left w:val="none" w:sz="0" w:space="0" w:color="auto"/>
            <w:bottom w:val="none" w:sz="0" w:space="0" w:color="auto"/>
            <w:right w:val="none" w:sz="0" w:space="0" w:color="auto"/>
          </w:divBdr>
        </w:div>
        <w:div w:id="784471697">
          <w:marLeft w:val="0"/>
          <w:marRight w:val="0"/>
          <w:marTop w:val="0"/>
          <w:marBottom w:val="0"/>
          <w:divBdr>
            <w:top w:val="none" w:sz="0" w:space="0" w:color="auto"/>
            <w:left w:val="none" w:sz="0" w:space="0" w:color="auto"/>
            <w:bottom w:val="none" w:sz="0" w:space="0" w:color="auto"/>
            <w:right w:val="none" w:sz="0" w:space="0" w:color="auto"/>
          </w:divBdr>
        </w:div>
      </w:divsChild>
    </w:div>
    <w:div w:id="993684180">
      <w:bodyDiv w:val="1"/>
      <w:marLeft w:val="0"/>
      <w:marRight w:val="0"/>
      <w:marTop w:val="0"/>
      <w:marBottom w:val="0"/>
      <w:divBdr>
        <w:top w:val="none" w:sz="0" w:space="0" w:color="auto"/>
        <w:left w:val="none" w:sz="0" w:space="0" w:color="auto"/>
        <w:bottom w:val="none" w:sz="0" w:space="0" w:color="auto"/>
        <w:right w:val="none" w:sz="0" w:space="0" w:color="auto"/>
      </w:divBdr>
    </w:div>
    <w:div w:id="1058017597">
      <w:bodyDiv w:val="1"/>
      <w:marLeft w:val="0"/>
      <w:marRight w:val="0"/>
      <w:marTop w:val="0"/>
      <w:marBottom w:val="0"/>
      <w:divBdr>
        <w:top w:val="none" w:sz="0" w:space="0" w:color="auto"/>
        <w:left w:val="none" w:sz="0" w:space="0" w:color="auto"/>
        <w:bottom w:val="none" w:sz="0" w:space="0" w:color="auto"/>
        <w:right w:val="none" w:sz="0" w:space="0" w:color="auto"/>
      </w:divBdr>
    </w:div>
    <w:div w:id="1144003242">
      <w:bodyDiv w:val="1"/>
      <w:marLeft w:val="0"/>
      <w:marRight w:val="0"/>
      <w:marTop w:val="0"/>
      <w:marBottom w:val="0"/>
      <w:divBdr>
        <w:top w:val="none" w:sz="0" w:space="0" w:color="auto"/>
        <w:left w:val="none" w:sz="0" w:space="0" w:color="auto"/>
        <w:bottom w:val="none" w:sz="0" w:space="0" w:color="auto"/>
        <w:right w:val="none" w:sz="0" w:space="0" w:color="auto"/>
      </w:divBdr>
    </w:div>
    <w:div w:id="1402288182">
      <w:bodyDiv w:val="1"/>
      <w:marLeft w:val="0"/>
      <w:marRight w:val="0"/>
      <w:marTop w:val="0"/>
      <w:marBottom w:val="0"/>
      <w:divBdr>
        <w:top w:val="none" w:sz="0" w:space="0" w:color="auto"/>
        <w:left w:val="none" w:sz="0" w:space="0" w:color="auto"/>
        <w:bottom w:val="none" w:sz="0" w:space="0" w:color="auto"/>
        <w:right w:val="none" w:sz="0" w:space="0" w:color="auto"/>
      </w:divBdr>
      <w:divsChild>
        <w:div w:id="1974754222">
          <w:marLeft w:val="0"/>
          <w:marRight w:val="0"/>
          <w:marTop w:val="0"/>
          <w:marBottom w:val="0"/>
          <w:divBdr>
            <w:top w:val="none" w:sz="0" w:space="0" w:color="auto"/>
            <w:left w:val="none" w:sz="0" w:space="0" w:color="auto"/>
            <w:bottom w:val="none" w:sz="0" w:space="0" w:color="auto"/>
            <w:right w:val="none" w:sz="0" w:space="0" w:color="auto"/>
          </w:divBdr>
        </w:div>
        <w:div w:id="1149595348">
          <w:marLeft w:val="0"/>
          <w:marRight w:val="0"/>
          <w:marTop w:val="0"/>
          <w:marBottom w:val="0"/>
          <w:divBdr>
            <w:top w:val="none" w:sz="0" w:space="0" w:color="auto"/>
            <w:left w:val="none" w:sz="0" w:space="0" w:color="auto"/>
            <w:bottom w:val="none" w:sz="0" w:space="0" w:color="auto"/>
            <w:right w:val="none" w:sz="0" w:space="0" w:color="auto"/>
          </w:divBdr>
        </w:div>
        <w:div w:id="1918979588">
          <w:marLeft w:val="0"/>
          <w:marRight w:val="0"/>
          <w:marTop w:val="0"/>
          <w:marBottom w:val="0"/>
          <w:divBdr>
            <w:top w:val="none" w:sz="0" w:space="0" w:color="auto"/>
            <w:left w:val="none" w:sz="0" w:space="0" w:color="auto"/>
            <w:bottom w:val="none" w:sz="0" w:space="0" w:color="auto"/>
            <w:right w:val="none" w:sz="0" w:space="0" w:color="auto"/>
          </w:divBdr>
        </w:div>
        <w:div w:id="3751975">
          <w:marLeft w:val="0"/>
          <w:marRight w:val="0"/>
          <w:marTop w:val="0"/>
          <w:marBottom w:val="0"/>
          <w:divBdr>
            <w:top w:val="none" w:sz="0" w:space="0" w:color="auto"/>
            <w:left w:val="none" w:sz="0" w:space="0" w:color="auto"/>
            <w:bottom w:val="none" w:sz="0" w:space="0" w:color="auto"/>
            <w:right w:val="none" w:sz="0" w:space="0" w:color="auto"/>
          </w:divBdr>
        </w:div>
        <w:div w:id="1016929946">
          <w:marLeft w:val="0"/>
          <w:marRight w:val="0"/>
          <w:marTop w:val="0"/>
          <w:marBottom w:val="0"/>
          <w:divBdr>
            <w:top w:val="none" w:sz="0" w:space="0" w:color="auto"/>
            <w:left w:val="none" w:sz="0" w:space="0" w:color="auto"/>
            <w:bottom w:val="none" w:sz="0" w:space="0" w:color="auto"/>
            <w:right w:val="none" w:sz="0" w:space="0" w:color="auto"/>
          </w:divBdr>
        </w:div>
        <w:div w:id="492259955">
          <w:marLeft w:val="0"/>
          <w:marRight w:val="0"/>
          <w:marTop w:val="0"/>
          <w:marBottom w:val="0"/>
          <w:divBdr>
            <w:top w:val="none" w:sz="0" w:space="0" w:color="auto"/>
            <w:left w:val="none" w:sz="0" w:space="0" w:color="auto"/>
            <w:bottom w:val="none" w:sz="0" w:space="0" w:color="auto"/>
            <w:right w:val="none" w:sz="0" w:space="0" w:color="auto"/>
          </w:divBdr>
        </w:div>
        <w:div w:id="1012225176">
          <w:marLeft w:val="0"/>
          <w:marRight w:val="0"/>
          <w:marTop w:val="0"/>
          <w:marBottom w:val="0"/>
          <w:divBdr>
            <w:top w:val="none" w:sz="0" w:space="0" w:color="auto"/>
            <w:left w:val="none" w:sz="0" w:space="0" w:color="auto"/>
            <w:bottom w:val="none" w:sz="0" w:space="0" w:color="auto"/>
            <w:right w:val="none" w:sz="0" w:space="0" w:color="auto"/>
          </w:divBdr>
        </w:div>
        <w:div w:id="2008973082">
          <w:marLeft w:val="0"/>
          <w:marRight w:val="0"/>
          <w:marTop w:val="0"/>
          <w:marBottom w:val="0"/>
          <w:divBdr>
            <w:top w:val="none" w:sz="0" w:space="0" w:color="auto"/>
            <w:left w:val="none" w:sz="0" w:space="0" w:color="auto"/>
            <w:bottom w:val="none" w:sz="0" w:space="0" w:color="auto"/>
            <w:right w:val="none" w:sz="0" w:space="0" w:color="auto"/>
          </w:divBdr>
        </w:div>
        <w:div w:id="643779525">
          <w:marLeft w:val="0"/>
          <w:marRight w:val="0"/>
          <w:marTop w:val="0"/>
          <w:marBottom w:val="0"/>
          <w:divBdr>
            <w:top w:val="none" w:sz="0" w:space="0" w:color="auto"/>
            <w:left w:val="none" w:sz="0" w:space="0" w:color="auto"/>
            <w:bottom w:val="none" w:sz="0" w:space="0" w:color="auto"/>
            <w:right w:val="none" w:sz="0" w:space="0" w:color="auto"/>
          </w:divBdr>
        </w:div>
        <w:div w:id="1804691734">
          <w:marLeft w:val="0"/>
          <w:marRight w:val="0"/>
          <w:marTop w:val="0"/>
          <w:marBottom w:val="0"/>
          <w:divBdr>
            <w:top w:val="none" w:sz="0" w:space="0" w:color="auto"/>
            <w:left w:val="none" w:sz="0" w:space="0" w:color="auto"/>
            <w:bottom w:val="none" w:sz="0" w:space="0" w:color="auto"/>
            <w:right w:val="none" w:sz="0" w:space="0" w:color="auto"/>
          </w:divBdr>
        </w:div>
        <w:div w:id="403144585">
          <w:marLeft w:val="0"/>
          <w:marRight w:val="0"/>
          <w:marTop w:val="0"/>
          <w:marBottom w:val="0"/>
          <w:divBdr>
            <w:top w:val="none" w:sz="0" w:space="0" w:color="auto"/>
            <w:left w:val="none" w:sz="0" w:space="0" w:color="auto"/>
            <w:bottom w:val="none" w:sz="0" w:space="0" w:color="auto"/>
            <w:right w:val="none" w:sz="0" w:space="0" w:color="auto"/>
          </w:divBdr>
        </w:div>
        <w:div w:id="1378696947">
          <w:marLeft w:val="0"/>
          <w:marRight w:val="0"/>
          <w:marTop w:val="0"/>
          <w:marBottom w:val="0"/>
          <w:divBdr>
            <w:top w:val="none" w:sz="0" w:space="0" w:color="auto"/>
            <w:left w:val="none" w:sz="0" w:space="0" w:color="auto"/>
            <w:bottom w:val="none" w:sz="0" w:space="0" w:color="auto"/>
            <w:right w:val="none" w:sz="0" w:space="0" w:color="auto"/>
          </w:divBdr>
        </w:div>
        <w:div w:id="383406993">
          <w:marLeft w:val="0"/>
          <w:marRight w:val="0"/>
          <w:marTop w:val="0"/>
          <w:marBottom w:val="0"/>
          <w:divBdr>
            <w:top w:val="none" w:sz="0" w:space="0" w:color="auto"/>
            <w:left w:val="none" w:sz="0" w:space="0" w:color="auto"/>
            <w:bottom w:val="none" w:sz="0" w:space="0" w:color="auto"/>
            <w:right w:val="none" w:sz="0" w:space="0" w:color="auto"/>
          </w:divBdr>
        </w:div>
        <w:div w:id="339163130">
          <w:marLeft w:val="0"/>
          <w:marRight w:val="0"/>
          <w:marTop w:val="0"/>
          <w:marBottom w:val="0"/>
          <w:divBdr>
            <w:top w:val="none" w:sz="0" w:space="0" w:color="auto"/>
            <w:left w:val="none" w:sz="0" w:space="0" w:color="auto"/>
            <w:bottom w:val="none" w:sz="0" w:space="0" w:color="auto"/>
            <w:right w:val="none" w:sz="0" w:space="0" w:color="auto"/>
          </w:divBdr>
        </w:div>
        <w:div w:id="290405229">
          <w:marLeft w:val="0"/>
          <w:marRight w:val="0"/>
          <w:marTop w:val="0"/>
          <w:marBottom w:val="0"/>
          <w:divBdr>
            <w:top w:val="none" w:sz="0" w:space="0" w:color="auto"/>
            <w:left w:val="none" w:sz="0" w:space="0" w:color="auto"/>
            <w:bottom w:val="none" w:sz="0" w:space="0" w:color="auto"/>
            <w:right w:val="none" w:sz="0" w:space="0" w:color="auto"/>
          </w:divBdr>
        </w:div>
        <w:div w:id="1261718359">
          <w:marLeft w:val="0"/>
          <w:marRight w:val="0"/>
          <w:marTop w:val="0"/>
          <w:marBottom w:val="0"/>
          <w:divBdr>
            <w:top w:val="none" w:sz="0" w:space="0" w:color="auto"/>
            <w:left w:val="none" w:sz="0" w:space="0" w:color="auto"/>
            <w:bottom w:val="none" w:sz="0" w:space="0" w:color="auto"/>
            <w:right w:val="none" w:sz="0" w:space="0" w:color="auto"/>
          </w:divBdr>
        </w:div>
        <w:div w:id="1909876601">
          <w:marLeft w:val="0"/>
          <w:marRight w:val="0"/>
          <w:marTop w:val="0"/>
          <w:marBottom w:val="0"/>
          <w:divBdr>
            <w:top w:val="none" w:sz="0" w:space="0" w:color="auto"/>
            <w:left w:val="none" w:sz="0" w:space="0" w:color="auto"/>
            <w:bottom w:val="none" w:sz="0" w:space="0" w:color="auto"/>
            <w:right w:val="none" w:sz="0" w:space="0" w:color="auto"/>
          </w:divBdr>
        </w:div>
        <w:div w:id="1037781260">
          <w:marLeft w:val="0"/>
          <w:marRight w:val="0"/>
          <w:marTop w:val="0"/>
          <w:marBottom w:val="0"/>
          <w:divBdr>
            <w:top w:val="none" w:sz="0" w:space="0" w:color="auto"/>
            <w:left w:val="none" w:sz="0" w:space="0" w:color="auto"/>
            <w:bottom w:val="none" w:sz="0" w:space="0" w:color="auto"/>
            <w:right w:val="none" w:sz="0" w:space="0" w:color="auto"/>
          </w:divBdr>
        </w:div>
        <w:div w:id="1694459278">
          <w:marLeft w:val="0"/>
          <w:marRight w:val="0"/>
          <w:marTop w:val="0"/>
          <w:marBottom w:val="0"/>
          <w:divBdr>
            <w:top w:val="none" w:sz="0" w:space="0" w:color="auto"/>
            <w:left w:val="none" w:sz="0" w:space="0" w:color="auto"/>
            <w:bottom w:val="none" w:sz="0" w:space="0" w:color="auto"/>
            <w:right w:val="none" w:sz="0" w:space="0" w:color="auto"/>
          </w:divBdr>
        </w:div>
        <w:div w:id="605163669">
          <w:marLeft w:val="0"/>
          <w:marRight w:val="0"/>
          <w:marTop w:val="0"/>
          <w:marBottom w:val="0"/>
          <w:divBdr>
            <w:top w:val="none" w:sz="0" w:space="0" w:color="auto"/>
            <w:left w:val="none" w:sz="0" w:space="0" w:color="auto"/>
            <w:bottom w:val="none" w:sz="0" w:space="0" w:color="auto"/>
            <w:right w:val="none" w:sz="0" w:space="0" w:color="auto"/>
          </w:divBdr>
        </w:div>
        <w:div w:id="890337849">
          <w:marLeft w:val="0"/>
          <w:marRight w:val="0"/>
          <w:marTop w:val="0"/>
          <w:marBottom w:val="0"/>
          <w:divBdr>
            <w:top w:val="none" w:sz="0" w:space="0" w:color="auto"/>
            <w:left w:val="none" w:sz="0" w:space="0" w:color="auto"/>
            <w:bottom w:val="none" w:sz="0" w:space="0" w:color="auto"/>
            <w:right w:val="none" w:sz="0" w:space="0" w:color="auto"/>
          </w:divBdr>
        </w:div>
        <w:div w:id="283272164">
          <w:marLeft w:val="0"/>
          <w:marRight w:val="0"/>
          <w:marTop w:val="0"/>
          <w:marBottom w:val="0"/>
          <w:divBdr>
            <w:top w:val="none" w:sz="0" w:space="0" w:color="auto"/>
            <w:left w:val="none" w:sz="0" w:space="0" w:color="auto"/>
            <w:bottom w:val="none" w:sz="0" w:space="0" w:color="auto"/>
            <w:right w:val="none" w:sz="0" w:space="0" w:color="auto"/>
          </w:divBdr>
        </w:div>
        <w:div w:id="897980240">
          <w:marLeft w:val="0"/>
          <w:marRight w:val="0"/>
          <w:marTop w:val="0"/>
          <w:marBottom w:val="0"/>
          <w:divBdr>
            <w:top w:val="none" w:sz="0" w:space="0" w:color="auto"/>
            <w:left w:val="none" w:sz="0" w:space="0" w:color="auto"/>
            <w:bottom w:val="none" w:sz="0" w:space="0" w:color="auto"/>
            <w:right w:val="none" w:sz="0" w:space="0" w:color="auto"/>
          </w:divBdr>
        </w:div>
        <w:div w:id="1964187615">
          <w:marLeft w:val="0"/>
          <w:marRight w:val="0"/>
          <w:marTop w:val="0"/>
          <w:marBottom w:val="0"/>
          <w:divBdr>
            <w:top w:val="none" w:sz="0" w:space="0" w:color="auto"/>
            <w:left w:val="none" w:sz="0" w:space="0" w:color="auto"/>
            <w:bottom w:val="none" w:sz="0" w:space="0" w:color="auto"/>
            <w:right w:val="none" w:sz="0" w:space="0" w:color="auto"/>
          </w:divBdr>
        </w:div>
        <w:div w:id="1294824856">
          <w:marLeft w:val="0"/>
          <w:marRight w:val="0"/>
          <w:marTop w:val="0"/>
          <w:marBottom w:val="0"/>
          <w:divBdr>
            <w:top w:val="none" w:sz="0" w:space="0" w:color="auto"/>
            <w:left w:val="none" w:sz="0" w:space="0" w:color="auto"/>
            <w:bottom w:val="none" w:sz="0" w:space="0" w:color="auto"/>
            <w:right w:val="none" w:sz="0" w:space="0" w:color="auto"/>
          </w:divBdr>
        </w:div>
        <w:div w:id="1701664827">
          <w:marLeft w:val="0"/>
          <w:marRight w:val="0"/>
          <w:marTop w:val="0"/>
          <w:marBottom w:val="0"/>
          <w:divBdr>
            <w:top w:val="none" w:sz="0" w:space="0" w:color="auto"/>
            <w:left w:val="none" w:sz="0" w:space="0" w:color="auto"/>
            <w:bottom w:val="none" w:sz="0" w:space="0" w:color="auto"/>
            <w:right w:val="none" w:sz="0" w:space="0" w:color="auto"/>
          </w:divBdr>
        </w:div>
        <w:div w:id="62459285">
          <w:marLeft w:val="0"/>
          <w:marRight w:val="0"/>
          <w:marTop w:val="0"/>
          <w:marBottom w:val="0"/>
          <w:divBdr>
            <w:top w:val="none" w:sz="0" w:space="0" w:color="auto"/>
            <w:left w:val="none" w:sz="0" w:space="0" w:color="auto"/>
            <w:bottom w:val="none" w:sz="0" w:space="0" w:color="auto"/>
            <w:right w:val="none" w:sz="0" w:space="0" w:color="auto"/>
          </w:divBdr>
        </w:div>
        <w:div w:id="537552668">
          <w:marLeft w:val="0"/>
          <w:marRight w:val="0"/>
          <w:marTop w:val="0"/>
          <w:marBottom w:val="0"/>
          <w:divBdr>
            <w:top w:val="none" w:sz="0" w:space="0" w:color="auto"/>
            <w:left w:val="none" w:sz="0" w:space="0" w:color="auto"/>
            <w:bottom w:val="none" w:sz="0" w:space="0" w:color="auto"/>
            <w:right w:val="none" w:sz="0" w:space="0" w:color="auto"/>
          </w:divBdr>
        </w:div>
      </w:divsChild>
    </w:div>
    <w:div w:id="1533806068">
      <w:bodyDiv w:val="1"/>
      <w:marLeft w:val="0"/>
      <w:marRight w:val="0"/>
      <w:marTop w:val="0"/>
      <w:marBottom w:val="0"/>
      <w:divBdr>
        <w:top w:val="none" w:sz="0" w:space="0" w:color="auto"/>
        <w:left w:val="none" w:sz="0" w:space="0" w:color="auto"/>
        <w:bottom w:val="none" w:sz="0" w:space="0" w:color="auto"/>
        <w:right w:val="none" w:sz="0" w:space="0" w:color="auto"/>
      </w:divBdr>
    </w:div>
    <w:div w:id="1548179782">
      <w:bodyDiv w:val="1"/>
      <w:marLeft w:val="0"/>
      <w:marRight w:val="0"/>
      <w:marTop w:val="0"/>
      <w:marBottom w:val="0"/>
      <w:divBdr>
        <w:top w:val="none" w:sz="0" w:space="0" w:color="auto"/>
        <w:left w:val="none" w:sz="0" w:space="0" w:color="auto"/>
        <w:bottom w:val="none" w:sz="0" w:space="0" w:color="auto"/>
        <w:right w:val="none" w:sz="0" w:space="0" w:color="auto"/>
      </w:divBdr>
    </w:div>
    <w:div w:id="1557660624">
      <w:bodyDiv w:val="1"/>
      <w:marLeft w:val="0"/>
      <w:marRight w:val="0"/>
      <w:marTop w:val="0"/>
      <w:marBottom w:val="0"/>
      <w:divBdr>
        <w:top w:val="none" w:sz="0" w:space="0" w:color="auto"/>
        <w:left w:val="none" w:sz="0" w:space="0" w:color="auto"/>
        <w:bottom w:val="none" w:sz="0" w:space="0" w:color="auto"/>
        <w:right w:val="none" w:sz="0" w:space="0" w:color="auto"/>
      </w:divBdr>
      <w:divsChild>
        <w:div w:id="1628662387">
          <w:marLeft w:val="720"/>
          <w:marRight w:val="0"/>
          <w:marTop w:val="0"/>
          <w:marBottom w:val="0"/>
          <w:divBdr>
            <w:top w:val="none" w:sz="0" w:space="0" w:color="auto"/>
            <w:left w:val="none" w:sz="0" w:space="0" w:color="auto"/>
            <w:bottom w:val="none" w:sz="0" w:space="0" w:color="auto"/>
            <w:right w:val="none" w:sz="0" w:space="0" w:color="auto"/>
          </w:divBdr>
        </w:div>
        <w:div w:id="1589537744">
          <w:marLeft w:val="720"/>
          <w:marRight w:val="0"/>
          <w:marTop w:val="0"/>
          <w:marBottom w:val="0"/>
          <w:divBdr>
            <w:top w:val="none" w:sz="0" w:space="0" w:color="auto"/>
            <w:left w:val="none" w:sz="0" w:space="0" w:color="auto"/>
            <w:bottom w:val="none" w:sz="0" w:space="0" w:color="auto"/>
            <w:right w:val="none" w:sz="0" w:space="0" w:color="auto"/>
          </w:divBdr>
        </w:div>
        <w:div w:id="771436161">
          <w:marLeft w:val="720"/>
          <w:marRight w:val="0"/>
          <w:marTop w:val="0"/>
          <w:marBottom w:val="0"/>
          <w:divBdr>
            <w:top w:val="none" w:sz="0" w:space="0" w:color="auto"/>
            <w:left w:val="none" w:sz="0" w:space="0" w:color="auto"/>
            <w:bottom w:val="none" w:sz="0" w:space="0" w:color="auto"/>
            <w:right w:val="none" w:sz="0" w:space="0" w:color="auto"/>
          </w:divBdr>
        </w:div>
        <w:div w:id="613100417">
          <w:marLeft w:val="720"/>
          <w:marRight w:val="0"/>
          <w:marTop w:val="0"/>
          <w:marBottom w:val="0"/>
          <w:divBdr>
            <w:top w:val="none" w:sz="0" w:space="0" w:color="auto"/>
            <w:left w:val="none" w:sz="0" w:space="0" w:color="auto"/>
            <w:bottom w:val="none" w:sz="0" w:space="0" w:color="auto"/>
            <w:right w:val="none" w:sz="0" w:space="0" w:color="auto"/>
          </w:divBdr>
        </w:div>
        <w:div w:id="2085252525">
          <w:marLeft w:val="720"/>
          <w:marRight w:val="0"/>
          <w:marTop w:val="0"/>
          <w:marBottom w:val="0"/>
          <w:divBdr>
            <w:top w:val="none" w:sz="0" w:space="0" w:color="auto"/>
            <w:left w:val="none" w:sz="0" w:space="0" w:color="auto"/>
            <w:bottom w:val="none" w:sz="0" w:space="0" w:color="auto"/>
            <w:right w:val="none" w:sz="0" w:space="0" w:color="auto"/>
          </w:divBdr>
        </w:div>
        <w:div w:id="960919976">
          <w:marLeft w:val="720"/>
          <w:marRight w:val="0"/>
          <w:marTop w:val="0"/>
          <w:marBottom w:val="0"/>
          <w:divBdr>
            <w:top w:val="none" w:sz="0" w:space="0" w:color="auto"/>
            <w:left w:val="none" w:sz="0" w:space="0" w:color="auto"/>
            <w:bottom w:val="none" w:sz="0" w:space="0" w:color="auto"/>
            <w:right w:val="none" w:sz="0" w:space="0" w:color="auto"/>
          </w:divBdr>
        </w:div>
        <w:div w:id="1452626183">
          <w:marLeft w:val="720"/>
          <w:marRight w:val="0"/>
          <w:marTop w:val="0"/>
          <w:marBottom w:val="0"/>
          <w:divBdr>
            <w:top w:val="none" w:sz="0" w:space="0" w:color="auto"/>
            <w:left w:val="none" w:sz="0" w:space="0" w:color="auto"/>
            <w:bottom w:val="none" w:sz="0" w:space="0" w:color="auto"/>
            <w:right w:val="none" w:sz="0" w:space="0" w:color="auto"/>
          </w:divBdr>
        </w:div>
        <w:div w:id="395471624">
          <w:marLeft w:val="720"/>
          <w:marRight w:val="0"/>
          <w:marTop w:val="0"/>
          <w:marBottom w:val="0"/>
          <w:divBdr>
            <w:top w:val="none" w:sz="0" w:space="0" w:color="auto"/>
            <w:left w:val="none" w:sz="0" w:space="0" w:color="auto"/>
            <w:bottom w:val="none" w:sz="0" w:space="0" w:color="auto"/>
            <w:right w:val="none" w:sz="0" w:space="0" w:color="auto"/>
          </w:divBdr>
        </w:div>
        <w:div w:id="1161114370">
          <w:marLeft w:val="720"/>
          <w:marRight w:val="0"/>
          <w:marTop w:val="0"/>
          <w:marBottom w:val="0"/>
          <w:divBdr>
            <w:top w:val="none" w:sz="0" w:space="0" w:color="auto"/>
            <w:left w:val="none" w:sz="0" w:space="0" w:color="auto"/>
            <w:bottom w:val="none" w:sz="0" w:space="0" w:color="auto"/>
            <w:right w:val="none" w:sz="0" w:space="0" w:color="auto"/>
          </w:divBdr>
        </w:div>
      </w:divsChild>
    </w:div>
    <w:div w:id="1616403968">
      <w:bodyDiv w:val="1"/>
      <w:marLeft w:val="0"/>
      <w:marRight w:val="0"/>
      <w:marTop w:val="0"/>
      <w:marBottom w:val="0"/>
      <w:divBdr>
        <w:top w:val="none" w:sz="0" w:space="0" w:color="auto"/>
        <w:left w:val="none" w:sz="0" w:space="0" w:color="auto"/>
        <w:bottom w:val="none" w:sz="0" w:space="0" w:color="auto"/>
        <w:right w:val="none" w:sz="0" w:space="0" w:color="auto"/>
      </w:divBdr>
      <w:divsChild>
        <w:div w:id="414321579">
          <w:marLeft w:val="-5700"/>
          <w:marRight w:val="0"/>
          <w:marTop w:val="0"/>
          <w:marBottom w:val="0"/>
          <w:divBdr>
            <w:top w:val="none" w:sz="0" w:space="0" w:color="auto"/>
            <w:left w:val="none" w:sz="0" w:space="0" w:color="auto"/>
            <w:bottom w:val="none" w:sz="0" w:space="0" w:color="auto"/>
            <w:right w:val="none" w:sz="0" w:space="0" w:color="auto"/>
          </w:divBdr>
        </w:div>
        <w:div w:id="870342051">
          <w:marLeft w:val="0"/>
          <w:marRight w:val="0"/>
          <w:marTop w:val="0"/>
          <w:marBottom w:val="0"/>
          <w:divBdr>
            <w:top w:val="none" w:sz="0" w:space="0" w:color="auto"/>
            <w:left w:val="none" w:sz="0" w:space="0" w:color="auto"/>
            <w:bottom w:val="none" w:sz="0" w:space="0" w:color="auto"/>
            <w:right w:val="none" w:sz="0" w:space="0" w:color="auto"/>
          </w:divBdr>
        </w:div>
      </w:divsChild>
    </w:div>
    <w:div w:id="1748768539">
      <w:bodyDiv w:val="1"/>
      <w:marLeft w:val="0"/>
      <w:marRight w:val="0"/>
      <w:marTop w:val="0"/>
      <w:marBottom w:val="0"/>
      <w:divBdr>
        <w:top w:val="none" w:sz="0" w:space="0" w:color="auto"/>
        <w:left w:val="none" w:sz="0" w:space="0" w:color="auto"/>
        <w:bottom w:val="none" w:sz="0" w:space="0" w:color="auto"/>
        <w:right w:val="none" w:sz="0" w:space="0" w:color="auto"/>
      </w:divBdr>
    </w:div>
    <w:div w:id="1759717683">
      <w:bodyDiv w:val="1"/>
      <w:marLeft w:val="0"/>
      <w:marRight w:val="0"/>
      <w:marTop w:val="0"/>
      <w:marBottom w:val="0"/>
      <w:divBdr>
        <w:top w:val="none" w:sz="0" w:space="0" w:color="auto"/>
        <w:left w:val="none" w:sz="0" w:space="0" w:color="auto"/>
        <w:bottom w:val="none" w:sz="0" w:space="0" w:color="auto"/>
        <w:right w:val="none" w:sz="0" w:space="0" w:color="auto"/>
      </w:divBdr>
    </w:div>
    <w:div w:id="1785224126">
      <w:bodyDiv w:val="1"/>
      <w:marLeft w:val="0"/>
      <w:marRight w:val="0"/>
      <w:marTop w:val="0"/>
      <w:marBottom w:val="0"/>
      <w:divBdr>
        <w:top w:val="none" w:sz="0" w:space="0" w:color="auto"/>
        <w:left w:val="none" w:sz="0" w:space="0" w:color="auto"/>
        <w:bottom w:val="none" w:sz="0" w:space="0" w:color="auto"/>
        <w:right w:val="none" w:sz="0" w:space="0" w:color="auto"/>
      </w:divBdr>
      <w:divsChild>
        <w:div w:id="222447544">
          <w:marLeft w:val="0"/>
          <w:marRight w:val="0"/>
          <w:marTop w:val="150"/>
          <w:marBottom w:val="0"/>
          <w:divBdr>
            <w:top w:val="none" w:sz="0" w:space="0" w:color="auto"/>
            <w:left w:val="none" w:sz="0" w:space="0" w:color="auto"/>
            <w:bottom w:val="none" w:sz="0" w:space="0" w:color="auto"/>
            <w:right w:val="none" w:sz="0" w:space="0" w:color="auto"/>
          </w:divBdr>
        </w:div>
      </w:divsChild>
    </w:div>
    <w:div w:id="1803570905">
      <w:bodyDiv w:val="1"/>
      <w:marLeft w:val="0"/>
      <w:marRight w:val="0"/>
      <w:marTop w:val="0"/>
      <w:marBottom w:val="0"/>
      <w:divBdr>
        <w:top w:val="none" w:sz="0" w:space="0" w:color="auto"/>
        <w:left w:val="none" w:sz="0" w:space="0" w:color="auto"/>
        <w:bottom w:val="none" w:sz="0" w:space="0" w:color="auto"/>
        <w:right w:val="none" w:sz="0" w:space="0" w:color="auto"/>
      </w:divBdr>
    </w:div>
    <w:div w:id="1953709671">
      <w:bodyDiv w:val="1"/>
      <w:marLeft w:val="0"/>
      <w:marRight w:val="0"/>
      <w:marTop w:val="0"/>
      <w:marBottom w:val="0"/>
      <w:divBdr>
        <w:top w:val="none" w:sz="0" w:space="0" w:color="auto"/>
        <w:left w:val="none" w:sz="0" w:space="0" w:color="auto"/>
        <w:bottom w:val="none" w:sz="0" w:space="0" w:color="auto"/>
        <w:right w:val="none" w:sz="0" w:space="0" w:color="auto"/>
      </w:divBdr>
    </w:div>
    <w:div w:id="1982073261">
      <w:bodyDiv w:val="1"/>
      <w:marLeft w:val="0"/>
      <w:marRight w:val="0"/>
      <w:marTop w:val="0"/>
      <w:marBottom w:val="0"/>
      <w:divBdr>
        <w:top w:val="none" w:sz="0" w:space="0" w:color="auto"/>
        <w:left w:val="none" w:sz="0" w:space="0" w:color="auto"/>
        <w:bottom w:val="none" w:sz="0" w:space="0" w:color="auto"/>
        <w:right w:val="none" w:sz="0" w:space="0" w:color="auto"/>
      </w:divBdr>
      <w:divsChild>
        <w:div w:id="1379668907">
          <w:marLeft w:val="0"/>
          <w:marRight w:val="0"/>
          <w:marTop w:val="150"/>
          <w:marBottom w:val="0"/>
          <w:divBdr>
            <w:top w:val="none" w:sz="0" w:space="0" w:color="auto"/>
            <w:left w:val="none" w:sz="0" w:space="0" w:color="auto"/>
            <w:bottom w:val="none" w:sz="0" w:space="0" w:color="auto"/>
            <w:right w:val="none" w:sz="0" w:space="0" w:color="auto"/>
          </w:divBdr>
        </w:div>
        <w:div w:id="439836031">
          <w:marLeft w:val="0"/>
          <w:marRight w:val="0"/>
          <w:marTop w:val="150"/>
          <w:marBottom w:val="0"/>
          <w:divBdr>
            <w:top w:val="none" w:sz="0" w:space="0" w:color="auto"/>
            <w:left w:val="none" w:sz="0" w:space="0" w:color="auto"/>
            <w:bottom w:val="none" w:sz="0" w:space="0" w:color="auto"/>
            <w:right w:val="none" w:sz="0" w:space="0" w:color="auto"/>
          </w:divBdr>
        </w:div>
      </w:divsChild>
    </w:div>
    <w:div w:id="2017802556">
      <w:bodyDiv w:val="1"/>
      <w:marLeft w:val="0"/>
      <w:marRight w:val="0"/>
      <w:marTop w:val="0"/>
      <w:marBottom w:val="0"/>
      <w:divBdr>
        <w:top w:val="none" w:sz="0" w:space="0" w:color="auto"/>
        <w:left w:val="none" w:sz="0" w:space="0" w:color="auto"/>
        <w:bottom w:val="none" w:sz="0" w:space="0" w:color="auto"/>
        <w:right w:val="none" w:sz="0" w:space="0" w:color="auto"/>
      </w:divBdr>
      <w:divsChild>
        <w:div w:id="1955280579">
          <w:marLeft w:val="0"/>
          <w:marRight w:val="0"/>
          <w:marTop w:val="150"/>
          <w:marBottom w:val="0"/>
          <w:divBdr>
            <w:top w:val="none" w:sz="0" w:space="0" w:color="auto"/>
            <w:left w:val="none" w:sz="0" w:space="0" w:color="auto"/>
            <w:bottom w:val="none" w:sz="0" w:space="0" w:color="auto"/>
            <w:right w:val="none" w:sz="0" w:space="0" w:color="auto"/>
          </w:divBdr>
          <w:divsChild>
            <w:div w:id="689182768">
              <w:marLeft w:val="0"/>
              <w:marRight w:val="0"/>
              <w:marTop w:val="0"/>
              <w:marBottom w:val="0"/>
              <w:divBdr>
                <w:top w:val="none" w:sz="0" w:space="0" w:color="auto"/>
                <w:left w:val="none" w:sz="0" w:space="0" w:color="auto"/>
                <w:bottom w:val="none" w:sz="0" w:space="0" w:color="auto"/>
                <w:right w:val="none" w:sz="0" w:space="0" w:color="auto"/>
              </w:divBdr>
              <w:divsChild>
                <w:div w:id="87194400">
                  <w:marLeft w:val="0"/>
                  <w:marRight w:val="0"/>
                  <w:marTop w:val="150"/>
                  <w:marBottom w:val="150"/>
                  <w:divBdr>
                    <w:top w:val="none" w:sz="0" w:space="0" w:color="auto"/>
                    <w:left w:val="none" w:sz="0" w:space="0" w:color="auto"/>
                    <w:bottom w:val="none" w:sz="0" w:space="0" w:color="auto"/>
                    <w:right w:val="none" w:sz="0" w:space="0" w:color="auto"/>
                  </w:divBdr>
                </w:div>
                <w:div w:id="981271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97750876">
      <w:bodyDiv w:val="1"/>
      <w:marLeft w:val="0"/>
      <w:marRight w:val="0"/>
      <w:marTop w:val="0"/>
      <w:marBottom w:val="0"/>
      <w:divBdr>
        <w:top w:val="none" w:sz="0" w:space="0" w:color="auto"/>
        <w:left w:val="none" w:sz="0" w:space="0" w:color="auto"/>
        <w:bottom w:val="none" w:sz="0" w:space="0" w:color="auto"/>
        <w:right w:val="none" w:sz="0" w:space="0" w:color="auto"/>
      </w:divBdr>
    </w:div>
    <w:div w:id="2131974748">
      <w:bodyDiv w:val="1"/>
      <w:marLeft w:val="0"/>
      <w:marRight w:val="0"/>
      <w:marTop w:val="0"/>
      <w:marBottom w:val="0"/>
      <w:divBdr>
        <w:top w:val="none" w:sz="0" w:space="0" w:color="auto"/>
        <w:left w:val="none" w:sz="0" w:space="0" w:color="auto"/>
        <w:bottom w:val="none" w:sz="0" w:space="0" w:color="auto"/>
        <w:right w:val="none" w:sz="0" w:space="0" w:color="auto"/>
      </w:divBdr>
    </w:div>
    <w:div w:id="21448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eli/reg/2024/1781/oj/eng" TargetMode="External"/><Relationship Id="rId21" Type="http://schemas.openxmlformats.org/officeDocument/2006/relationships/hyperlink" Target="https://www.planalto.gov.br/ccivil_03/_ato2023-2026/2024/decreto/D12082.htm" TargetMode="External"/><Relationship Id="rId42" Type="http://schemas.openxmlformats.org/officeDocument/2006/relationships/hyperlink" Target="https://braziliannr.com/brazilian-environmental-legislation/law-no-12305-brazilian-national-policy-solid-waste/" TargetMode="External"/><Relationship Id="rId47" Type="http://schemas.openxmlformats.org/officeDocument/2006/relationships/hyperlink" Target="https://www.cbp.gov/sites/default/files/assets/documents/2020-Jun/%2311_Remanufactured%20Goods_USMCA%20Informational%20Fact%20Sheet.pdf" TargetMode="External"/><Relationship Id="rId63" Type="http://schemas.openxmlformats.org/officeDocument/2006/relationships/hyperlink" Target="https://www.canada.ca/content/dam/eccc/documents/pdf/circular-economy/north-america-paper/WCEF-Circular-North-America_Report_2021_EN.pdf" TargetMode="External"/><Relationship Id="rId68" Type="http://schemas.openxmlformats.org/officeDocument/2006/relationships/hyperlink" Target="https://www.iso.org/obp/ui/" TargetMode="External"/><Relationship Id="rId84" Type="http://schemas.openxmlformats.org/officeDocument/2006/relationships/hyperlink" Target="https://www.iso.org/obp/ui/" TargetMode="External"/><Relationship Id="rId89" Type="http://schemas.openxmlformats.org/officeDocument/2006/relationships/hyperlink" Target="https://www.fedlex.admin.ch/eli/cc/2015/891/en" TargetMode="External"/><Relationship Id="rId112" Type="http://schemas.openxmlformats.org/officeDocument/2006/relationships/theme" Target="theme/theme1.xml"/><Relationship Id="rId16" Type="http://schemas.openxmlformats.org/officeDocument/2006/relationships/hyperlink" Target="https://eur-lex.europa.eu/legal-content/EN/TXT/?uri=LEGISSUM:circular_economy" TargetMode="External"/><Relationship Id="rId107" Type="http://schemas.openxmlformats.org/officeDocument/2006/relationships/hyperlink" Target="https://eur-lex.europa.eu/eli/reg/2024/1781/oj/eng" TargetMode="External"/><Relationship Id="rId11" Type="http://schemas.openxmlformats.org/officeDocument/2006/relationships/hyperlink" Target="https://www.iso.org/obp/ui/en/" TargetMode="External"/><Relationship Id="rId32" Type="http://schemas.openxmlformats.org/officeDocument/2006/relationships/hyperlink" Target="https://www.fedlex.admin.ch/eli/cc/2015/891/en" TargetMode="External"/><Relationship Id="rId37" Type="http://schemas.openxmlformats.org/officeDocument/2006/relationships/hyperlink" Target="https://eur-lex.europa.eu/legal-content/EN/TXT/?uri=CELEX%3A02009L0125-20121204" TargetMode="External"/><Relationship Id="rId53" Type="http://schemas.openxmlformats.org/officeDocument/2006/relationships/hyperlink" Target="https://www.iso.org/obp/ui/en/" TargetMode="External"/><Relationship Id="rId58" Type="http://schemas.openxmlformats.org/officeDocument/2006/relationships/hyperlink" Target="https://www.epa.gov/recycle/recycling-basics-and-benefits" TargetMode="External"/><Relationship Id="rId74" Type="http://schemas.openxmlformats.org/officeDocument/2006/relationships/hyperlink" Target="https://www.austlii.edu.au/cgi-bin/viewdoc/au/legis/cth/consol_act/rawra2020287/s10.html" TargetMode="External"/><Relationship Id="rId79" Type="http://schemas.openxmlformats.org/officeDocument/2006/relationships/hyperlink" Target="https://www.bazg.admin.ch/bazg/en/home/informationen-firmen/verbote-beschraenkungen-und-auflagen/umwelt/abfaelle.html" TargetMode="External"/><Relationship Id="rId102" Type="http://schemas.openxmlformats.org/officeDocument/2006/relationships/hyperlink" Target="https://eur-lex.europa.eu/legal-content/EN/TXT/?uri=CELEX%3A02009L0125-20121204" TargetMode="External"/><Relationship Id="rId5" Type="http://schemas.openxmlformats.org/officeDocument/2006/relationships/numbering" Target="numbering.xml"/><Relationship Id="rId90" Type="http://schemas.openxmlformats.org/officeDocument/2006/relationships/hyperlink" Target="https://eur-lex.europa.eu/legal-content/EN/TXT/?uri=CELEX%3A02008L0098-20240218" TargetMode="External"/><Relationship Id="rId95" Type="http://schemas.openxmlformats.org/officeDocument/2006/relationships/hyperlink" Target="https://eur-lex.europa.eu/legal-content/EN/TXT/HTML/?uri=OJ:L_202500040" TargetMode="External"/><Relationship Id="rId22" Type="http://schemas.openxmlformats.org/officeDocument/2006/relationships/hyperlink" Target="https://www.iso.org/obp/ui/en/" TargetMode="External"/><Relationship Id="rId27" Type="http://schemas.openxmlformats.org/officeDocument/2006/relationships/hyperlink" Target="https://eur-lex.europa.eu/legal-content/EN/TXT/?uri=CELEX%3A02009L0125-20121204" TargetMode="External"/><Relationship Id="rId43" Type="http://schemas.openxmlformats.org/officeDocument/2006/relationships/hyperlink" Target="https://eur-lex.europa.eu/legal-content/EN/TXT/HTML/?uri=OJ:L_202500040" TargetMode="External"/><Relationship Id="rId48" Type="http://schemas.openxmlformats.org/officeDocument/2006/relationships/hyperlink" Target="https://www.ecfr.gov/current/title-49/subtitle-B/chapter-I/subchapter-C/part-173/subpart-B/section-173.28" TargetMode="External"/><Relationship Id="rId64" Type="http://schemas.openxmlformats.org/officeDocument/2006/relationships/hyperlink" Target="https://braziliannr.com/brazilian-environmental-legislation/law-no-12305-brazilian-national-policy-solid-waste/" TargetMode="External"/><Relationship Id="rId69" Type="http://schemas.openxmlformats.org/officeDocument/2006/relationships/hyperlink" Target="https://www.iso.org/obp/ui/en/" TargetMode="External"/><Relationship Id="rId80" Type="http://schemas.openxmlformats.org/officeDocument/2006/relationships/hyperlink" Target="https://braziliannr.com/brazilian-environmental-legislation/law-no-12305-brazilian-national-policy-solid-waste/" TargetMode="External"/><Relationship Id="rId85" Type="http://schemas.openxmlformats.org/officeDocument/2006/relationships/hyperlink" Target="https://eur-lex.europa.eu/legal-content/EN/TXT/?uri=CELEX%3A02008L0098-20240218" TargetMode="External"/><Relationship Id="rId12" Type="http://schemas.openxmlformats.org/officeDocument/2006/relationships/hyperlink" Target="https://www.iso.org/obp/ui/en/" TargetMode="External"/><Relationship Id="rId17" Type="http://schemas.openxmlformats.org/officeDocument/2006/relationships/hyperlink" Target="https://www.congress.gov/bill/116th-congress/senate-bill/1982/text" TargetMode="External"/><Relationship Id="rId33" Type="http://schemas.openxmlformats.org/officeDocument/2006/relationships/hyperlink" Target="https://www.iso.org/obp/ui/en/" TargetMode="External"/><Relationship Id="rId38" Type="http://schemas.openxmlformats.org/officeDocument/2006/relationships/hyperlink" Target="https://www.ecfr.gov/current/title-49/subtitle-B/chapter-I/subchapter-C/part-173/subpart-B/section-173.28" TargetMode="External"/><Relationship Id="rId59" Type="http://schemas.openxmlformats.org/officeDocument/2006/relationships/hyperlink" Target="https://www.ecfr.gov/current/title-40/chapter-I/subchapter-I/part-246/subpart-A/section-246.101" TargetMode="External"/><Relationship Id="rId103" Type="http://schemas.openxmlformats.org/officeDocument/2006/relationships/hyperlink" Target="https://eur-lex.europa.eu/legal-content/EN/TXT/HTML/?uri=OJ:L_202500040" TargetMode="External"/><Relationship Id="rId108" Type="http://schemas.openxmlformats.org/officeDocument/2006/relationships/hyperlink" Target="https://eur-lex.europa.eu/legal-content/en/TXT/?uri=CELEX:32023R2772" TargetMode="External"/><Relationship Id="rId54" Type="http://schemas.openxmlformats.org/officeDocument/2006/relationships/hyperlink" Target="https://eur-lex.europa.eu/legal-content/EN/TXT/?uri=CELEX%3A02023R1542-20240718" TargetMode="External"/><Relationship Id="rId70" Type="http://schemas.openxmlformats.org/officeDocument/2006/relationships/hyperlink" Target="http://www.basel.int/portals/4/download.aspx?d=UNEP-CHW-PUB-GUID-GlossaryTerms.English.pdf" TargetMode="External"/><Relationship Id="rId75" Type="http://schemas.openxmlformats.org/officeDocument/2006/relationships/hyperlink" Target="https://www.austlii.edu.au/cgi-bin/viewdoc/au/legis/cth/consol_act/rawra2020287/s15.html" TargetMode="External"/><Relationship Id="rId91" Type="http://schemas.openxmlformats.org/officeDocument/2006/relationships/hyperlink" Target="https://ec.europa.eu/docsroom/documents/31521/" TargetMode="External"/><Relationship Id="rId96" Type="http://schemas.openxmlformats.org/officeDocument/2006/relationships/hyperlink" Target="https://www.ecfr.gov/current/title-40/chapter-I/subchapter-I/part-246/subpart-A/section-246.10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lex.europa.eu/legal-content/EN/TXT/?uri=CELEX:32020R0852" TargetMode="External"/><Relationship Id="rId23" Type="http://schemas.openxmlformats.org/officeDocument/2006/relationships/hyperlink" Target="https://www.dcceew.gov.au/sites/default/files/documents/environmentally-sustainable-procurement-policy.pdf" TargetMode="External"/><Relationship Id="rId28" Type="http://schemas.openxmlformats.org/officeDocument/2006/relationships/hyperlink" Target="https://www.bafu.admin.ch/bafu/en/home/topics/economy-consumption/info-specialists/circular-economy.html" TargetMode="External"/><Relationship Id="rId36" Type="http://schemas.openxmlformats.org/officeDocument/2006/relationships/hyperlink" Target="https://eur-lex.europa.eu/legal-content/EN/TXT/HTML/?uri=OJ:L_202500040" TargetMode="External"/><Relationship Id="rId49" Type="http://schemas.openxmlformats.org/officeDocument/2006/relationships/hyperlink" Target="https://archive.epa.gov/region1/assistance/web/html/def.html" TargetMode="External"/><Relationship Id="rId57" Type="http://schemas.openxmlformats.org/officeDocument/2006/relationships/hyperlink" Target="https://eur-lex.europa.eu/legal-content/EN/TXT/?uri=CELEX%3A02009L0125-20121204" TargetMode="External"/><Relationship Id="rId106" Type="http://schemas.openxmlformats.org/officeDocument/2006/relationships/hyperlink" Target="https://www.iso.org/obp/ui/en/" TargetMode="External"/><Relationship Id="rId10" Type="http://schemas.openxmlformats.org/officeDocument/2006/relationships/endnotes" Target="endnotes.xml"/><Relationship Id="rId31" Type="http://schemas.openxmlformats.org/officeDocument/2006/relationships/hyperlink" Target="https://eur-lex.europa.eu/legal-content/EN/TXT/HTML/?uri=OJ:L_202500040" TargetMode="External"/><Relationship Id="rId44" Type="http://schemas.openxmlformats.org/officeDocument/2006/relationships/hyperlink" Target="https://www.iso.org/obp/ui/en/" TargetMode="External"/><Relationship Id="rId52" Type="http://schemas.openxmlformats.org/officeDocument/2006/relationships/hyperlink" Target="https://www.canada.ca/en/services/environment/conservation/sustainability/circular-economy/remanufacturing.html" TargetMode="External"/><Relationship Id="rId60" Type="http://schemas.openxmlformats.org/officeDocument/2006/relationships/hyperlink" Target="https://archive.epa.gov/region1/assistance/web/html/def.html" TargetMode="External"/><Relationship Id="rId65" Type="http://schemas.openxmlformats.org/officeDocument/2006/relationships/hyperlink" Target="https://iccwbo.org/wp-content/uploads/sites/3/2023/12/2023-ICC-proposals-for-effective-carbon-pricing-leakage-and-linkage-considerations.pdf" TargetMode="External"/><Relationship Id="rId73" Type="http://schemas.openxmlformats.org/officeDocument/2006/relationships/hyperlink" Target="https://www.ecfr.gov/current/title-40/chapter-I/subchapter-I/part-246/subpart-A/section-246.101" TargetMode="External"/><Relationship Id="rId78" Type="http://schemas.openxmlformats.org/officeDocument/2006/relationships/hyperlink" Target="https://www.fedlex.admin.ch/eli/cc/1984/1122_1122_1122/de" TargetMode="External"/><Relationship Id="rId81" Type="http://schemas.openxmlformats.org/officeDocument/2006/relationships/hyperlink" Target="https://eur-lex.europa.eu/legal-content/EN/TXT/?uri=CELEX%3A02023R1542-20240718" TargetMode="External"/><Relationship Id="rId86" Type="http://schemas.openxmlformats.org/officeDocument/2006/relationships/hyperlink" Target="https://www.ecfr.gov/current/title-40/chapter-I/subchapter-I/part-243/subpart-A/section-243.101" TargetMode="External"/><Relationship Id="rId94" Type="http://schemas.openxmlformats.org/officeDocument/2006/relationships/hyperlink" Target="https://www.iso.org/obp/ui/es/" TargetMode="External"/><Relationship Id="rId99" Type="http://schemas.openxmlformats.org/officeDocument/2006/relationships/hyperlink" Target="https://www.iso.org/obp/ui/en/" TargetMode="External"/><Relationship Id="rId101" Type="http://schemas.openxmlformats.org/officeDocument/2006/relationships/hyperlink" Target="https://eur-lex.europa.eu/eli/reg/2024/1781/oj/e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so.org/obp/ui/en/" TargetMode="External"/><Relationship Id="rId18" Type="http://schemas.openxmlformats.org/officeDocument/2006/relationships/hyperlink" Target="https://www.dcceew.gov.au/sites/default/files/documents/environmentally-sustainable-procurement-policy.pdf" TargetMode="External"/><Relationship Id="rId39" Type="http://schemas.openxmlformats.org/officeDocument/2006/relationships/hyperlink" Target="https://archive.epa.gov/region1/assistance/web/html/def.html" TargetMode="External"/><Relationship Id="rId109" Type="http://schemas.openxmlformats.org/officeDocument/2006/relationships/header" Target="header1.xml"/><Relationship Id="rId34" Type="http://schemas.openxmlformats.org/officeDocument/2006/relationships/hyperlink" Target="https://www.iso.org/obp/ui/" TargetMode="External"/><Relationship Id="rId50" Type="http://schemas.openxmlformats.org/officeDocument/2006/relationships/hyperlink" Target="https://www.canada.ca/content/dam/eccc/documents/pdf/circular-economy/north-america-paper/WCEF-Circular-North-America_Report_2021_EN.pdf" TargetMode="External"/><Relationship Id="rId55" Type="http://schemas.openxmlformats.org/officeDocument/2006/relationships/hyperlink" Target="https://www.iso.org/obp/ui/en/" TargetMode="External"/><Relationship Id="rId76" Type="http://schemas.openxmlformats.org/officeDocument/2006/relationships/hyperlink" Target="https://d.docs.live.net/444b384d3eabdd72/&#1044;&#1086;&#1082;&#1091;&#1084;&#1077;&#1085;&#1090;&#1099;/Basel%20Convention%202002%20%20Country%20Fact%20Sheet" TargetMode="External"/><Relationship Id="rId97" Type="http://schemas.openxmlformats.org/officeDocument/2006/relationships/hyperlink" Target="https://www.ecfr.gov/current/title-40/chapter-I/subchapter-I/part-246/subpart-A/section-246.101" TargetMode="External"/><Relationship Id="rId104" Type="http://schemas.openxmlformats.org/officeDocument/2006/relationships/hyperlink" Target="https://www.austlii.edu.au/cgi-bin/viewdoc/au/legis/cth/consol_act/rawra2020287/s10.html" TargetMode="External"/><Relationship Id="rId7" Type="http://schemas.openxmlformats.org/officeDocument/2006/relationships/settings" Target="settings.xml"/><Relationship Id="rId71" Type="http://schemas.openxmlformats.org/officeDocument/2006/relationships/hyperlink" Target="https://eur-lex.europa.eu/legal-content/EN/TXT/?uri=CELEX%3A02008L0098-20240218" TargetMode="External"/><Relationship Id="rId92" Type="http://schemas.openxmlformats.org/officeDocument/2006/relationships/hyperlink" Target="https://www.ecfr.gov/current/title-40/chapter-I/subchapter-I/part-246/subpart-A/section-246.101" TargetMode="External"/><Relationship Id="rId2" Type="http://schemas.openxmlformats.org/officeDocument/2006/relationships/customXml" Target="../customXml/item2.xml"/><Relationship Id="rId29" Type="http://schemas.openxmlformats.org/officeDocument/2006/relationships/hyperlink" Target="https://www.iso.org/obp/ui/" TargetMode="External"/><Relationship Id="rId24" Type="http://schemas.openxmlformats.org/officeDocument/2006/relationships/hyperlink" Target="https://www.iso.org/obp/ui/en/" TargetMode="External"/><Relationship Id="rId40" Type="http://schemas.openxmlformats.org/officeDocument/2006/relationships/hyperlink" Target="https://www.lawinfochina.com/display.aspx?id=7025&amp;lib=law" TargetMode="External"/><Relationship Id="rId45" Type="http://schemas.openxmlformats.org/officeDocument/2006/relationships/hyperlink" Target="https://eur-lex.europa.eu/eli/reg/2024/1781/oj/eng" TargetMode="External"/><Relationship Id="rId66" Type="http://schemas.openxmlformats.org/officeDocument/2006/relationships/hyperlink" Target="https://iccwbo.org/wp-content/uploads/sites/3/2024/10/2024_ICC-Global-Principles-for-An-Effective-Border-Carbon-Adjustments.pdf" TargetMode="External"/><Relationship Id="rId87" Type="http://schemas.openxmlformats.org/officeDocument/2006/relationships/hyperlink" Target="https://www.ecfr.gov/current/title-40/chapter-I/subchapter-I/part-246/subpart-A/section-246.101" TargetMode="External"/><Relationship Id="rId110" Type="http://schemas.openxmlformats.org/officeDocument/2006/relationships/footer" Target="footer1.xml"/><Relationship Id="rId61" Type="http://schemas.openxmlformats.org/officeDocument/2006/relationships/hyperlink" Target="https://www.lawinfochina.com/display.aspx?id=7025&amp;lib=law" TargetMode="External"/><Relationship Id="rId82" Type="http://schemas.openxmlformats.org/officeDocument/2006/relationships/hyperlink" Target="https://www.iso.org/obp/ui/es/" TargetMode="External"/><Relationship Id="rId19" Type="http://schemas.openxmlformats.org/officeDocument/2006/relationships/hyperlink" Target="https://www.lawinfochina.com/display.aspx?id=7025&amp;lib=law" TargetMode="External"/><Relationship Id="rId14" Type="http://schemas.openxmlformats.org/officeDocument/2006/relationships/hyperlink" Target="https://unece.org/sites/default/files/2024-02/ECECESSTAT20235_WEB.pdf" TargetMode="External"/><Relationship Id="rId30" Type="http://schemas.openxmlformats.org/officeDocument/2006/relationships/hyperlink" Target="https://www.iso.org/obp/ui/en/" TargetMode="External"/><Relationship Id="rId35" Type="http://schemas.openxmlformats.org/officeDocument/2006/relationships/hyperlink" Target="https://eur-lex.europa.eu/legal-content/EN/TXT/?uri=CELEX%3A02008L0098-20240218" TargetMode="External"/><Relationship Id="rId56" Type="http://schemas.openxmlformats.org/officeDocument/2006/relationships/hyperlink" Target="https://eur-lex.europa.eu/legal-content/EN/TXT/?uri=CELEX%3A02008L0098-20240218" TargetMode="External"/><Relationship Id="rId77" Type="http://schemas.openxmlformats.org/officeDocument/2006/relationships/hyperlink" Target="http://en.npc.gov.cn.cdurl.cn/2020-04/29/c_845992.htm" TargetMode="External"/><Relationship Id="rId100" Type="http://schemas.openxmlformats.org/officeDocument/2006/relationships/hyperlink" Target="https://www.iso.org/obp/ui/es/" TargetMode="External"/><Relationship Id="rId105" Type="http://schemas.openxmlformats.org/officeDocument/2006/relationships/hyperlink" Target="https://braziliannr.com/brazilian-environmental-legislation/law-no-12305-brazilian-national-policy-solid-waste/" TargetMode="External"/><Relationship Id="rId8" Type="http://schemas.openxmlformats.org/officeDocument/2006/relationships/webSettings" Target="webSettings.xml"/><Relationship Id="rId51" Type="http://schemas.openxmlformats.org/officeDocument/2006/relationships/hyperlink" Target="https://www.canada.ca/en/services/environment/conservation/sustainability/circular-economy/remanufacturing.html" TargetMode="External"/><Relationship Id="rId72" Type="http://schemas.openxmlformats.org/officeDocument/2006/relationships/hyperlink" Target="https://www.ecfr.gov/current/title-40/chapter-I/subchapter-I/part-243/subpart-A/section-243.101" TargetMode="External"/><Relationship Id="rId93" Type="http://schemas.openxmlformats.org/officeDocument/2006/relationships/hyperlink" Target="https://www.iso.org/obp/ui/en/" TargetMode="External"/><Relationship Id="rId98" Type="http://schemas.openxmlformats.org/officeDocument/2006/relationships/hyperlink" Target="https://www.iso.org/obp/ui/" TargetMode="External"/><Relationship Id="rId3" Type="http://schemas.openxmlformats.org/officeDocument/2006/relationships/customXml" Target="../customXml/item3.xml"/><Relationship Id="rId25" Type="http://schemas.openxmlformats.org/officeDocument/2006/relationships/hyperlink" Target="https://www.iso.org/obp/ui/en/" TargetMode="External"/><Relationship Id="rId46" Type="http://schemas.openxmlformats.org/officeDocument/2006/relationships/hyperlink" Target="https://eur-lex.europa.eu/legal-content/EN/TXT/?uri=CELEX%3A02023R1542-20240718" TargetMode="External"/><Relationship Id="rId67" Type="http://schemas.openxmlformats.org/officeDocument/2006/relationships/hyperlink" Target="https://www.iso.org/obp/ui/en/" TargetMode="External"/><Relationship Id="rId20" Type="http://schemas.openxmlformats.org/officeDocument/2006/relationships/hyperlink" Target="https://www.bafu.admin.ch/bafu/en/home/topics/economy-consumption/info-specialists/circular-economy.html" TargetMode="External"/><Relationship Id="rId41" Type="http://schemas.openxmlformats.org/officeDocument/2006/relationships/hyperlink" Target="https://www.canada.ca/content/dam/eccc/documents/pdf/circular-economy/north-america-paper/WCEF-Circular-North-America_Report_2021_EN.pdf" TargetMode="External"/><Relationship Id="rId62" Type="http://schemas.openxmlformats.org/officeDocument/2006/relationships/hyperlink" Target="https://www.fedlex.admin.ch/eli/cc/2000/299/en" TargetMode="External"/><Relationship Id="rId83" Type="http://schemas.openxmlformats.org/officeDocument/2006/relationships/hyperlink" Target="https://eur-lex.europa.eu/legal-content/EN/TXT/?uri=CELEX%3A02008L0098-20240218" TargetMode="External"/><Relationship Id="rId88" Type="http://schemas.openxmlformats.org/officeDocument/2006/relationships/hyperlink" Target="http://en.npc.gov.cn.cdurl.cn/2020-04/29/c_845992.htm" TargetMode="External"/><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Props1.xml><?xml version="1.0" encoding="utf-8"?>
<ds:datastoreItem xmlns:ds="http://schemas.openxmlformats.org/officeDocument/2006/customXml" ds:itemID="{353A1F42-47F2-3141-A181-978227F0F699}">
  <ds:schemaRefs>
    <ds:schemaRef ds:uri="http://schemas.openxmlformats.org/officeDocument/2006/bibliography"/>
  </ds:schemaRefs>
</ds:datastoreItem>
</file>

<file path=customXml/itemProps2.xml><?xml version="1.0" encoding="utf-8"?>
<ds:datastoreItem xmlns:ds="http://schemas.openxmlformats.org/officeDocument/2006/customXml" ds:itemID="{DE805C9D-429A-456C-98B9-3EEA168CE75C}">
  <ds:schemaRefs>
    <ds:schemaRef ds:uri="http://schemas.microsoft.com/sharepoint/v3/contenttype/forms"/>
  </ds:schemaRefs>
</ds:datastoreItem>
</file>

<file path=customXml/itemProps3.xml><?xml version="1.0" encoding="utf-8"?>
<ds:datastoreItem xmlns:ds="http://schemas.openxmlformats.org/officeDocument/2006/customXml" ds:itemID="{4BC84FCF-5B32-4BC4-BC57-1A585187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2F8E9-2705-4891-A2C7-D18503995F2F}">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8235</Words>
  <Characters>46945</Characters>
  <Application>Microsoft Office Word</Application>
  <DocSecurity>0</DocSecurity>
  <Lines>391</Lines>
  <Paragraphs>110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Payosova</dc:creator>
  <cp:keywords/>
  <dc:description/>
  <cp:lastModifiedBy>PICARD Valerie</cp:lastModifiedBy>
  <cp:revision>9</cp:revision>
  <cp:lastPrinted>2025-02-21T17:32:00Z</cp:lastPrinted>
  <dcterms:created xsi:type="dcterms:W3CDTF">2025-04-21T17:16:00Z</dcterms:created>
  <dcterms:modified xsi:type="dcterms:W3CDTF">2025-04-22T07:30:00Z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MediaServiceImageTags">
    <vt:lpwstr/>
  </property>
</Properties>
</file>