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47D7" w14:textId="7C971859" w:rsidR="009660D7" w:rsidRPr="008D7C5B" w:rsidRDefault="00C2201A" w:rsidP="00C212BB">
      <w:pPr>
        <w:pStyle w:val="Rubrik"/>
        <w:spacing w:line="276" w:lineRule="auto"/>
        <w:rPr>
          <w:rFonts w:asciiTheme="minorHAnsi" w:hAnsiTheme="minorHAnsi"/>
          <w:i/>
          <w:iCs/>
          <w:color w:val="999998" w:themeColor="accent5"/>
          <w:sz w:val="22"/>
          <w:szCs w:val="22"/>
          <w:lang w:val="en-GB"/>
        </w:rPr>
      </w:pPr>
      <w:r w:rsidRPr="008D7C5B">
        <w:rPr>
          <w:rFonts w:asciiTheme="minorHAnsi" w:hAnsiTheme="minorHAnsi"/>
          <w:i/>
          <w:iCs/>
          <w:color w:val="999998" w:themeColor="accent5"/>
          <w:sz w:val="22"/>
          <w:szCs w:val="22"/>
          <w:lang w:val="en-GB"/>
        </w:rPr>
        <w:t>La</w:t>
      </w:r>
      <w:r w:rsidR="00F32C9E" w:rsidRPr="008D7C5B">
        <w:rPr>
          <w:rFonts w:asciiTheme="minorHAnsi" w:hAnsiTheme="minorHAnsi"/>
          <w:i/>
          <w:iCs/>
          <w:color w:val="999998" w:themeColor="accent5"/>
          <w:sz w:val="22"/>
          <w:szCs w:val="22"/>
          <w:lang w:val="en-GB"/>
        </w:rPr>
        <w:t xml:space="preserve">st edit </w:t>
      </w:r>
      <w:r w:rsidR="00CA1F25" w:rsidRPr="008D7C5B">
        <w:rPr>
          <w:rFonts w:asciiTheme="minorHAnsi" w:hAnsiTheme="minorHAnsi"/>
          <w:i/>
          <w:iCs/>
          <w:color w:val="999998" w:themeColor="accent5"/>
          <w:sz w:val="22"/>
          <w:szCs w:val="22"/>
          <w:lang w:val="en-GB"/>
        </w:rPr>
        <w:t>1</w:t>
      </w:r>
      <w:r w:rsidR="003822E5">
        <w:rPr>
          <w:rFonts w:asciiTheme="minorHAnsi" w:hAnsiTheme="minorHAnsi"/>
          <w:i/>
          <w:iCs/>
          <w:color w:val="999998" w:themeColor="accent5"/>
          <w:sz w:val="22"/>
          <w:szCs w:val="22"/>
          <w:lang w:val="en-GB"/>
        </w:rPr>
        <w:t>8</w:t>
      </w:r>
      <w:r w:rsidR="00F32C9E" w:rsidRPr="008D7C5B">
        <w:rPr>
          <w:rFonts w:asciiTheme="minorHAnsi" w:hAnsiTheme="minorHAnsi"/>
          <w:i/>
          <w:iCs/>
          <w:color w:val="999998" w:themeColor="accent5"/>
          <w:sz w:val="22"/>
          <w:szCs w:val="22"/>
          <w:lang w:val="en-GB"/>
        </w:rPr>
        <w:t>/</w:t>
      </w:r>
      <w:r w:rsidR="00921C5C">
        <w:rPr>
          <w:rFonts w:asciiTheme="minorHAnsi" w:hAnsiTheme="minorHAnsi"/>
          <w:i/>
          <w:iCs/>
          <w:color w:val="999998" w:themeColor="accent5"/>
          <w:sz w:val="22"/>
          <w:szCs w:val="22"/>
          <w:lang w:val="en-GB"/>
        </w:rPr>
        <w:t>03</w:t>
      </w:r>
      <w:r w:rsidR="00F32C9E" w:rsidRPr="008D7C5B">
        <w:rPr>
          <w:rFonts w:asciiTheme="minorHAnsi" w:hAnsiTheme="minorHAnsi"/>
          <w:i/>
          <w:iCs/>
          <w:color w:val="999998" w:themeColor="accent5"/>
          <w:sz w:val="22"/>
          <w:szCs w:val="22"/>
          <w:lang w:val="en-GB"/>
        </w:rPr>
        <w:t>/2</w:t>
      </w:r>
      <w:r w:rsidR="00921C5C">
        <w:rPr>
          <w:rFonts w:asciiTheme="minorHAnsi" w:hAnsiTheme="minorHAnsi"/>
          <w:i/>
          <w:iCs/>
          <w:color w:val="999998" w:themeColor="accent5"/>
          <w:sz w:val="22"/>
          <w:szCs w:val="22"/>
          <w:lang w:val="en-GB"/>
        </w:rPr>
        <w:t>5</w:t>
      </w:r>
    </w:p>
    <w:p w14:paraId="145C2D5C" w14:textId="1181C6B2" w:rsidR="00E03256" w:rsidRPr="008D7C5B" w:rsidRDefault="005718E3" w:rsidP="004D29AA">
      <w:pPr>
        <w:pStyle w:val="Rubrik"/>
        <w:spacing w:line="240" w:lineRule="auto"/>
        <w:contextualSpacing/>
        <w:jc w:val="center"/>
        <w:rPr>
          <w:rFonts w:asciiTheme="minorHAnsi" w:hAnsiTheme="minorHAnsi"/>
          <w:b/>
          <w:bCs/>
          <w:color w:val="007DFF" w:themeColor="background2"/>
          <w:sz w:val="40"/>
          <w:szCs w:val="40"/>
          <w:lang w:val="en-GB"/>
        </w:rPr>
      </w:pPr>
      <w:r w:rsidRPr="008D7C5B">
        <w:rPr>
          <w:rFonts w:asciiTheme="minorHAnsi" w:hAnsiTheme="minorHAnsi"/>
          <w:b/>
          <w:bCs/>
          <w:color w:val="007DFF" w:themeColor="background2"/>
          <w:sz w:val="40"/>
          <w:szCs w:val="40"/>
          <w:lang w:val="en-GB"/>
        </w:rPr>
        <w:t xml:space="preserve">ICC </w:t>
      </w:r>
      <w:r w:rsidR="004C2C3E">
        <w:rPr>
          <w:rFonts w:asciiTheme="minorHAnsi" w:hAnsiTheme="minorHAnsi"/>
          <w:b/>
          <w:bCs/>
          <w:color w:val="007DFF" w:themeColor="background2"/>
          <w:sz w:val="40"/>
          <w:szCs w:val="40"/>
          <w:lang w:val="en-GB"/>
        </w:rPr>
        <w:t xml:space="preserve">Response </w:t>
      </w:r>
      <w:r w:rsidR="004D29AA" w:rsidRPr="008D7C5B">
        <w:rPr>
          <w:rFonts w:asciiTheme="minorHAnsi" w:hAnsiTheme="minorHAnsi"/>
          <w:b/>
          <w:bCs/>
          <w:color w:val="007DFF" w:themeColor="background2"/>
          <w:sz w:val="40"/>
          <w:szCs w:val="40"/>
          <w:lang w:val="en-GB"/>
        </w:rPr>
        <w:t xml:space="preserve">to the </w:t>
      </w:r>
      <w:r w:rsidR="00921C5C" w:rsidRPr="00921C5C">
        <w:rPr>
          <w:rFonts w:asciiTheme="minorHAnsi" w:hAnsiTheme="minorHAnsi"/>
          <w:b/>
          <w:bCs/>
          <w:color w:val="007DFF" w:themeColor="background2"/>
          <w:sz w:val="40"/>
          <w:szCs w:val="40"/>
        </w:rPr>
        <w:t>First draft</w:t>
      </w:r>
      <w:r w:rsidR="004C2C3E">
        <w:rPr>
          <w:rFonts w:asciiTheme="minorHAnsi" w:hAnsiTheme="minorHAnsi"/>
          <w:b/>
          <w:bCs/>
          <w:color w:val="007DFF" w:themeColor="background2"/>
          <w:sz w:val="40"/>
          <w:szCs w:val="40"/>
        </w:rPr>
        <w:t xml:space="preserve"> </w:t>
      </w:r>
      <w:r w:rsidR="00921C5C" w:rsidRPr="00921C5C">
        <w:rPr>
          <w:rFonts w:asciiTheme="minorHAnsi" w:hAnsiTheme="minorHAnsi"/>
          <w:b/>
          <w:bCs/>
          <w:color w:val="007DFF" w:themeColor="background2"/>
          <w:sz w:val="40"/>
          <w:szCs w:val="40"/>
        </w:rPr>
        <w:t xml:space="preserve">Outcome </w:t>
      </w:r>
      <w:r w:rsidR="004C2C3E">
        <w:rPr>
          <w:rFonts w:asciiTheme="minorHAnsi" w:hAnsiTheme="minorHAnsi"/>
          <w:b/>
          <w:bCs/>
          <w:color w:val="007DFF" w:themeColor="background2"/>
          <w:sz w:val="40"/>
          <w:szCs w:val="40"/>
        </w:rPr>
        <w:t>D</w:t>
      </w:r>
      <w:r w:rsidR="00921C5C" w:rsidRPr="00921C5C">
        <w:rPr>
          <w:rFonts w:asciiTheme="minorHAnsi" w:hAnsiTheme="minorHAnsi"/>
          <w:b/>
          <w:bCs/>
          <w:color w:val="007DFF" w:themeColor="background2"/>
          <w:sz w:val="40"/>
          <w:szCs w:val="40"/>
        </w:rPr>
        <w:t xml:space="preserve">ocument of the </w:t>
      </w:r>
      <w:r w:rsidR="00922541" w:rsidRPr="00921C5C">
        <w:rPr>
          <w:rFonts w:asciiTheme="minorHAnsi" w:hAnsiTheme="minorHAnsi"/>
          <w:b/>
          <w:bCs/>
          <w:color w:val="007DFF" w:themeColor="background2"/>
          <w:sz w:val="40"/>
          <w:szCs w:val="40"/>
        </w:rPr>
        <w:t>Fourth International Conference on Financing for Development</w:t>
      </w:r>
      <w:r w:rsidR="00921C5C" w:rsidRPr="00921C5C">
        <w:rPr>
          <w:rFonts w:asciiTheme="minorHAnsi" w:hAnsiTheme="minorHAnsi"/>
          <w:b/>
          <w:bCs/>
          <w:color w:val="007DFF" w:themeColor="background2"/>
          <w:sz w:val="40"/>
          <w:szCs w:val="40"/>
          <w:lang w:val="en-GB"/>
        </w:rPr>
        <w:t xml:space="preserve"> </w:t>
      </w:r>
      <w:r w:rsidR="004D29AA" w:rsidRPr="008D7C5B">
        <w:rPr>
          <w:rFonts w:asciiTheme="minorHAnsi" w:hAnsiTheme="minorHAnsi"/>
          <w:b/>
          <w:bCs/>
          <w:color w:val="007DFF" w:themeColor="background2"/>
          <w:sz w:val="40"/>
          <w:szCs w:val="40"/>
          <w:lang w:val="en-GB"/>
        </w:rPr>
        <w:t>(FfD4)</w:t>
      </w:r>
    </w:p>
    <w:p w14:paraId="740E7371" w14:textId="77777777" w:rsidR="00894B15" w:rsidRDefault="009176D5" w:rsidP="009176D5">
      <w:pPr>
        <w:spacing w:before="240" w:after="0"/>
        <w:jc w:val="both"/>
        <w:rPr>
          <w:rFonts w:asciiTheme="minorHAnsi" w:hAnsiTheme="minorHAnsi"/>
          <w:sz w:val="22"/>
          <w:szCs w:val="22"/>
        </w:rPr>
      </w:pPr>
      <w:r w:rsidRPr="009176D5">
        <w:rPr>
          <w:rFonts w:asciiTheme="minorHAnsi" w:hAnsiTheme="minorHAnsi"/>
          <w:sz w:val="22"/>
          <w:szCs w:val="22"/>
          <w:lang w:val="en-GB"/>
        </w:rPr>
        <w:t>The International Chamber of Commerce (ICC) has been a key private sector voice in UN financing for development and climate negotiations.</w:t>
      </w:r>
      <w:r w:rsidR="00F46610">
        <w:rPr>
          <w:rFonts w:asciiTheme="minorHAnsi" w:hAnsiTheme="minorHAnsi"/>
          <w:sz w:val="22"/>
          <w:szCs w:val="22"/>
          <w:lang w:val="en-GB"/>
        </w:rPr>
        <w:t xml:space="preserve"> ICC </w:t>
      </w:r>
      <w:r w:rsidR="00BB7BA3" w:rsidRPr="00BB7BA3">
        <w:rPr>
          <w:rFonts w:asciiTheme="minorHAnsi" w:hAnsiTheme="minorHAnsi"/>
          <w:sz w:val="22"/>
          <w:szCs w:val="22"/>
          <w:lang w:val="en-GB"/>
        </w:rPr>
        <w:t>recognize</w:t>
      </w:r>
      <w:r w:rsidR="00180605">
        <w:rPr>
          <w:rFonts w:asciiTheme="minorHAnsi" w:hAnsiTheme="minorHAnsi"/>
          <w:sz w:val="22"/>
          <w:szCs w:val="22"/>
          <w:lang w:val="en-GB"/>
        </w:rPr>
        <w:t>s</w:t>
      </w:r>
      <w:r w:rsidR="00BB7BA3" w:rsidRPr="00BB7BA3">
        <w:rPr>
          <w:rFonts w:asciiTheme="minorHAnsi" w:hAnsiTheme="minorHAnsi"/>
          <w:sz w:val="22"/>
          <w:szCs w:val="22"/>
          <w:lang w:val="en-GB"/>
        </w:rPr>
        <w:t xml:space="preserve"> the urgency with which we as </w:t>
      </w:r>
      <w:r w:rsidR="00BB7BA3">
        <w:rPr>
          <w:rFonts w:asciiTheme="minorHAnsi" w:hAnsiTheme="minorHAnsi"/>
          <w:sz w:val="22"/>
          <w:szCs w:val="22"/>
          <w:lang w:val="en-GB"/>
        </w:rPr>
        <w:t xml:space="preserve">international community </w:t>
      </w:r>
      <w:r w:rsidR="00BB7BA3" w:rsidRPr="00BB7BA3">
        <w:rPr>
          <w:rFonts w:asciiTheme="minorHAnsi" w:hAnsiTheme="minorHAnsi"/>
          <w:sz w:val="22"/>
          <w:szCs w:val="22"/>
          <w:lang w:val="en-GB"/>
        </w:rPr>
        <w:t>need to take actio</w:t>
      </w:r>
      <w:r w:rsidR="00BB7BA3">
        <w:rPr>
          <w:rFonts w:asciiTheme="minorHAnsi" w:hAnsiTheme="minorHAnsi"/>
          <w:sz w:val="22"/>
          <w:szCs w:val="22"/>
          <w:lang w:val="en-GB"/>
        </w:rPr>
        <w:t>n</w:t>
      </w:r>
      <w:r w:rsidR="00180605">
        <w:rPr>
          <w:rFonts w:asciiTheme="minorHAnsi" w:hAnsiTheme="minorHAnsi"/>
          <w:sz w:val="22"/>
          <w:szCs w:val="22"/>
          <w:lang w:val="en-GB"/>
        </w:rPr>
        <w:t xml:space="preserve"> </w:t>
      </w:r>
      <w:r w:rsidR="001D4B3D">
        <w:rPr>
          <w:rFonts w:asciiTheme="minorHAnsi" w:hAnsiTheme="minorHAnsi"/>
          <w:sz w:val="22"/>
          <w:szCs w:val="22"/>
          <w:lang w:val="en-GB"/>
        </w:rPr>
        <w:t xml:space="preserve">to </w:t>
      </w:r>
      <w:r w:rsidR="0046767A">
        <w:rPr>
          <w:rFonts w:asciiTheme="minorHAnsi" w:hAnsiTheme="minorHAnsi"/>
          <w:sz w:val="22"/>
          <w:szCs w:val="22"/>
          <w:lang w:val="en-GB"/>
        </w:rPr>
        <w:t xml:space="preserve">address </w:t>
      </w:r>
      <w:r w:rsidR="0046767A" w:rsidRPr="0046767A">
        <w:rPr>
          <w:rFonts w:asciiTheme="minorHAnsi" w:hAnsiTheme="minorHAnsi"/>
          <w:sz w:val="22"/>
          <w:szCs w:val="22"/>
          <w:lang w:val="en-GB"/>
        </w:rPr>
        <w:t>persistent financing gap</w:t>
      </w:r>
      <w:r w:rsidR="0046767A">
        <w:rPr>
          <w:rFonts w:asciiTheme="minorHAnsi" w:hAnsiTheme="minorHAnsi"/>
          <w:sz w:val="22"/>
          <w:szCs w:val="22"/>
          <w:lang w:val="en-GB"/>
        </w:rPr>
        <w:t xml:space="preserve">s </w:t>
      </w:r>
      <w:r w:rsidR="00BB7BA3" w:rsidRPr="00BB7BA3">
        <w:rPr>
          <w:rFonts w:asciiTheme="minorHAnsi" w:hAnsiTheme="minorHAnsi"/>
          <w:sz w:val="22"/>
          <w:szCs w:val="22"/>
          <w:lang w:val="en-GB"/>
        </w:rPr>
        <w:t xml:space="preserve">and the unique opportunity </w:t>
      </w:r>
      <w:r w:rsidR="00922541">
        <w:rPr>
          <w:rFonts w:asciiTheme="minorHAnsi" w:hAnsiTheme="minorHAnsi"/>
          <w:sz w:val="22"/>
          <w:szCs w:val="22"/>
          <w:lang w:val="en-GB"/>
        </w:rPr>
        <w:t xml:space="preserve">the </w:t>
      </w:r>
      <w:r w:rsidR="00922541" w:rsidRPr="00922541">
        <w:rPr>
          <w:rFonts w:asciiTheme="minorHAnsi" w:hAnsiTheme="minorHAnsi"/>
          <w:sz w:val="22"/>
          <w:szCs w:val="22"/>
          <w:lang w:val="en-GB"/>
        </w:rPr>
        <w:t xml:space="preserve">Fourth International Conference on Financing for Development </w:t>
      </w:r>
      <w:r w:rsidR="00922541">
        <w:rPr>
          <w:rFonts w:asciiTheme="minorHAnsi" w:hAnsiTheme="minorHAnsi"/>
          <w:sz w:val="22"/>
          <w:szCs w:val="22"/>
          <w:lang w:val="en-GB"/>
        </w:rPr>
        <w:t>(</w:t>
      </w:r>
      <w:r w:rsidR="00BB7BA3" w:rsidRPr="00BB7BA3">
        <w:rPr>
          <w:rFonts w:asciiTheme="minorHAnsi" w:hAnsiTheme="minorHAnsi"/>
          <w:sz w:val="22"/>
          <w:szCs w:val="22"/>
          <w:lang w:val="en-GB"/>
        </w:rPr>
        <w:t>FfD4</w:t>
      </w:r>
      <w:r w:rsidR="00922541">
        <w:rPr>
          <w:rFonts w:asciiTheme="minorHAnsi" w:hAnsiTheme="minorHAnsi"/>
          <w:sz w:val="22"/>
          <w:szCs w:val="22"/>
          <w:lang w:val="en-GB"/>
        </w:rPr>
        <w:t xml:space="preserve">) </w:t>
      </w:r>
      <w:r w:rsidR="00BB7BA3" w:rsidRPr="00BB7BA3">
        <w:rPr>
          <w:rFonts w:asciiTheme="minorHAnsi" w:hAnsiTheme="minorHAnsi"/>
          <w:sz w:val="22"/>
          <w:szCs w:val="22"/>
          <w:lang w:val="en-GB"/>
        </w:rPr>
        <w:t>represents to chart a</w:t>
      </w:r>
      <w:r w:rsidR="00E80ACB">
        <w:rPr>
          <w:rFonts w:asciiTheme="minorHAnsi" w:hAnsiTheme="minorHAnsi"/>
          <w:sz w:val="22"/>
          <w:szCs w:val="22"/>
          <w:lang w:val="en-GB"/>
        </w:rPr>
        <w:t xml:space="preserve">n ambitious </w:t>
      </w:r>
      <w:r w:rsidR="00BB7BA3" w:rsidRPr="00BB7BA3">
        <w:rPr>
          <w:rFonts w:asciiTheme="minorHAnsi" w:hAnsiTheme="minorHAnsi"/>
          <w:sz w:val="22"/>
          <w:szCs w:val="22"/>
          <w:lang w:val="en-GB"/>
        </w:rPr>
        <w:t>path forward</w:t>
      </w:r>
      <w:r w:rsidR="0046767A">
        <w:rPr>
          <w:rFonts w:asciiTheme="minorHAnsi" w:hAnsiTheme="minorHAnsi"/>
          <w:sz w:val="22"/>
          <w:szCs w:val="22"/>
          <w:lang w:val="en-GB"/>
        </w:rPr>
        <w:t xml:space="preserve"> —</w:t>
      </w:r>
      <w:r w:rsidR="00A44D99" w:rsidRPr="00A44D99">
        <w:rPr>
          <w:rFonts w:asciiTheme="minorHAnsi" w:hAnsiTheme="minorHAnsi"/>
          <w:sz w:val="22"/>
          <w:szCs w:val="22"/>
        </w:rPr>
        <w:t xml:space="preserve">shaping a financial system </w:t>
      </w:r>
      <w:r w:rsidR="00A44D99">
        <w:rPr>
          <w:rFonts w:asciiTheme="minorHAnsi" w:hAnsiTheme="minorHAnsi"/>
          <w:sz w:val="22"/>
          <w:szCs w:val="22"/>
        </w:rPr>
        <w:t xml:space="preserve">truly </w:t>
      </w:r>
      <w:r w:rsidR="00A44D99" w:rsidRPr="00A44D99">
        <w:rPr>
          <w:rFonts w:asciiTheme="minorHAnsi" w:hAnsiTheme="minorHAnsi"/>
          <w:sz w:val="22"/>
          <w:szCs w:val="22"/>
        </w:rPr>
        <w:t xml:space="preserve">capable of delivering for people and our planet. </w:t>
      </w:r>
    </w:p>
    <w:p w14:paraId="29691FDB" w14:textId="77777777" w:rsidR="0062519A" w:rsidRDefault="008922F9" w:rsidP="009176D5">
      <w:pPr>
        <w:spacing w:before="240" w:after="0"/>
        <w:jc w:val="both"/>
        <w:rPr>
          <w:rFonts w:asciiTheme="minorHAnsi" w:hAnsiTheme="minorHAnsi"/>
          <w:sz w:val="22"/>
          <w:szCs w:val="22"/>
          <w:lang w:val="en-GB"/>
        </w:rPr>
      </w:pPr>
      <w:r>
        <w:rPr>
          <w:rFonts w:asciiTheme="minorHAnsi" w:hAnsiTheme="minorHAnsi"/>
          <w:sz w:val="22"/>
          <w:szCs w:val="22"/>
          <w:lang w:val="en-GB"/>
        </w:rPr>
        <w:t xml:space="preserve">We </w:t>
      </w:r>
      <w:r w:rsidR="009176D5" w:rsidRPr="009176D5">
        <w:rPr>
          <w:rFonts w:asciiTheme="minorHAnsi" w:hAnsiTheme="minorHAnsi"/>
          <w:sz w:val="22"/>
          <w:szCs w:val="22"/>
          <w:lang w:val="en-GB"/>
        </w:rPr>
        <w:t xml:space="preserve">commend the Co-Facilitators for their </w:t>
      </w:r>
      <w:r w:rsidR="00CB2847">
        <w:rPr>
          <w:rFonts w:asciiTheme="minorHAnsi" w:hAnsiTheme="minorHAnsi"/>
          <w:sz w:val="22"/>
          <w:szCs w:val="22"/>
          <w:lang w:val="en-GB"/>
        </w:rPr>
        <w:t xml:space="preserve">tremendous </w:t>
      </w:r>
      <w:r w:rsidR="009176D5" w:rsidRPr="009176D5">
        <w:rPr>
          <w:rFonts w:asciiTheme="minorHAnsi" w:hAnsiTheme="minorHAnsi"/>
          <w:sz w:val="22"/>
          <w:szCs w:val="22"/>
          <w:lang w:val="en-GB"/>
        </w:rPr>
        <w:t xml:space="preserve">efforts </w:t>
      </w:r>
      <w:r w:rsidR="00CB2847">
        <w:rPr>
          <w:rFonts w:asciiTheme="minorHAnsi" w:hAnsiTheme="minorHAnsi"/>
          <w:sz w:val="22"/>
          <w:szCs w:val="22"/>
          <w:lang w:val="en-GB"/>
        </w:rPr>
        <w:t xml:space="preserve">over the past weeks </w:t>
      </w:r>
      <w:r w:rsidR="009176D5" w:rsidRPr="009176D5">
        <w:rPr>
          <w:rFonts w:asciiTheme="minorHAnsi" w:hAnsiTheme="minorHAnsi"/>
          <w:sz w:val="22"/>
          <w:szCs w:val="22"/>
          <w:lang w:val="en-GB"/>
        </w:rPr>
        <w:t>in developing the first draft of the FfD4 Outcome Document and appreciates the</w:t>
      </w:r>
      <w:r w:rsidR="00450097">
        <w:rPr>
          <w:rFonts w:asciiTheme="minorHAnsi" w:hAnsiTheme="minorHAnsi"/>
          <w:sz w:val="22"/>
          <w:szCs w:val="22"/>
          <w:lang w:val="en-GB"/>
        </w:rPr>
        <w:t xml:space="preserve"> active</w:t>
      </w:r>
      <w:r w:rsidR="009176D5" w:rsidRPr="009176D5">
        <w:rPr>
          <w:rFonts w:asciiTheme="minorHAnsi" w:hAnsiTheme="minorHAnsi"/>
          <w:sz w:val="22"/>
          <w:szCs w:val="22"/>
          <w:lang w:val="en-GB"/>
        </w:rPr>
        <w:t xml:space="preserve"> engagement </w:t>
      </w:r>
      <w:r w:rsidR="00450097">
        <w:rPr>
          <w:rFonts w:asciiTheme="minorHAnsi" w:hAnsiTheme="minorHAnsi"/>
          <w:sz w:val="22"/>
          <w:szCs w:val="22"/>
          <w:lang w:val="en-GB"/>
        </w:rPr>
        <w:t xml:space="preserve">and consultation </w:t>
      </w:r>
      <w:r w:rsidR="009176D5" w:rsidRPr="009176D5">
        <w:rPr>
          <w:rFonts w:asciiTheme="minorHAnsi" w:hAnsiTheme="minorHAnsi"/>
          <w:sz w:val="22"/>
          <w:szCs w:val="22"/>
          <w:lang w:val="en-GB"/>
        </w:rPr>
        <w:t>with the private sector. The draft reflects key priorit</w:t>
      </w:r>
      <w:r w:rsidR="00623EA6">
        <w:rPr>
          <w:rFonts w:asciiTheme="minorHAnsi" w:hAnsiTheme="minorHAnsi"/>
          <w:sz w:val="22"/>
          <w:szCs w:val="22"/>
          <w:lang w:val="en-GB"/>
        </w:rPr>
        <w:t xml:space="preserve">y </w:t>
      </w:r>
      <w:r w:rsidR="007A48BE">
        <w:rPr>
          <w:rFonts w:asciiTheme="minorHAnsi" w:hAnsiTheme="minorHAnsi"/>
          <w:sz w:val="22"/>
          <w:szCs w:val="22"/>
          <w:lang w:val="en-GB"/>
        </w:rPr>
        <w:t xml:space="preserve">issues </w:t>
      </w:r>
      <w:r w:rsidR="009176D5" w:rsidRPr="009176D5">
        <w:rPr>
          <w:rFonts w:asciiTheme="minorHAnsi" w:hAnsiTheme="minorHAnsi"/>
          <w:sz w:val="22"/>
          <w:szCs w:val="22"/>
          <w:lang w:val="en-GB"/>
        </w:rPr>
        <w:t>raised in recent preparatory meetings, marking a significant step toward</w:t>
      </w:r>
      <w:r w:rsidR="007A48BE">
        <w:rPr>
          <w:rFonts w:asciiTheme="minorHAnsi" w:hAnsiTheme="minorHAnsi"/>
          <w:sz w:val="22"/>
          <w:szCs w:val="22"/>
          <w:lang w:val="en-GB"/>
        </w:rPr>
        <w:t xml:space="preserve"> establishing an new </w:t>
      </w:r>
      <w:r w:rsidR="009176D5" w:rsidRPr="009176D5">
        <w:rPr>
          <w:rFonts w:asciiTheme="minorHAnsi" w:hAnsiTheme="minorHAnsi"/>
          <w:sz w:val="22"/>
          <w:szCs w:val="22"/>
          <w:lang w:val="en-GB"/>
        </w:rPr>
        <w:t xml:space="preserve">ambitious financing framework. </w:t>
      </w:r>
    </w:p>
    <w:p w14:paraId="496A3C9F" w14:textId="38337700" w:rsidR="00027DA8" w:rsidRPr="009176D5" w:rsidRDefault="009176D5" w:rsidP="009176D5">
      <w:pPr>
        <w:spacing w:before="240" w:after="0"/>
        <w:jc w:val="both"/>
        <w:rPr>
          <w:rFonts w:asciiTheme="minorHAnsi" w:hAnsiTheme="minorHAnsi"/>
          <w:sz w:val="22"/>
          <w:szCs w:val="22"/>
          <w:lang w:val="en-GB"/>
        </w:rPr>
      </w:pPr>
      <w:r w:rsidRPr="009176D5">
        <w:rPr>
          <w:rFonts w:asciiTheme="minorHAnsi" w:hAnsiTheme="minorHAnsi"/>
          <w:sz w:val="22"/>
          <w:szCs w:val="22"/>
          <w:lang w:val="en-GB"/>
        </w:rPr>
        <w:t xml:space="preserve">As discussions progress, ICC emphasizes the need for further refinements </w:t>
      </w:r>
      <w:r w:rsidR="00027DA8">
        <w:rPr>
          <w:rFonts w:asciiTheme="minorHAnsi" w:hAnsiTheme="minorHAnsi"/>
          <w:sz w:val="22"/>
          <w:szCs w:val="22"/>
          <w:lang w:val="en-GB"/>
        </w:rPr>
        <w:t xml:space="preserve">in some key sections </w:t>
      </w:r>
      <w:r w:rsidRPr="009176D5">
        <w:rPr>
          <w:rFonts w:asciiTheme="minorHAnsi" w:hAnsiTheme="minorHAnsi"/>
          <w:sz w:val="22"/>
          <w:szCs w:val="22"/>
          <w:lang w:val="en-GB"/>
        </w:rPr>
        <w:t>to strengthen the document’s impact, ensuring it effectively mobilizes public and private resources at the scale and speed needed to achieve global development and sustainability goals.</w:t>
      </w:r>
    </w:p>
    <w:p w14:paraId="1B5855DE" w14:textId="1E25663E" w:rsidR="00743222" w:rsidRPr="00CC1B05" w:rsidRDefault="00CC1B05" w:rsidP="00A64EF4">
      <w:pPr>
        <w:pStyle w:val="Liststycke"/>
        <w:numPr>
          <w:ilvl w:val="0"/>
          <w:numId w:val="5"/>
        </w:numPr>
        <w:spacing w:before="240" w:after="0"/>
        <w:jc w:val="both"/>
        <w:rPr>
          <w:rFonts w:asciiTheme="minorHAnsi" w:hAnsiTheme="minorHAnsi"/>
          <w:b/>
          <w:bCs/>
          <w:sz w:val="22"/>
          <w:szCs w:val="22"/>
          <w:lang w:val="en-GB"/>
        </w:rPr>
      </w:pPr>
      <w:r w:rsidRPr="00CC1B05">
        <w:rPr>
          <w:rFonts w:asciiTheme="minorHAnsi" w:hAnsiTheme="minorHAnsi"/>
          <w:b/>
          <w:bCs/>
          <w:sz w:val="22"/>
          <w:szCs w:val="22"/>
        </w:rPr>
        <w:t xml:space="preserve">Section </w:t>
      </w:r>
      <w:r w:rsidR="0045193B">
        <w:rPr>
          <w:rFonts w:asciiTheme="minorHAnsi" w:hAnsiTheme="minorHAnsi"/>
          <w:b/>
          <w:bCs/>
          <w:sz w:val="22"/>
          <w:szCs w:val="22"/>
        </w:rPr>
        <w:t>I</w:t>
      </w:r>
      <w:r w:rsidR="00E75AA5">
        <w:rPr>
          <w:rFonts w:asciiTheme="minorHAnsi" w:hAnsiTheme="minorHAnsi"/>
          <w:b/>
          <w:bCs/>
          <w:sz w:val="22"/>
          <w:szCs w:val="22"/>
        </w:rPr>
        <w:t>.</w:t>
      </w:r>
      <w:r w:rsidR="00370EAA">
        <w:rPr>
          <w:rFonts w:asciiTheme="minorHAnsi" w:hAnsiTheme="minorHAnsi"/>
          <w:b/>
          <w:bCs/>
          <w:sz w:val="22"/>
          <w:szCs w:val="22"/>
        </w:rPr>
        <w:t xml:space="preserve"> </w:t>
      </w:r>
      <w:r w:rsidRPr="00CC1B05">
        <w:rPr>
          <w:rFonts w:asciiTheme="minorHAnsi" w:hAnsiTheme="minorHAnsi"/>
          <w:b/>
          <w:bCs/>
          <w:sz w:val="22"/>
          <w:szCs w:val="22"/>
        </w:rPr>
        <w:t>A</w:t>
      </w:r>
      <w:r w:rsidR="00E75AA5">
        <w:rPr>
          <w:rFonts w:asciiTheme="minorHAnsi" w:hAnsiTheme="minorHAnsi"/>
          <w:b/>
          <w:bCs/>
          <w:sz w:val="22"/>
          <w:szCs w:val="22"/>
        </w:rPr>
        <w:t>.</w:t>
      </w:r>
      <w:r w:rsidRPr="00CC1B05">
        <w:rPr>
          <w:rFonts w:asciiTheme="minorHAnsi" w:hAnsiTheme="minorHAnsi"/>
          <w:b/>
          <w:bCs/>
          <w:sz w:val="22"/>
          <w:szCs w:val="22"/>
        </w:rPr>
        <w:t xml:space="preserve"> Renewed Global Financing Framework</w:t>
      </w:r>
      <w:r>
        <w:rPr>
          <w:rFonts w:asciiTheme="minorHAnsi" w:hAnsiTheme="minorHAnsi"/>
          <w:b/>
          <w:bCs/>
          <w:sz w:val="22"/>
          <w:szCs w:val="22"/>
        </w:rPr>
        <w:t xml:space="preserve">: </w:t>
      </w:r>
      <w:r w:rsidR="005A3102" w:rsidRPr="005A3102">
        <w:rPr>
          <w:rFonts w:asciiTheme="minorHAnsi" w:hAnsiTheme="minorHAnsi"/>
          <w:sz w:val="22"/>
          <w:szCs w:val="22"/>
        </w:rPr>
        <w:t>We welcome the streamlined effort in this section, which makes the text clearer and more focused on the urgency of action needed. The emphasis on unit</w:t>
      </w:r>
      <w:r w:rsidR="00906CFE">
        <w:rPr>
          <w:rFonts w:asciiTheme="minorHAnsi" w:hAnsiTheme="minorHAnsi"/>
          <w:sz w:val="22"/>
          <w:szCs w:val="22"/>
        </w:rPr>
        <w:t>y</w:t>
      </w:r>
      <w:r w:rsidR="005A3102" w:rsidRPr="005A3102">
        <w:rPr>
          <w:rFonts w:asciiTheme="minorHAnsi" w:hAnsiTheme="minorHAnsi"/>
          <w:sz w:val="22"/>
          <w:szCs w:val="22"/>
        </w:rPr>
        <w:t>, solidarity, and a firm commitment to addressing the root causes of severe financing gaps is critical. We also appreciate the commitment to establishing an ambitious action agenda. However, we believe that the importance of international cooperation could be further strengthened. A clear reaffirmation of</w:t>
      </w:r>
      <w:r w:rsidR="005C2FCE">
        <w:rPr>
          <w:rFonts w:asciiTheme="minorHAnsi" w:hAnsiTheme="minorHAnsi"/>
          <w:sz w:val="22"/>
          <w:szCs w:val="22"/>
        </w:rPr>
        <w:t xml:space="preserve"> the </w:t>
      </w:r>
      <w:r w:rsidR="004939D4">
        <w:rPr>
          <w:rFonts w:asciiTheme="minorHAnsi" w:hAnsiTheme="minorHAnsi"/>
          <w:sz w:val="22"/>
          <w:szCs w:val="22"/>
        </w:rPr>
        <w:t>commitment to</w:t>
      </w:r>
      <w:r w:rsidR="005A3102" w:rsidRPr="005A3102">
        <w:rPr>
          <w:rFonts w:asciiTheme="minorHAnsi" w:hAnsiTheme="minorHAnsi"/>
          <w:sz w:val="22"/>
          <w:szCs w:val="22"/>
        </w:rPr>
        <w:t xml:space="preserve"> </w:t>
      </w:r>
      <w:r w:rsidR="004939D4">
        <w:rPr>
          <w:rFonts w:asciiTheme="minorHAnsi" w:hAnsiTheme="minorHAnsi"/>
          <w:sz w:val="22"/>
          <w:szCs w:val="22"/>
        </w:rPr>
        <w:t xml:space="preserve">multilateral </w:t>
      </w:r>
      <w:r w:rsidR="005A3102" w:rsidRPr="005A3102">
        <w:rPr>
          <w:rFonts w:asciiTheme="minorHAnsi" w:hAnsiTheme="minorHAnsi"/>
          <w:sz w:val="22"/>
          <w:szCs w:val="22"/>
        </w:rPr>
        <w:t xml:space="preserve">and international cooperation—both between states and in partnership with the private sector and civil society—should be explicitly reflected. </w:t>
      </w:r>
      <w:r w:rsidR="000311D5">
        <w:rPr>
          <w:rFonts w:asciiTheme="minorHAnsi" w:hAnsiTheme="minorHAnsi"/>
          <w:sz w:val="22"/>
          <w:szCs w:val="22"/>
        </w:rPr>
        <w:t xml:space="preserve">While paragraph </w:t>
      </w:r>
      <w:r w:rsidR="00DB35D1">
        <w:rPr>
          <w:rFonts w:asciiTheme="minorHAnsi" w:hAnsiTheme="minorHAnsi"/>
          <w:sz w:val="22"/>
          <w:szCs w:val="22"/>
        </w:rPr>
        <w:t xml:space="preserve">4 and 14 </w:t>
      </w:r>
      <w:r w:rsidR="00E4656F">
        <w:rPr>
          <w:rFonts w:asciiTheme="minorHAnsi" w:hAnsiTheme="minorHAnsi"/>
          <w:sz w:val="22"/>
          <w:szCs w:val="22"/>
        </w:rPr>
        <w:t>represent an good base, w</w:t>
      </w:r>
      <w:r w:rsidR="005A3102" w:rsidRPr="005A3102">
        <w:rPr>
          <w:rFonts w:asciiTheme="minorHAnsi" w:hAnsiTheme="minorHAnsi"/>
          <w:sz w:val="22"/>
          <w:szCs w:val="22"/>
        </w:rPr>
        <w:t>e encourage incorporating stronger language to reinforce this commitment, as outlined in our specific language suggestions below.</w:t>
      </w:r>
    </w:p>
    <w:p w14:paraId="045F66AF" w14:textId="77777777" w:rsidR="00743222" w:rsidRDefault="00743222" w:rsidP="00743222">
      <w:pPr>
        <w:spacing w:before="240" w:after="0"/>
        <w:jc w:val="both"/>
        <w:rPr>
          <w:rFonts w:asciiTheme="minorHAnsi" w:hAnsiTheme="minorHAnsi"/>
          <w:sz w:val="22"/>
          <w:szCs w:val="22"/>
          <w:lang w:val="en-GB"/>
        </w:rPr>
      </w:pPr>
    </w:p>
    <w:tbl>
      <w:tblPr>
        <w:tblStyle w:val="Tabellrutnt"/>
        <w:tblW w:w="0" w:type="auto"/>
        <w:tblLook w:val="04A0" w:firstRow="1" w:lastRow="0" w:firstColumn="1" w:lastColumn="0" w:noHBand="0" w:noVBand="1"/>
      </w:tblPr>
      <w:tblGrid>
        <w:gridCol w:w="4527"/>
        <w:gridCol w:w="4527"/>
      </w:tblGrid>
      <w:tr w:rsidR="00911E15" w14:paraId="1BDD5D2A" w14:textId="77777777" w:rsidTr="00911E15">
        <w:tc>
          <w:tcPr>
            <w:tcW w:w="4527" w:type="dxa"/>
          </w:tcPr>
          <w:p w14:paraId="5D2E9C32" w14:textId="44408538" w:rsidR="00773A14" w:rsidRPr="00DC6436" w:rsidRDefault="00DC6436" w:rsidP="00477131">
            <w:pPr>
              <w:spacing w:before="240" w:after="0"/>
              <w:rPr>
                <w:rFonts w:asciiTheme="minorHAnsi" w:hAnsiTheme="minorHAnsi"/>
                <w:sz w:val="22"/>
                <w:szCs w:val="22"/>
                <w:lang w:val="en-GB"/>
              </w:rPr>
            </w:pPr>
            <w:r w:rsidRPr="00477131">
              <w:rPr>
                <w:rFonts w:asciiTheme="minorHAnsi" w:hAnsiTheme="minorHAnsi"/>
                <w:b/>
                <w:bCs/>
                <w:sz w:val="22"/>
                <w:szCs w:val="22"/>
                <w:lang w:val="en-GB"/>
              </w:rPr>
              <w:t>FfD4 First Draft</w:t>
            </w:r>
            <w:r>
              <w:rPr>
                <w:rFonts w:asciiTheme="minorHAnsi" w:hAnsiTheme="minorHAnsi"/>
                <w:sz w:val="22"/>
                <w:szCs w:val="22"/>
                <w:lang w:val="en-GB"/>
              </w:rPr>
              <w:t xml:space="preserve"> </w:t>
            </w:r>
            <w:r>
              <w:rPr>
                <w:rFonts w:asciiTheme="minorHAnsi" w:hAnsiTheme="minorHAnsi"/>
                <w:sz w:val="22"/>
                <w:szCs w:val="22"/>
                <w:lang w:val="en-GB"/>
              </w:rPr>
              <w:br/>
            </w:r>
            <w:r w:rsidR="005E68B6">
              <w:rPr>
                <w:rFonts w:asciiTheme="minorHAnsi" w:hAnsiTheme="minorHAnsi"/>
                <w:sz w:val="22"/>
                <w:szCs w:val="22"/>
                <w:lang w:val="en-GB"/>
              </w:rPr>
              <w:t>Paragraph 4</w:t>
            </w:r>
            <w:r w:rsidR="005E68B6">
              <w:rPr>
                <w:rFonts w:asciiTheme="minorHAnsi" w:hAnsiTheme="minorHAnsi"/>
                <w:sz w:val="22"/>
                <w:szCs w:val="22"/>
                <w:lang w:val="en-GB"/>
              </w:rPr>
              <w:br/>
            </w:r>
            <w:r w:rsidR="005E68B6">
              <w:rPr>
                <w:rFonts w:asciiTheme="minorHAnsi" w:hAnsiTheme="minorHAnsi"/>
                <w:sz w:val="22"/>
                <w:szCs w:val="22"/>
                <w:lang w:val="en-GB"/>
              </w:rPr>
              <w:br/>
            </w:r>
            <w:r w:rsidR="00773A14" w:rsidRPr="00DC6436">
              <w:rPr>
                <w:rFonts w:asciiTheme="minorHAnsi" w:hAnsiTheme="minorHAnsi"/>
                <w:sz w:val="22"/>
                <w:szCs w:val="22"/>
                <w:lang w:val="en-GB"/>
              </w:rPr>
              <w:t xml:space="preserve">We cannot afford a retreat from multilateral cooperation. These global challenges far exceed the capacity of any single state to respond. They can only be effectively addressed through a strong commitment to multilateralism, </w:t>
            </w:r>
            <w:r w:rsidR="00773A14" w:rsidRPr="00DC6436">
              <w:rPr>
                <w:rFonts w:asciiTheme="minorHAnsi" w:hAnsiTheme="minorHAnsi"/>
                <w:sz w:val="22"/>
                <w:szCs w:val="22"/>
                <w:lang w:val="en-GB"/>
              </w:rPr>
              <w:lastRenderedPageBreak/>
              <w:t xml:space="preserve">international cooperation and global solidarity based on mutual respect, shared responsibility, and collective action. </w:t>
            </w:r>
          </w:p>
          <w:p w14:paraId="5FA52DE5" w14:textId="77777777" w:rsidR="00911E15" w:rsidRDefault="00911E15" w:rsidP="00743222">
            <w:pPr>
              <w:spacing w:before="240" w:after="0"/>
              <w:jc w:val="both"/>
              <w:rPr>
                <w:rFonts w:asciiTheme="minorHAnsi" w:hAnsiTheme="minorHAnsi"/>
                <w:sz w:val="22"/>
                <w:szCs w:val="22"/>
                <w:lang w:val="en-GB"/>
              </w:rPr>
            </w:pPr>
          </w:p>
        </w:tc>
        <w:tc>
          <w:tcPr>
            <w:tcW w:w="4527" w:type="dxa"/>
          </w:tcPr>
          <w:p w14:paraId="334C69F9" w14:textId="77777777" w:rsidR="005E68B6" w:rsidRDefault="00DC6436" w:rsidP="00477131">
            <w:pPr>
              <w:spacing w:before="240" w:after="0"/>
              <w:rPr>
                <w:rFonts w:asciiTheme="minorHAnsi" w:hAnsiTheme="minorHAnsi"/>
                <w:b/>
                <w:bCs/>
                <w:sz w:val="22"/>
                <w:szCs w:val="22"/>
                <w:lang w:val="en-GB"/>
              </w:rPr>
            </w:pPr>
            <w:r w:rsidRPr="00477131">
              <w:rPr>
                <w:rFonts w:asciiTheme="minorHAnsi" w:hAnsiTheme="minorHAnsi"/>
                <w:b/>
                <w:bCs/>
                <w:sz w:val="22"/>
                <w:szCs w:val="22"/>
                <w:lang w:val="en-GB"/>
              </w:rPr>
              <w:lastRenderedPageBreak/>
              <w:t>ICC Proposal</w:t>
            </w:r>
            <w:r>
              <w:rPr>
                <w:rFonts w:asciiTheme="minorHAnsi" w:hAnsiTheme="minorHAnsi"/>
                <w:sz w:val="22"/>
                <w:szCs w:val="22"/>
                <w:lang w:val="en-GB"/>
              </w:rPr>
              <w:br/>
            </w:r>
            <w:r w:rsidR="005E68B6" w:rsidRPr="005E68B6">
              <w:rPr>
                <w:rFonts w:asciiTheme="minorHAnsi" w:hAnsiTheme="minorHAnsi"/>
                <w:sz w:val="22"/>
                <w:szCs w:val="22"/>
                <w:lang w:val="en-GB"/>
              </w:rPr>
              <w:t>Paragraph 4</w:t>
            </w:r>
          </w:p>
          <w:p w14:paraId="5EDE93EA" w14:textId="183B3AD3" w:rsidR="00911E15" w:rsidRDefault="00C854A9" w:rsidP="00477131">
            <w:pPr>
              <w:spacing w:before="240" w:after="0"/>
              <w:rPr>
                <w:rFonts w:asciiTheme="minorHAnsi" w:hAnsiTheme="minorHAnsi"/>
                <w:sz w:val="22"/>
                <w:szCs w:val="22"/>
                <w:lang w:val="en-GB"/>
              </w:rPr>
            </w:pPr>
            <w:r w:rsidRPr="000D5921">
              <w:rPr>
                <w:rFonts w:asciiTheme="minorHAnsi" w:hAnsiTheme="minorHAnsi"/>
                <w:b/>
                <w:bCs/>
                <w:sz w:val="22"/>
                <w:szCs w:val="22"/>
                <w:lang w:val="en-GB"/>
              </w:rPr>
              <w:t xml:space="preserve">We reaffirm our </w:t>
            </w:r>
            <w:r w:rsidRPr="000D5921">
              <w:rPr>
                <w:rFonts w:asciiTheme="minorHAnsi" w:hAnsiTheme="minorHAnsi"/>
                <w:b/>
                <w:bCs/>
                <w:sz w:val="22"/>
                <w:szCs w:val="22"/>
              </w:rPr>
              <w:t>commitment to multilateral</w:t>
            </w:r>
            <w:r w:rsidR="008E6919" w:rsidRPr="000D5921">
              <w:rPr>
                <w:rFonts w:asciiTheme="minorHAnsi" w:hAnsiTheme="minorHAnsi"/>
                <w:b/>
                <w:bCs/>
                <w:sz w:val="22"/>
                <w:szCs w:val="22"/>
              </w:rPr>
              <w:t xml:space="preserve"> and internation</w:t>
            </w:r>
            <w:r w:rsidR="0076620A" w:rsidRPr="000D5921">
              <w:rPr>
                <w:rFonts w:asciiTheme="minorHAnsi" w:hAnsiTheme="minorHAnsi"/>
                <w:b/>
                <w:bCs/>
                <w:sz w:val="22"/>
                <w:szCs w:val="22"/>
              </w:rPr>
              <w:t xml:space="preserve">al </w:t>
            </w:r>
            <w:r w:rsidR="008E6919" w:rsidRPr="000D5921">
              <w:rPr>
                <w:rFonts w:asciiTheme="minorHAnsi" w:hAnsiTheme="minorHAnsi"/>
                <w:b/>
                <w:bCs/>
                <w:sz w:val="22"/>
                <w:szCs w:val="22"/>
              </w:rPr>
              <w:t>cooperation and collective action at all level</w:t>
            </w:r>
            <w:r w:rsidR="0076620A" w:rsidRPr="000D5921">
              <w:rPr>
                <w:rFonts w:asciiTheme="minorHAnsi" w:hAnsiTheme="minorHAnsi"/>
                <w:b/>
                <w:bCs/>
                <w:sz w:val="22"/>
                <w:szCs w:val="22"/>
              </w:rPr>
              <w:t>s</w:t>
            </w:r>
            <w:r w:rsidR="008E6919" w:rsidRPr="000D5921">
              <w:rPr>
                <w:rFonts w:asciiTheme="minorHAnsi" w:hAnsiTheme="minorHAnsi"/>
                <w:sz w:val="22"/>
                <w:szCs w:val="22"/>
              </w:rPr>
              <w:t xml:space="preserve">. </w:t>
            </w:r>
            <w:r w:rsidR="008E6919" w:rsidRPr="000D5921">
              <w:rPr>
                <w:rFonts w:asciiTheme="minorHAnsi" w:hAnsiTheme="minorHAnsi"/>
                <w:sz w:val="22"/>
                <w:szCs w:val="22"/>
                <w:lang w:val="en-GB"/>
              </w:rPr>
              <w:t>The</w:t>
            </w:r>
            <w:r w:rsidR="000D5921">
              <w:rPr>
                <w:rFonts w:asciiTheme="minorHAnsi" w:hAnsiTheme="minorHAnsi"/>
                <w:sz w:val="22"/>
                <w:szCs w:val="22"/>
                <w:lang w:val="en-GB"/>
              </w:rPr>
              <w:t>se</w:t>
            </w:r>
            <w:r w:rsidR="008E6919" w:rsidRPr="000D5921">
              <w:rPr>
                <w:rFonts w:asciiTheme="minorHAnsi" w:hAnsiTheme="minorHAnsi"/>
                <w:sz w:val="22"/>
                <w:szCs w:val="22"/>
                <w:lang w:val="en-GB"/>
              </w:rPr>
              <w:t xml:space="preserve"> global challenges</w:t>
            </w:r>
            <w:r w:rsidR="00BC117A" w:rsidRPr="000D5921">
              <w:rPr>
                <w:rFonts w:asciiTheme="minorHAnsi" w:hAnsiTheme="minorHAnsi"/>
                <w:sz w:val="22"/>
                <w:szCs w:val="22"/>
                <w:lang w:val="en-GB"/>
              </w:rPr>
              <w:t xml:space="preserve"> </w:t>
            </w:r>
            <w:r w:rsidR="008E6919" w:rsidRPr="000D5921">
              <w:rPr>
                <w:rFonts w:asciiTheme="minorHAnsi" w:hAnsiTheme="minorHAnsi"/>
                <w:sz w:val="22"/>
                <w:szCs w:val="22"/>
                <w:lang w:val="en-GB"/>
              </w:rPr>
              <w:t>far exceed the capacity of any single state to respond.</w:t>
            </w:r>
            <w:r w:rsidR="00EF7701" w:rsidRPr="000D5921">
              <w:rPr>
                <w:rFonts w:asciiTheme="minorHAnsi" w:hAnsiTheme="minorHAnsi"/>
                <w:sz w:val="22"/>
                <w:szCs w:val="22"/>
                <w:lang w:val="en-GB"/>
              </w:rPr>
              <w:t xml:space="preserve"> </w:t>
            </w:r>
            <w:r w:rsidR="00023C78" w:rsidRPr="00246EF6">
              <w:rPr>
                <w:rFonts w:asciiTheme="minorHAnsi" w:hAnsiTheme="minorHAnsi"/>
                <w:b/>
                <w:bCs/>
                <w:sz w:val="22"/>
                <w:szCs w:val="22"/>
                <w:lang w:val="en-GB"/>
              </w:rPr>
              <w:t xml:space="preserve">We are committed to </w:t>
            </w:r>
            <w:r w:rsidR="00EF7701" w:rsidRPr="00246EF6">
              <w:rPr>
                <w:rFonts w:asciiTheme="minorHAnsi" w:hAnsiTheme="minorHAnsi"/>
                <w:b/>
                <w:bCs/>
                <w:sz w:val="22"/>
                <w:szCs w:val="22"/>
              </w:rPr>
              <w:t xml:space="preserve">cooperate on promoting a </w:t>
            </w:r>
            <w:r w:rsidR="00EF7701" w:rsidRPr="00246EF6">
              <w:rPr>
                <w:rFonts w:asciiTheme="minorHAnsi" w:hAnsiTheme="minorHAnsi"/>
                <w:b/>
                <w:bCs/>
                <w:sz w:val="22"/>
                <w:szCs w:val="22"/>
              </w:rPr>
              <w:lastRenderedPageBreak/>
              <w:t>supportive and open international economic system aimed at achieving sustainable economic growth and development in all countries and thus enabling them to better</w:t>
            </w:r>
            <w:r w:rsidR="00355828" w:rsidRPr="00246EF6">
              <w:rPr>
                <w:rFonts w:asciiTheme="minorHAnsi" w:hAnsiTheme="minorHAnsi"/>
                <w:b/>
                <w:bCs/>
                <w:sz w:val="22"/>
                <w:szCs w:val="22"/>
              </w:rPr>
              <w:t xml:space="preserve"> </w:t>
            </w:r>
            <w:r w:rsidR="00EF7701" w:rsidRPr="00246EF6">
              <w:rPr>
                <w:rFonts w:asciiTheme="minorHAnsi" w:hAnsiTheme="minorHAnsi"/>
                <w:b/>
                <w:bCs/>
                <w:sz w:val="22"/>
                <w:szCs w:val="22"/>
              </w:rPr>
              <w:t xml:space="preserve">address </w:t>
            </w:r>
            <w:r w:rsidR="001200EA" w:rsidRPr="00246EF6">
              <w:rPr>
                <w:rFonts w:asciiTheme="minorHAnsi" w:hAnsiTheme="minorHAnsi"/>
                <w:b/>
                <w:bCs/>
                <w:sz w:val="22"/>
                <w:szCs w:val="22"/>
              </w:rPr>
              <w:t>environmental and social challenges</w:t>
            </w:r>
            <w:r w:rsidR="001200EA" w:rsidRPr="000D5921">
              <w:rPr>
                <w:rFonts w:asciiTheme="minorHAnsi" w:hAnsiTheme="minorHAnsi"/>
                <w:sz w:val="22"/>
                <w:szCs w:val="22"/>
              </w:rPr>
              <w:t>.</w:t>
            </w:r>
          </w:p>
        </w:tc>
      </w:tr>
      <w:tr w:rsidR="00911E15" w14:paraId="5D4FAB74" w14:textId="77777777" w:rsidTr="00911E15">
        <w:tc>
          <w:tcPr>
            <w:tcW w:w="4527" w:type="dxa"/>
          </w:tcPr>
          <w:p w14:paraId="7BF99592" w14:textId="13E2F561" w:rsidR="00676912" w:rsidRPr="005E68B6" w:rsidRDefault="005E68B6" w:rsidP="005E68B6">
            <w:pPr>
              <w:spacing w:before="240" w:after="0"/>
              <w:rPr>
                <w:rFonts w:asciiTheme="minorHAnsi" w:hAnsiTheme="minorHAnsi"/>
                <w:sz w:val="22"/>
                <w:szCs w:val="22"/>
                <w:lang w:val="en-GB"/>
              </w:rPr>
            </w:pPr>
            <w:r>
              <w:rPr>
                <w:rFonts w:asciiTheme="minorHAnsi" w:hAnsiTheme="minorHAnsi"/>
                <w:sz w:val="22"/>
                <w:szCs w:val="22"/>
                <w:lang w:val="en-GB"/>
              </w:rPr>
              <w:lastRenderedPageBreak/>
              <w:t>Paragraph 14</w:t>
            </w:r>
            <w:r>
              <w:rPr>
                <w:rFonts w:asciiTheme="minorHAnsi" w:hAnsiTheme="minorHAnsi"/>
                <w:sz w:val="22"/>
                <w:szCs w:val="22"/>
                <w:lang w:val="en-GB"/>
              </w:rPr>
              <w:br/>
            </w:r>
            <w:r w:rsidR="00676912" w:rsidRPr="005E68B6">
              <w:rPr>
                <w:rFonts w:asciiTheme="minorHAnsi" w:hAnsiTheme="minorHAnsi"/>
                <w:sz w:val="22"/>
                <w:szCs w:val="22"/>
                <w:lang w:val="en-GB"/>
              </w:rPr>
              <w:t xml:space="preserve">We recognize the contributions of multi-stakeholder engagement to sustainable development. We will continue to collaborate meaningfully with the private sector, civil society, the scientific community, academia, philanthropy and foundations, the media, and all other stakeholders and encourage multi-stakeholder collaboration and partnerships. </w:t>
            </w:r>
          </w:p>
          <w:p w14:paraId="164BCFFB" w14:textId="77777777" w:rsidR="00911E15" w:rsidRDefault="00911E15" w:rsidP="00743222">
            <w:pPr>
              <w:spacing w:before="240" w:after="0"/>
              <w:jc w:val="both"/>
              <w:rPr>
                <w:rFonts w:asciiTheme="minorHAnsi" w:hAnsiTheme="minorHAnsi"/>
                <w:sz w:val="22"/>
                <w:szCs w:val="22"/>
                <w:lang w:val="en-GB"/>
              </w:rPr>
            </w:pPr>
          </w:p>
        </w:tc>
        <w:tc>
          <w:tcPr>
            <w:tcW w:w="4527" w:type="dxa"/>
          </w:tcPr>
          <w:p w14:paraId="75767ABD" w14:textId="4503A186" w:rsidR="00911E15" w:rsidRPr="00E539EC" w:rsidRDefault="005E68B6" w:rsidP="009E0CA9">
            <w:pPr>
              <w:spacing w:before="240" w:after="0"/>
              <w:rPr>
                <w:rFonts w:asciiTheme="minorHAnsi" w:hAnsiTheme="minorHAnsi"/>
                <w:i/>
                <w:iCs/>
                <w:sz w:val="22"/>
                <w:szCs w:val="22"/>
                <w:lang w:val="en-GB"/>
              </w:rPr>
            </w:pPr>
            <w:r>
              <w:rPr>
                <w:rFonts w:asciiTheme="minorHAnsi" w:hAnsiTheme="minorHAnsi"/>
                <w:sz w:val="22"/>
                <w:szCs w:val="22"/>
                <w:lang w:val="en-GB"/>
              </w:rPr>
              <w:t xml:space="preserve">Paragraph </w:t>
            </w:r>
            <w:r w:rsidR="00177131" w:rsidRPr="00250C8C">
              <w:rPr>
                <w:rFonts w:asciiTheme="minorHAnsi" w:hAnsiTheme="minorHAnsi"/>
                <w:sz w:val="22"/>
                <w:szCs w:val="22"/>
                <w:lang w:val="en-GB"/>
              </w:rPr>
              <w:t>14</w:t>
            </w:r>
            <w:r>
              <w:rPr>
                <w:rFonts w:asciiTheme="minorHAnsi" w:hAnsiTheme="minorHAnsi"/>
                <w:sz w:val="22"/>
                <w:szCs w:val="22"/>
                <w:lang w:val="en-GB"/>
              </w:rPr>
              <w:br/>
            </w:r>
            <w:r w:rsidR="00E167B6" w:rsidRPr="00333D25">
              <w:rPr>
                <w:rFonts w:asciiTheme="minorHAnsi" w:hAnsiTheme="minorHAnsi"/>
                <w:sz w:val="22"/>
                <w:szCs w:val="22"/>
                <w:lang w:val="en-GB"/>
              </w:rPr>
              <w:t xml:space="preserve">We </w:t>
            </w:r>
            <w:r w:rsidR="00171C8A" w:rsidRPr="00333D25">
              <w:rPr>
                <w:rFonts w:asciiTheme="minorHAnsi" w:hAnsiTheme="minorHAnsi"/>
                <w:sz w:val="22"/>
                <w:szCs w:val="22"/>
                <w:lang w:val="en-GB"/>
              </w:rPr>
              <w:t xml:space="preserve">recognize </w:t>
            </w:r>
            <w:r w:rsidR="00171C8A" w:rsidRPr="00157FCA">
              <w:rPr>
                <w:rFonts w:asciiTheme="minorHAnsi" w:hAnsiTheme="minorHAnsi"/>
                <w:b/>
                <w:bCs/>
                <w:sz w:val="22"/>
                <w:szCs w:val="22"/>
                <w:lang w:val="en-GB"/>
              </w:rPr>
              <w:t xml:space="preserve">the </w:t>
            </w:r>
            <w:r w:rsidR="00E167B6" w:rsidRPr="00157FCA">
              <w:rPr>
                <w:rFonts w:asciiTheme="minorHAnsi" w:hAnsiTheme="minorHAnsi"/>
                <w:b/>
                <w:bCs/>
                <w:sz w:val="22"/>
                <w:szCs w:val="22"/>
              </w:rPr>
              <w:t>important role and active engagement of non-</w:t>
            </w:r>
            <w:r w:rsidR="00171C8A" w:rsidRPr="00157FCA">
              <w:rPr>
                <w:rFonts w:asciiTheme="minorHAnsi" w:hAnsiTheme="minorHAnsi"/>
                <w:b/>
                <w:bCs/>
                <w:sz w:val="22"/>
                <w:szCs w:val="22"/>
              </w:rPr>
              <w:t>State</w:t>
            </w:r>
            <w:r w:rsidR="00E167B6" w:rsidRPr="00157FCA">
              <w:rPr>
                <w:rFonts w:asciiTheme="minorHAnsi" w:hAnsiTheme="minorHAnsi"/>
                <w:b/>
                <w:bCs/>
                <w:sz w:val="22"/>
                <w:szCs w:val="22"/>
              </w:rPr>
              <w:t xml:space="preserve"> </w:t>
            </w:r>
            <w:r w:rsidR="00171C8A" w:rsidRPr="00157FCA">
              <w:rPr>
                <w:rFonts w:asciiTheme="minorHAnsi" w:hAnsiTheme="minorHAnsi"/>
                <w:b/>
                <w:bCs/>
                <w:sz w:val="22"/>
                <w:szCs w:val="22"/>
              </w:rPr>
              <w:t>actors</w:t>
            </w:r>
            <w:r w:rsidR="00E167B6" w:rsidRPr="00157FCA">
              <w:rPr>
                <w:rFonts w:asciiTheme="minorHAnsi" w:hAnsiTheme="minorHAnsi"/>
                <w:b/>
                <w:bCs/>
                <w:sz w:val="22"/>
                <w:szCs w:val="22"/>
              </w:rPr>
              <w:t>,</w:t>
            </w:r>
            <w:r w:rsidR="006B64EF" w:rsidRPr="00157FCA">
              <w:rPr>
                <w:rFonts w:asciiTheme="minorHAnsi" w:hAnsiTheme="minorHAnsi"/>
                <w:b/>
                <w:bCs/>
                <w:sz w:val="22"/>
                <w:szCs w:val="22"/>
              </w:rPr>
              <w:t xml:space="preserve"> particularly business, financial institutions, cities and subnational authorities, Indigenous Peoples, local communities, youth and</w:t>
            </w:r>
            <w:r w:rsidR="00D84AF4" w:rsidRPr="00157FCA">
              <w:rPr>
                <w:rFonts w:asciiTheme="minorHAnsi" w:hAnsiTheme="minorHAnsi"/>
                <w:b/>
                <w:bCs/>
                <w:sz w:val="22"/>
                <w:szCs w:val="22"/>
              </w:rPr>
              <w:t xml:space="preserve"> academia</w:t>
            </w:r>
            <w:r w:rsidR="006B64EF" w:rsidRPr="00157FCA">
              <w:rPr>
                <w:rFonts w:asciiTheme="minorHAnsi" w:hAnsiTheme="minorHAnsi"/>
                <w:b/>
                <w:bCs/>
                <w:sz w:val="22"/>
                <w:szCs w:val="22"/>
              </w:rPr>
              <w:t xml:space="preserve">, in supporting </w:t>
            </w:r>
            <w:r w:rsidR="004B7F99" w:rsidRPr="00157FCA">
              <w:rPr>
                <w:rFonts w:asciiTheme="minorHAnsi" w:hAnsiTheme="minorHAnsi"/>
                <w:b/>
                <w:bCs/>
                <w:sz w:val="22"/>
                <w:szCs w:val="22"/>
              </w:rPr>
              <w:t xml:space="preserve">States </w:t>
            </w:r>
            <w:r w:rsidR="006B64EF" w:rsidRPr="00157FCA">
              <w:rPr>
                <w:rFonts w:asciiTheme="minorHAnsi" w:hAnsiTheme="minorHAnsi"/>
                <w:b/>
                <w:bCs/>
                <w:sz w:val="22"/>
                <w:szCs w:val="22"/>
              </w:rPr>
              <w:t>and contributing to the significant collective progress towards</w:t>
            </w:r>
            <w:r w:rsidR="004B7F99" w:rsidRPr="00157FCA">
              <w:rPr>
                <w:rFonts w:asciiTheme="minorHAnsi" w:hAnsiTheme="minorHAnsi"/>
                <w:b/>
                <w:bCs/>
                <w:sz w:val="22"/>
                <w:szCs w:val="22"/>
              </w:rPr>
              <w:t xml:space="preserve"> </w:t>
            </w:r>
            <w:r w:rsidR="008A2916" w:rsidRPr="00157FCA">
              <w:rPr>
                <w:rFonts w:asciiTheme="minorHAnsi" w:hAnsiTheme="minorHAnsi"/>
                <w:b/>
                <w:bCs/>
                <w:sz w:val="22"/>
                <w:szCs w:val="22"/>
              </w:rPr>
              <w:t xml:space="preserve">sustainable development. </w:t>
            </w:r>
            <w:r w:rsidR="00900A0F" w:rsidRPr="00157FCA">
              <w:rPr>
                <w:rFonts w:asciiTheme="minorHAnsi" w:hAnsiTheme="minorHAnsi"/>
                <w:b/>
                <w:bCs/>
                <w:sz w:val="22"/>
                <w:szCs w:val="22"/>
              </w:rPr>
              <w:t xml:space="preserve">We </w:t>
            </w:r>
            <w:r w:rsidR="009E0CA9">
              <w:rPr>
                <w:rFonts w:asciiTheme="minorHAnsi" w:hAnsiTheme="minorHAnsi"/>
                <w:b/>
                <w:bCs/>
                <w:sz w:val="22"/>
                <w:szCs w:val="22"/>
              </w:rPr>
              <w:t xml:space="preserve">will engage in </w:t>
            </w:r>
            <w:r w:rsidR="009E0CA9" w:rsidRPr="00676912">
              <w:rPr>
                <w:rFonts w:asciiTheme="minorHAnsi" w:hAnsiTheme="minorHAnsi"/>
                <w:sz w:val="22"/>
                <w:szCs w:val="22"/>
                <w:lang w:val="en-GB"/>
              </w:rPr>
              <w:t xml:space="preserve">multi-stakeholder </w:t>
            </w:r>
            <w:r w:rsidR="009E0CA9" w:rsidRPr="00180B71">
              <w:rPr>
                <w:rFonts w:asciiTheme="minorHAnsi" w:hAnsiTheme="minorHAnsi"/>
                <w:b/>
                <w:bCs/>
                <w:sz w:val="22"/>
                <w:szCs w:val="22"/>
                <w:lang w:val="en-GB"/>
              </w:rPr>
              <w:t xml:space="preserve">and multilevel </w:t>
            </w:r>
            <w:r w:rsidR="009E0CA9" w:rsidRPr="00676912">
              <w:rPr>
                <w:rFonts w:asciiTheme="minorHAnsi" w:hAnsiTheme="minorHAnsi"/>
                <w:sz w:val="22"/>
                <w:szCs w:val="22"/>
                <w:lang w:val="en-GB"/>
              </w:rPr>
              <w:t>collaboration and partnerships</w:t>
            </w:r>
            <w:r w:rsidR="009E0CA9" w:rsidRPr="00157FCA">
              <w:rPr>
                <w:rFonts w:asciiTheme="minorHAnsi" w:hAnsiTheme="minorHAnsi"/>
                <w:b/>
                <w:bCs/>
                <w:sz w:val="22"/>
                <w:szCs w:val="22"/>
              </w:rPr>
              <w:t xml:space="preserve"> </w:t>
            </w:r>
            <w:r w:rsidR="00900A0F" w:rsidRPr="00157FCA">
              <w:rPr>
                <w:rFonts w:asciiTheme="minorHAnsi" w:hAnsiTheme="minorHAnsi"/>
                <w:b/>
                <w:bCs/>
                <w:sz w:val="22"/>
                <w:szCs w:val="22"/>
              </w:rPr>
              <w:t>to accelerate delivery</w:t>
            </w:r>
            <w:r w:rsidR="00142726" w:rsidRPr="00157FCA">
              <w:rPr>
                <w:rFonts w:asciiTheme="minorHAnsi" w:hAnsiTheme="minorHAnsi"/>
                <w:b/>
                <w:bCs/>
                <w:sz w:val="22"/>
                <w:szCs w:val="22"/>
              </w:rPr>
              <w:t xml:space="preserve"> of scaled up financing</w:t>
            </w:r>
            <w:r w:rsidR="001769FC" w:rsidRPr="00333D25">
              <w:rPr>
                <w:rFonts w:asciiTheme="minorHAnsi" w:hAnsiTheme="minorHAnsi"/>
                <w:sz w:val="22"/>
                <w:szCs w:val="22"/>
              </w:rPr>
              <w:t>.</w:t>
            </w:r>
          </w:p>
        </w:tc>
      </w:tr>
    </w:tbl>
    <w:p w14:paraId="51A1D7EC" w14:textId="77777777" w:rsidR="00743222" w:rsidRDefault="00743222" w:rsidP="00743222">
      <w:pPr>
        <w:spacing w:before="240" w:after="0"/>
        <w:jc w:val="both"/>
        <w:rPr>
          <w:rFonts w:asciiTheme="minorHAnsi" w:hAnsiTheme="minorHAnsi"/>
          <w:sz w:val="22"/>
          <w:szCs w:val="22"/>
          <w:lang w:val="en-GB"/>
        </w:rPr>
      </w:pPr>
    </w:p>
    <w:p w14:paraId="2B9A89FA" w14:textId="194C17F3" w:rsidR="00AF6877" w:rsidRPr="00A46C6E" w:rsidRDefault="00726CF8" w:rsidP="00A64EF4">
      <w:pPr>
        <w:pStyle w:val="Liststycke"/>
        <w:numPr>
          <w:ilvl w:val="0"/>
          <w:numId w:val="5"/>
        </w:numPr>
        <w:spacing w:before="240" w:after="0"/>
        <w:jc w:val="both"/>
        <w:rPr>
          <w:rFonts w:asciiTheme="minorHAnsi" w:hAnsiTheme="minorHAnsi"/>
          <w:sz w:val="22"/>
          <w:szCs w:val="22"/>
          <w:lang w:val="en-GB"/>
        </w:rPr>
      </w:pPr>
      <w:r w:rsidRPr="0045193B">
        <w:rPr>
          <w:rFonts w:asciiTheme="minorHAnsi" w:hAnsiTheme="minorHAnsi"/>
          <w:b/>
          <w:bCs/>
          <w:sz w:val="22"/>
          <w:szCs w:val="22"/>
        </w:rPr>
        <w:t xml:space="preserve">Section </w:t>
      </w:r>
      <w:r w:rsidR="0045193B" w:rsidRPr="0045193B">
        <w:rPr>
          <w:rFonts w:asciiTheme="minorHAnsi" w:hAnsiTheme="minorHAnsi"/>
          <w:b/>
          <w:bCs/>
          <w:sz w:val="22"/>
          <w:szCs w:val="22"/>
          <w:lang w:val="en-GB"/>
        </w:rPr>
        <w:t xml:space="preserve">II. A. Domestic </w:t>
      </w:r>
      <w:r w:rsidR="00370EAA">
        <w:rPr>
          <w:rFonts w:asciiTheme="minorHAnsi" w:hAnsiTheme="minorHAnsi"/>
          <w:b/>
          <w:bCs/>
          <w:sz w:val="22"/>
          <w:szCs w:val="22"/>
          <w:lang w:val="en-GB"/>
        </w:rPr>
        <w:t>P</w:t>
      </w:r>
      <w:r w:rsidR="0045193B" w:rsidRPr="0045193B">
        <w:rPr>
          <w:rFonts w:asciiTheme="minorHAnsi" w:hAnsiTheme="minorHAnsi"/>
          <w:b/>
          <w:bCs/>
          <w:sz w:val="22"/>
          <w:szCs w:val="22"/>
          <w:lang w:val="en-GB"/>
        </w:rPr>
        <w:t xml:space="preserve">ublic </w:t>
      </w:r>
      <w:r w:rsidR="00370EAA">
        <w:rPr>
          <w:rFonts w:asciiTheme="minorHAnsi" w:hAnsiTheme="minorHAnsi"/>
          <w:b/>
          <w:bCs/>
          <w:sz w:val="22"/>
          <w:szCs w:val="22"/>
          <w:lang w:val="en-GB"/>
        </w:rPr>
        <w:t>R</w:t>
      </w:r>
      <w:r w:rsidR="0045193B" w:rsidRPr="0045193B">
        <w:rPr>
          <w:rFonts w:asciiTheme="minorHAnsi" w:hAnsiTheme="minorHAnsi"/>
          <w:b/>
          <w:bCs/>
          <w:sz w:val="22"/>
          <w:szCs w:val="22"/>
          <w:lang w:val="en-GB"/>
        </w:rPr>
        <w:t>esources</w:t>
      </w:r>
      <w:r w:rsidR="00DD7089">
        <w:rPr>
          <w:rFonts w:asciiTheme="minorHAnsi" w:hAnsiTheme="minorHAnsi"/>
          <w:b/>
          <w:bCs/>
          <w:sz w:val="22"/>
          <w:szCs w:val="22"/>
          <w:lang w:val="en-GB"/>
        </w:rPr>
        <w:t xml:space="preserve">: </w:t>
      </w:r>
      <w:r w:rsidR="007710FB" w:rsidRPr="00A46C6E">
        <w:rPr>
          <w:rFonts w:asciiTheme="minorHAnsi" w:hAnsiTheme="minorHAnsi"/>
          <w:sz w:val="22"/>
          <w:szCs w:val="22"/>
        </w:rPr>
        <w:t>Clear</w:t>
      </w:r>
      <w:r w:rsidR="00A06701" w:rsidRPr="00A46C6E">
        <w:rPr>
          <w:rFonts w:asciiTheme="minorHAnsi" w:hAnsiTheme="minorHAnsi"/>
          <w:sz w:val="22"/>
          <w:szCs w:val="22"/>
        </w:rPr>
        <w:t>,</w:t>
      </w:r>
      <w:r w:rsidR="00E75AA5">
        <w:rPr>
          <w:rFonts w:asciiTheme="minorHAnsi" w:hAnsiTheme="minorHAnsi"/>
          <w:sz w:val="22"/>
          <w:szCs w:val="22"/>
        </w:rPr>
        <w:t xml:space="preserve"> </w:t>
      </w:r>
      <w:r w:rsidR="007710FB" w:rsidRPr="00A46C6E">
        <w:rPr>
          <w:rFonts w:asciiTheme="minorHAnsi" w:hAnsiTheme="minorHAnsi"/>
          <w:sz w:val="22"/>
          <w:szCs w:val="22"/>
        </w:rPr>
        <w:t xml:space="preserve">consistent </w:t>
      </w:r>
      <w:r w:rsidR="00A06701" w:rsidRPr="00A46C6E">
        <w:rPr>
          <w:rFonts w:asciiTheme="minorHAnsi" w:hAnsiTheme="minorHAnsi"/>
          <w:sz w:val="22"/>
          <w:szCs w:val="22"/>
        </w:rPr>
        <w:t xml:space="preserve">and workable </w:t>
      </w:r>
      <w:r w:rsidR="007710FB" w:rsidRPr="00A46C6E">
        <w:rPr>
          <w:rFonts w:asciiTheme="minorHAnsi" w:hAnsiTheme="minorHAnsi"/>
          <w:sz w:val="22"/>
          <w:szCs w:val="22"/>
        </w:rPr>
        <w:t xml:space="preserve">tax rules across jurisdictions </w:t>
      </w:r>
      <w:r w:rsidR="003803EA" w:rsidRPr="00A46C6E">
        <w:rPr>
          <w:rFonts w:asciiTheme="minorHAnsi" w:hAnsiTheme="minorHAnsi"/>
          <w:sz w:val="22"/>
          <w:szCs w:val="22"/>
        </w:rPr>
        <w:t xml:space="preserve">are critical to provide the needed policy </w:t>
      </w:r>
      <w:r w:rsidR="007710FB" w:rsidRPr="00A46C6E">
        <w:rPr>
          <w:rFonts w:asciiTheme="minorHAnsi" w:hAnsiTheme="minorHAnsi"/>
          <w:sz w:val="22"/>
          <w:szCs w:val="22"/>
        </w:rPr>
        <w:t xml:space="preserve">certainty </w:t>
      </w:r>
      <w:r w:rsidR="003803EA" w:rsidRPr="00A46C6E">
        <w:rPr>
          <w:rFonts w:asciiTheme="minorHAnsi" w:hAnsiTheme="minorHAnsi"/>
          <w:sz w:val="22"/>
          <w:szCs w:val="22"/>
        </w:rPr>
        <w:t xml:space="preserve">and predictability to businesses. </w:t>
      </w:r>
      <w:r w:rsidR="5EB4C411" w:rsidRPr="00A46C6E">
        <w:rPr>
          <w:rFonts w:asciiTheme="minorHAnsi" w:hAnsiTheme="minorHAnsi"/>
          <w:sz w:val="22"/>
          <w:szCs w:val="22"/>
        </w:rPr>
        <w:t xml:space="preserve">Reducing policy uncertainty and stabilizing the international tax system can help foster a more predictable and fair environment for investment and economic growth. Additionally, enhanced coordination among intergovernmental organizations would be highly beneficial in strengthening international tax cooperation, reducing fragmentation, and ensuring alignment with broader global development objectives. </w:t>
      </w:r>
      <w:r w:rsidR="008F74DD" w:rsidRPr="00A46C6E">
        <w:rPr>
          <w:rFonts w:asciiTheme="minorHAnsi" w:hAnsiTheme="minorHAnsi"/>
          <w:sz w:val="22"/>
          <w:szCs w:val="22"/>
        </w:rPr>
        <w:t xml:space="preserve">ICC </w:t>
      </w:r>
      <w:r w:rsidR="00482EDC" w:rsidRPr="00A46C6E">
        <w:rPr>
          <w:rFonts w:asciiTheme="minorHAnsi" w:hAnsiTheme="minorHAnsi"/>
          <w:sz w:val="22"/>
          <w:szCs w:val="22"/>
        </w:rPr>
        <w:t xml:space="preserve">believe </w:t>
      </w:r>
      <w:r w:rsidR="00A80C1E" w:rsidRPr="00A46C6E">
        <w:rPr>
          <w:rFonts w:asciiTheme="minorHAnsi" w:hAnsiTheme="minorHAnsi"/>
          <w:sz w:val="22"/>
          <w:szCs w:val="22"/>
        </w:rPr>
        <w:t xml:space="preserve">the </w:t>
      </w:r>
      <w:r w:rsidR="00010686" w:rsidRPr="00A46C6E">
        <w:rPr>
          <w:rFonts w:asciiTheme="minorHAnsi" w:hAnsiTheme="minorHAnsi"/>
          <w:sz w:val="22"/>
          <w:szCs w:val="22"/>
        </w:rPr>
        <w:t>section could</w:t>
      </w:r>
      <w:r w:rsidR="00A80C1E" w:rsidRPr="00A46C6E">
        <w:rPr>
          <w:rFonts w:asciiTheme="minorHAnsi" w:hAnsiTheme="minorHAnsi"/>
          <w:sz w:val="22"/>
          <w:szCs w:val="22"/>
        </w:rPr>
        <w:t xml:space="preserve"> </w:t>
      </w:r>
      <w:r w:rsidR="00010686" w:rsidRPr="00A46C6E">
        <w:rPr>
          <w:rFonts w:asciiTheme="minorHAnsi" w:hAnsiTheme="minorHAnsi"/>
          <w:sz w:val="22"/>
          <w:szCs w:val="22"/>
        </w:rPr>
        <w:t xml:space="preserve">further </w:t>
      </w:r>
      <w:r w:rsidR="00A80C1E" w:rsidRPr="00A46C6E">
        <w:rPr>
          <w:rFonts w:asciiTheme="minorHAnsi" w:hAnsiTheme="minorHAnsi"/>
          <w:sz w:val="22"/>
          <w:szCs w:val="22"/>
        </w:rPr>
        <w:t>strengthened</w:t>
      </w:r>
      <w:r w:rsidR="00010686" w:rsidRPr="00A46C6E">
        <w:rPr>
          <w:rFonts w:asciiTheme="minorHAnsi" w:hAnsiTheme="minorHAnsi"/>
          <w:sz w:val="22"/>
          <w:szCs w:val="22"/>
        </w:rPr>
        <w:t xml:space="preserve"> by introducing a </w:t>
      </w:r>
      <w:r w:rsidR="00010372" w:rsidRPr="00A46C6E">
        <w:rPr>
          <w:rFonts w:asciiTheme="minorHAnsi" w:hAnsiTheme="minorHAnsi"/>
          <w:sz w:val="22"/>
          <w:szCs w:val="22"/>
        </w:rPr>
        <w:t xml:space="preserve">clear commitment to </w:t>
      </w:r>
      <w:r w:rsidR="00EB0D02" w:rsidRPr="00A46C6E">
        <w:rPr>
          <w:rFonts w:asciiTheme="minorHAnsi" w:hAnsiTheme="minorHAnsi"/>
          <w:sz w:val="22"/>
          <w:szCs w:val="22"/>
        </w:rPr>
        <w:t xml:space="preserve">greater </w:t>
      </w:r>
      <w:r w:rsidR="007710FB" w:rsidRPr="00A46C6E">
        <w:rPr>
          <w:rFonts w:asciiTheme="minorHAnsi" w:hAnsiTheme="minorHAnsi"/>
          <w:sz w:val="22"/>
          <w:szCs w:val="22"/>
        </w:rPr>
        <w:t>tax certainty</w:t>
      </w:r>
      <w:r w:rsidR="00010686" w:rsidRPr="00A46C6E">
        <w:rPr>
          <w:rFonts w:asciiTheme="minorHAnsi" w:hAnsiTheme="minorHAnsi"/>
          <w:sz w:val="22"/>
          <w:szCs w:val="22"/>
        </w:rPr>
        <w:t xml:space="preserve"> as</w:t>
      </w:r>
      <w:r w:rsidR="009B1FA6" w:rsidRPr="00A46C6E">
        <w:rPr>
          <w:rFonts w:asciiTheme="minorHAnsi" w:hAnsiTheme="minorHAnsi"/>
          <w:sz w:val="22"/>
          <w:szCs w:val="22"/>
        </w:rPr>
        <w:t xml:space="preserve"> separate paragraph </w:t>
      </w:r>
      <w:r w:rsidR="00636A77" w:rsidRPr="00A46C6E">
        <w:rPr>
          <w:rFonts w:asciiTheme="minorHAnsi" w:hAnsiTheme="minorHAnsi"/>
          <w:sz w:val="22"/>
          <w:szCs w:val="22"/>
        </w:rPr>
        <w:t>22 as</w:t>
      </w:r>
      <w:r w:rsidR="00010686" w:rsidRPr="00A46C6E">
        <w:rPr>
          <w:rFonts w:asciiTheme="minorHAnsi" w:hAnsiTheme="minorHAnsi"/>
          <w:sz w:val="22"/>
          <w:szCs w:val="22"/>
        </w:rPr>
        <w:t xml:space="preserve"> </w:t>
      </w:r>
      <w:r w:rsidR="00CB2D01" w:rsidRPr="00A46C6E">
        <w:rPr>
          <w:rFonts w:asciiTheme="minorHAnsi" w:hAnsiTheme="minorHAnsi"/>
          <w:sz w:val="22"/>
          <w:szCs w:val="22"/>
        </w:rPr>
        <w:t>proposed below</w:t>
      </w:r>
      <w:r w:rsidR="007710FB" w:rsidRPr="00A46C6E">
        <w:rPr>
          <w:rFonts w:asciiTheme="minorHAnsi" w:hAnsiTheme="minorHAnsi"/>
          <w:sz w:val="22"/>
          <w:szCs w:val="22"/>
        </w:rPr>
        <w:t>.</w:t>
      </w:r>
      <w:r w:rsidR="00AF6877" w:rsidRPr="00A46C6E">
        <w:rPr>
          <w:rFonts w:asciiTheme="minorHAnsi" w:hAnsiTheme="minorHAnsi"/>
          <w:sz w:val="22"/>
          <w:szCs w:val="22"/>
        </w:rPr>
        <w:t xml:space="preserve"> </w:t>
      </w:r>
    </w:p>
    <w:p w14:paraId="07B1D021" w14:textId="77777777" w:rsidR="00182C70" w:rsidRDefault="00182C70" w:rsidP="00AF6877">
      <w:pPr>
        <w:pStyle w:val="Liststycke"/>
        <w:spacing w:before="240" w:after="0"/>
        <w:ind w:left="360"/>
        <w:jc w:val="both"/>
        <w:rPr>
          <w:rFonts w:asciiTheme="minorHAnsi" w:hAnsiTheme="minorHAnsi"/>
          <w:sz w:val="22"/>
          <w:szCs w:val="22"/>
        </w:rPr>
      </w:pPr>
    </w:p>
    <w:p w14:paraId="1C9FCA91" w14:textId="1037CC4F" w:rsidR="3BE1318D" w:rsidRDefault="005C6A35" w:rsidP="005F3ACB">
      <w:pPr>
        <w:pStyle w:val="Liststycke"/>
        <w:spacing w:before="240" w:after="0"/>
        <w:ind w:left="360"/>
        <w:jc w:val="both"/>
        <w:rPr>
          <w:sz w:val="22"/>
          <w:szCs w:val="22"/>
        </w:rPr>
      </w:pPr>
      <w:r>
        <w:rPr>
          <w:rFonts w:asciiTheme="minorHAnsi" w:hAnsiTheme="minorHAnsi"/>
          <w:sz w:val="22"/>
          <w:szCs w:val="22"/>
        </w:rPr>
        <w:t>In addition, o</w:t>
      </w:r>
      <w:r w:rsidR="00182C70">
        <w:rPr>
          <w:rFonts w:asciiTheme="minorHAnsi" w:hAnsiTheme="minorHAnsi"/>
          <w:sz w:val="22"/>
          <w:szCs w:val="22"/>
        </w:rPr>
        <w:t xml:space="preserve">n </w:t>
      </w:r>
      <w:r w:rsidR="00182C70" w:rsidRPr="00AF6877">
        <w:rPr>
          <w:rFonts w:asciiTheme="minorHAnsi" w:hAnsiTheme="minorHAnsi"/>
          <w:sz w:val="22"/>
          <w:szCs w:val="22"/>
          <w:lang w:val="en-GB"/>
        </w:rPr>
        <w:t xml:space="preserve">paragraph </w:t>
      </w:r>
      <w:r w:rsidR="00182C70">
        <w:rPr>
          <w:rFonts w:asciiTheme="minorHAnsi" w:hAnsiTheme="minorHAnsi"/>
          <w:sz w:val="22"/>
          <w:szCs w:val="22"/>
          <w:lang w:val="en-GB"/>
        </w:rPr>
        <w:t>22</w:t>
      </w:r>
      <w:r w:rsidR="00182C70" w:rsidRPr="00AF6877">
        <w:rPr>
          <w:rFonts w:asciiTheme="minorHAnsi" w:hAnsiTheme="minorHAnsi"/>
          <w:sz w:val="22"/>
          <w:szCs w:val="22"/>
          <w:lang w:val="en-GB"/>
        </w:rPr>
        <w:t xml:space="preserve"> (</w:t>
      </w:r>
      <w:r w:rsidR="00316067">
        <w:rPr>
          <w:rFonts w:asciiTheme="minorHAnsi" w:hAnsiTheme="minorHAnsi"/>
          <w:sz w:val="22"/>
          <w:szCs w:val="22"/>
          <w:lang w:val="en-GB"/>
        </w:rPr>
        <w:t>f</w:t>
      </w:r>
      <w:r w:rsidR="00182C70" w:rsidRPr="00AF6877">
        <w:rPr>
          <w:rFonts w:asciiTheme="minorHAnsi" w:hAnsiTheme="minorHAnsi"/>
          <w:sz w:val="22"/>
          <w:szCs w:val="22"/>
          <w:lang w:val="en-GB"/>
        </w:rPr>
        <w:t>)</w:t>
      </w:r>
      <w:r w:rsidR="00316067">
        <w:rPr>
          <w:rFonts w:asciiTheme="minorHAnsi" w:hAnsiTheme="minorHAnsi"/>
          <w:sz w:val="22"/>
          <w:szCs w:val="22"/>
          <w:lang w:val="en-GB"/>
        </w:rPr>
        <w:t xml:space="preserve">, </w:t>
      </w:r>
      <w:r w:rsidR="3BE1318D" w:rsidRPr="3B9BED54">
        <w:rPr>
          <w:sz w:val="22"/>
          <w:szCs w:val="22"/>
        </w:rPr>
        <w:t xml:space="preserve">the sentence "We commit to effective taxation of natural resources that optimize domestic revenue from natural resource rents" is </w:t>
      </w:r>
      <w:r w:rsidR="004C67AD">
        <w:rPr>
          <w:sz w:val="22"/>
          <w:szCs w:val="22"/>
        </w:rPr>
        <w:t>rather</w:t>
      </w:r>
      <w:r w:rsidR="3BE1318D" w:rsidRPr="3B9BED54">
        <w:rPr>
          <w:sz w:val="22"/>
          <w:szCs w:val="22"/>
        </w:rPr>
        <w:t xml:space="preserve"> open and undefined and not aligned with the principles established in the documents of the UN Subcommittee on the Extractive Industry</w:t>
      </w:r>
      <w:r w:rsidR="00DD292E">
        <w:rPr>
          <w:sz w:val="22"/>
          <w:szCs w:val="22"/>
        </w:rPr>
        <w:t xml:space="preserve">, that are </w:t>
      </w:r>
      <w:r w:rsidR="3BE1318D" w:rsidRPr="3B9BED54">
        <w:rPr>
          <w:sz w:val="22"/>
          <w:szCs w:val="22"/>
        </w:rPr>
        <w:t>part of the UN Committee of Experts on international tax cooperation</w:t>
      </w:r>
      <w:r w:rsidR="291FEEEA" w:rsidRPr="3B9BED54">
        <w:rPr>
          <w:sz w:val="22"/>
          <w:szCs w:val="22"/>
        </w:rPr>
        <w:t>. These document</w:t>
      </w:r>
      <w:r w:rsidR="07E5F594" w:rsidRPr="3B9BED54">
        <w:rPr>
          <w:sz w:val="22"/>
          <w:szCs w:val="22"/>
        </w:rPr>
        <w:t>s</w:t>
      </w:r>
      <w:r w:rsidR="291FEEEA" w:rsidRPr="3B9BED54">
        <w:rPr>
          <w:sz w:val="22"/>
          <w:szCs w:val="22"/>
        </w:rPr>
        <w:t xml:space="preserve"> </w:t>
      </w:r>
      <w:r w:rsidR="5BF0C506" w:rsidRPr="3B9BED54">
        <w:rPr>
          <w:sz w:val="22"/>
          <w:szCs w:val="22"/>
        </w:rPr>
        <w:t>includes, as one of their objectives</w:t>
      </w:r>
      <w:r w:rsidR="609D75BC" w:rsidRPr="3B9BED54">
        <w:rPr>
          <w:sz w:val="22"/>
          <w:szCs w:val="22"/>
        </w:rPr>
        <w:t xml:space="preserve"> </w:t>
      </w:r>
      <w:r w:rsidR="3BE1318D" w:rsidRPr="3B9BED54">
        <w:rPr>
          <w:sz w:val="22"/>
          <w:szCs w:val="22"/>
        </w:rPr>
        <w:t>ensur</w:t>
      </w:r>
      <w:r w:rsidR="66800B6E" w:rsidRPr="3B9BED54">
        <w:rPr>
          <w:sz w:val="22"/>
          <w:szCs w:val="22"/>
        </w:rPr>
        <w:t>ing</w:t>
      </w:r>
      <w:r w:rsidR="3BE1318D" w:rsidRPr="3B9BED54">
        <w:rPr>
          <w:sz w:val="22"/>
          <w:szCs w:val="22"/>
        </w:rPr>
        <w:t xml:space="preserve"> that the distribution of income derived from natural resources is equitable between the government (via taxes) and companies (as compensation for risk and investment), as well as stable.</w:t>
      </w:r>
    </w:p>
    <w:p w14:paraId="66D6ED34" w14:textId="4239C949" w:rsidR="3BE1318D" w:rsidRDefault="3BE1318D" w:rsidP="005F3ACB">
      <w:pPr>
        <w:pStyle w:val="Liststycke"/>
        <w:spacing w:before="240" w:after="0"/>
        <w:ind w:left="360"/>
        <w:jc w:val="both"/>
        <w:rPr>
          <w:sz w:val="22"/>
          <w:szCs w:val="22"/>
        </w:rPr>
      </w:pPr>
      <w:r w:rsidRPr="3B9BED54">
        <w:rPr>
          <w:sz w:val="22"/>
          <w:szCs w:val="22"/>
        </w:rPr>
        <w:t xml:space="preserve"> </w:t>
      </w:r>
    </w:p>
    <w:p w14:paraId="1BA4856F" w14:textId="2F37ACFF" w:rsidR="3BE1318D" w:rsidRDefault="3BE1318D" w:rsidP="005F3ACB">
      <w:pPr>
        <w:pStyle w:val="Liststycke"/>
        <w:spacing w:before="240" w:after="0"/>
        <w:ind w:left="360"/>
        <w:jc w:val="both"/>
        <w:rPr>
          <w:sz w:val="22"/>
          <w:szCs w:val="22"/>
        </w:rPr>
      </w:pPr>
      <w:r w:rsidRPr="3B9BED54">
        <w:rPr>
          <w:sz w:val="22"/>
          <w:szCs w:val="22"/>
        </w:rPr>
        <w:t>For instance, in the</w:t>
      </w:r>
      <w:r w:rsidR="386F6075" w:rsidRPr="3B9BED54">
        <w:rPr>
          <w:sz w:val="22"/>
          <w:szCs w:val="22"/>
        </w:rPr>
        <w:t xml:space="preserve"> </w:t>
      </w:r>
      <w:hyperlink r:id="rId11" w:history="1">
        <w:r w:rsidR="386F6075" w:rsidRPr="3B9BED54">
          <w:rPr>
            <w:rStyle w:val="Hyperlnk"/>
            <w:rFonts w:ascii="Gellix" w:hAnsi="Gellix"/>
            <w:sz w:val="22"/>
            <w:szCs w:val="22"/>
          </w:rPr>
          <w:t>Handbook on Selected Issues for the Taxation of the Extractive Industries</w:t>
        </w:r>
      </w:hyperlink>
      <w:r w:rsidR="386F6075" w:rsidRPr="3B9BED54">
        <w:rPr>
          <w:sz w:val="22"/>
          <w:szCs w:val="22"/>
        </w:rPr>
        <w:t xml:space="preserve"> </w:t>
      </w:r>
      <w:r w:rsidRPr="3B9BED54">
        <w:rPr>
          <w:sz w:val="22"/>
          <w:szCs w:val="22"/>
        </w:rPr>
        <w:t>published by the UN</w:t>
      </w:r>
      <w:r w:rsidR="6BAAAA4C" w:rsidRPr="3B9BED54">
        <w:rPr>
          <w:sz w:val="22"/>
          <w:szCs w:val="22"/>
        </w:rPr>
        <w:t xml:space="preserve"> Tax Committee of Experts</w:t>
      </w:r>
      <w:r w:rsidRPr="3B9BED54">
        <w:rPr>
          <w:sz w:val="22"/>
          <w:szCs w:val="22"/>
        </w:rPr>
        <w:t>, principles were established from both the countries' and companies' perspectives (pages 8 to 12), including that the tax system should:</w:t>
      </w:r>
    </w:p>
    <w:p w14:paraId="68234DEA" w14:textId="63E63313" w:rsidR="3BE1318D" w:rsidRDefault="3BE1318D" w:rsidP="00A64EF4">
      <w:pPr>
        <w:pStyle w:val="Liststycke"/>
        <w:numPr>
          <w:ilvl w:val="0"/>
          <w:numId w:val="6"/>
        </w:numPr>
        <w:spacing w:before="240" w:after="0"/>
        <w:ind w:left="1080"/>
        <w:jc w:val="both"/>
        <w:rPr>
          <w:sz w:val="22"/>
          <w:szCs w:val="22"/>
        </w:rPr>
      </w:pPr>
      <w:r w:rsidRPr="3B9BED54">
        <w:rPr>
          <w:sz w:val="22"/>
          <w:szCs w:val="22"/>
        </w:rPr>
        <w:t>Be equitable to both government and investors.</w:t>
      </w:r>
    </w:p>
    <w:p w14:paraId="337FA6A6" w14:textId="5CB483EB" w:rsidR="3BE1318D" w:rsidRDefault="3BE1318D" w:rsidP="00A64EF4">
      <w:pPr>
        <w:pStyle w:val="Liststycke"/>
        <w:numPr>
          <w:ilvl w:val="0"/>
          <w:numId w:val="6"/>
        </w:numPr>
        <w:spacing w:before="240" w:after="0"/>
        <w:ind w:left="1080"/>
        <w:jc w:val="both"/>
        <w:rPr>
          <w:sz w:val="22"/>
          <w:szCs w:val="22"/>
        </w:rPr>
      </w:pPr>
      <w:r w:rsidRPr="3B9BED54">
        <w:rPr>
          <w:sz w:val="22"/>
          <w:szCs w:val="22"/>
        </w:rPr>
        <w:t>Ensure the government, as the ultimate steward of the resources, receives an equitable share of the benefit from its resources for the country.</w:t>
      </w:r>
    </w:p>
    <w:p w14:paraId="16229B02" w14:textId="489C366C" w:rsidR="3BE1318D" w:rsidRDefault="3BE1318D" w:rsidP="00A64EF4">
      <w:pPr>
        <w:pStyle w:val="Liststycke"/>
        <w:numPr>
          <w:ilvl w:val="0"/>
          <w:numId w:val="6"/>
        </w:numPr>
        <w:spacing w:before="240" w:after="0"/>
        <w:ind w:left="1080"/>
        <w:jc w:val="both"/>
        <w:rPr>
          <w:sz w:val="22"/>
          <w:szCs w:val="22"/>
        </w:rPr>
      </w:pPr>
      <w:r w:rsidRPr="3B9BED54">
        <w:rPr>
          <w:sz w:val="22"/>
          <w:szCs w:val="22"/>
        </w:rPr>
        <w:t>Provide that investors receive a share reflecting all of their contributions and commensurate with the overall risks they bear.</w:t>
      </w:r>
    </w:p>
    <w:p w14:paraId="4CA55C5A" w14:textId="5E142590" w:rsidR="183D8CE9" w:rsidRDefault="183D8CE9" w:rsidP="00B57D10">
      <w:pPr>
        <w:pStyle w:val="Liststycke"/>
        <w:spacing w:before="240" w:after="0"/>
        <w:ind w:left="1080"/>
        <w:jc w:val="both"/>
        <w:rPr>
          <w:rFonts w:asciiTheme="minorHAnsi" w:hAnsiTheme="minorHAnsi"/>
          <w:sz w:val="22"/>
          <w:szCs w:val="22"/>
        </w:rPr>
      </w:pPr>
      <w:r w:rsidRPr="3B9BED54">
        <w:rPr>
          <w:rFonts w:asciiTheme="minorHAnsi" w:hAnsiTheme="minorHAnsi"/>
          <w:sz w:val="22"/>
          <w:szCs w:val="22"/>
        </w:rPr>
        <w:lastRenderedPageBreak/>
        <w:t xml:space="preserve">For these reasons, we are suggesting a different formulation of the paragraph that reflects the content of the Handbook. </w:t>
      </w:r>
    </w:p>
    <w:p w14:paraId="7DAE12BD" w14:textId="77777777" w:rsidR="00AF6877" w:rsidRDefault="00AF6877" w:rsidP="00AF6877">
      <w:pPr>
        <w:pStyle w:val="Liststycke"/>
        <w:spacing w:before="240" w:after="0"/>
        <w:ind w:left="360"/>
        <w:jc w:val="both"/>
        <w:rPr>
          <w:rFonts w:asciiTheme="minorHAnsi" w:hAnsiTheme="minorHAnsi"/>
          <w:sz w:val="22"/>
          <w:szCs w:val="22"/>
        </w:rPr>
      </w:pPr>
    </w:p>
    <w:p w14:paraId="0827EDE7" w14:textId="11649AAA" w:rsidR="00DD58AF" w:rsidRPr="00182C70" w:rsidRDefault="00AF6877" w:rsidP="3B9BED54">
      <w:pPr>
        <w:pStyle w:val="Liststycke"/>
        <w:spacing w:before="240" w:after="0"/>
        <w:ind w:left="360"/>
        <w:jc w:val="both"/>
        <w:rPr>
          <w:rFonts w:asciiTheme="minorHAnsi" w:hAnsiTheme="minorHAnsi"/>
          <w:sz w:val="22"/>
          <w:szCs w:val="22"/>
          <w:lang w:val="en-GB"/>
        </w:rPr>
      </w:pPr>
      <w:r w:rsidRPr="00AF6877">
        <w:rPr>
          <w:rFonts w:asciiTheme="minorHAnsi" w:hAnsiTheme="minorHAnsi"/>
          <w:sz w:val="22"/>
          <w:szCs w:val="22"/>
          <w:lang w:val="en-GB"/>
        </w:rPr>
        <w:t xml:space="preserve">On paragraph </w:t>
      </w:r>
      <w:r w:rsidR="00636A77">
        <w:rPr>
          <w:rFonts w:asciiTheme="minorHAnsi" w:hAnsiTheme="minorHAnsi"/>
          <w:sz w:val="22"/>
          <w:szCs w:val="22"/>
          <w:lang w:val="en-GB"/>
        </w:rPr>
        <w:t>22</w:t>
      </w:r>
      <w:r w:rsidRPr="00AF6877">
        <w:rPr>
          <w:rFonts w:asciiTheme="minorHAnsi" w:hAnsiTheme="minorHAnsi"/>
          <w:sz w:val="22"/>
          <w:szCs w:val="22"/>
          <w:lang w:val="en-GB"/>
        </w:rPr>
        <w:t xml:space="preserve"> (</w:t>
      </w:r>
      <w:r w:rsidR="00F7690C">
        <w:rPr>
          <w:rFonts w:asciiTheme="minorHAnsi" w:hAnsiTheme="minorHAnsi"/>
          <w:sz w:val="22"/>
          <w:szCs w:val="22"/>
          <w:lang w:val="en-GB"/>
        </w:rPr>
        <w:t>h</w:t>
      </w:r>
      <w:r w:rsidRPr="00AF6877">
        <w:rPr>
          <w:rFonts w:asciiTheme="minorHAnsi" w:hAnsiTheme="minorHAnsi"/>
          <w:sz w:val="22"/>
          <w:szCs w:val="22"/>
          <w:lang w:val="en-GB"/>
        </w:rPr>
        <w:t>), while we appreciate reference to carbon pricing</w:t>
      </w:r>
      <w:r w:rsidR="00F7690C">
        <w:rPr>
          <w:rFonts w:asciiTheme="minorHAnsi" w:hAnsiTheme="minorHAnsi"/>
          <w:sz w:val="22"/>
          <w:szCs w:val="22"/>
          <w:lang w:val="en-GB"/>
        </w:rPr>
        <w:t xml:space="preserve"> as part of a list of potential measures </w:t>
      </w:r>
      <w:r w:rsidR="00D56380">
        <w:rPr>
          <w:rFonts w:asciiTheme="minorHAnsi" w:hAnsiTheme="minorHAnsi"/>
          <w:sz w:val="22"/>
          <w:szCs w:val="22"/>
          <w:lang w:val="en-GB"/>
        </w:rPr>
        <w:t>for domestic implementation</w:t>
      </w:r>
      <w:r w:rsidRPr="00AF6877">
        <w:rPr>
          <w:rFonts w:asciiTheme="minorHAnsi" w:hAnsiTheme="minorHAnsi"/>
          <w:sz w:val="22"/>
          <w:szCs w:val="22"/>
          <w:lang w:val="en-GB"/>
        </w:rPr>
        <w:t>, we would welcome a stronger emphasis on the potential of robust, well-functioning and high integrity carbon markets</w:t>
      </w:r>
      <w:r w:rsidR="00B24ECB">
        <w:rPr>
          <w:rFonts w:asciiTheme="minorHAnsi" w:hAnsiTheme="minorHAnsi"/>
          <w:sz w:val="22"/>
          <w:szCs w:val="22"/>
          <w:lang w:val="en-GB"/>
        </w:rPr>
        <w:t xml:space="preserve"> and carbon pricing</w:t>
      </w:r>
      <w:r w:rsidR="005B6A6E">
        <w:rPr>
          <w:rFonts w:asciiTheme="minorHAnsi" w:hAnsiTheme="minorHAnsi"/>
          <w:sz w:val="22"/>
          <w:szCs w:val="22"/>
          <w:lang w:val="en-GB"/>
        </w:rPr>
        <w:t xml:space="preserve"> to </w:t>
      </w:r>
      <w:r w:rsidR="00E90A82">
        <w:rPr>
          <w:rFonts w:asciiTheme="minorHAnsi" w:hAnsiTheme="minorHAnsi"/>
          <w:sz w:val="22"/>
          <w:szCs w:val="22"/>
          <w:lang w:val="en-GB"/>
        </w:rPr>
        <w:t>advance decarbonisation and adaptation effort</w:t>
      </w:r>
      <w:r w:rsidR="00182C70">
        <w:rPr>
          <w:rFonts w:asciiTheme="minorHAnsi" w:hAnsiTheme="minorHAnsi"/>
          <w:sz w:val="22"/>
          <w:szCs w:val="22"/>
          <w:lang w:val="en-GB"/>
        </w:rPr>
        <w:t xml:space="preserve">s and </w:t>
      </w:r>
      <w:r w:rsidR="005B6A6E" w:rsidRPr="005B6A6E">
        <w:rPr>
          <w:rFonts w:asciiTheme="minorHAnsi" w:hAnsiTheme="minorHAnsi"/>
          <w:sz w:val="22"/>
          <w:szCs w:val="22"/>
        </w:rPr>
        <w:t xml:space="preserve">deliver </w:t>
      </w:r>
      <w:r w:rsidR="005B6A6E">
        <w:rPr>
          <w:rFonts w:asciiTheme="minorHAnsi" w:hAnsiTheme="minorHAnsi"/>
          <w:sz w:val="22"/>
          <w:szCs w:val="22"/>
        </w:rPr>
        <w:t xml:space="preserve">additional </w:t>
      </w:r>
      <w:r w:rsidR="005B6A6E" w:rsidRPr="005B6A6E">
        <w:rPr>
          <w:rFonts w:asciiTheme="minorHAnsi" w:hAnsiTheme="minorHAnsi"/>
          <w:sz w:val="22"/>
          <w:szCs w:val="22"/>
        </w:rPr>
        <w:t>finance flows where most needed.</w:t>
      </w:r>
      <w:r w:rsidR="00B24ECB">
        <w:rPr>
          <w:rFonts w:asciiTheme="minorHAnsi" w:hAnsiTheme="minorHAnsi"/>
          <w:sz w:val="22"/>
          <w:szCs w:val="22"/>
          <w:lang w:val="en-GB"/>
        </w:rPr>
        <w:t xml:space="preserve"> </w:t>
      </w:r>
    </w:p>
    <w:p w14:paraId="175BC316" w14:textId="3014CC6B" w:rsidR="00DD58AF" w:rsidRPr="00182C70" w:rsidRDefault="68C3EB96" w:rsidP="005F3ACB">
      <w:pPr>
        <w:spacing w:before="240" w:after="0"/>
        <w:ind w:left="360"/>
        <w:jc w:val="both"/>
        <w:rPr>
          <w:rFonts w:asciiTheme="minorHAnsi" w:hAnsiTheme="minorHAnsi"/>
          <w:sz w:val="22"/>
          <w:szCs w:val="22"/>
          <w:lang w:val="en-GB"/>
        </w:rPr>
      </w:pPr>
      <w:r w:rsidRPr="3B9BED54">
        <w:rPr>
          <w:rFonts w:eastAsia="Gellix" w:cs="Gellix"/>
          <w:sz w:val="22"/>
          <w:szCs w:val="22"/>
        </w:rPr>
        <w:t xml:space="preserve">We </w:t>
      </w:r>
      <w:r w:rsidR="00E52C6D">
        <w:rPr>
          <w:rFonts w:eastAsia="Gellix" w:cs="Gellix"/>
          <w:sz w:val="22"/>
          <w:szCs w:val="22"/>
        </w:rPr>
        <w:t xml:space="preserve">further </w:t>
      </w:r>
      <w:r w:rsidRPr="3B9BED54">
        <w:rPr>
          <w:rFonts w:eastAsia="Gellix" w:cs="Gellix"/>
          <w:sz w:val="22"/>
          <w:szCs w:val="22"/>
        </w:rPr>
        <w:t>appreciate and welcome the emphasis on broadening the tax base by integrating the informal sector into the formal economy, as indicated in paragraph 2</w:t>
      </w:r>
      <w:r w:rsidR="592B79E6" w:rsidRPr="3B9BED54">
        <w:rPr>
          <w:rFonts w:eastAsia="Gellix" w:cs="Gellix"/>
          <w:sz w:val="22"/>
          <w:szCs w:val="22"/>
        </w:rPr>
        <w:t>2</w:t>
      </w:r>
      <w:r w:rsidRPr="3B9BED54">
        <w:rPr>
          <w:rFonts w:eastAsia="Gellix" w:cs="Gellix"/>
          <w:sz w:val="22"/>
          <w:szCs w:val="22"/>
        </w:rPr>
        <w:t xml:space="preserve">(d), as well as </w:t>
      </w:r>
      <w:r w:rsidR="7D99B56B" w:rsidRPr="3B9BED54">
        <w:rPr>
          <w:rFonts w:eastAsia="Gellix" w:cs="Gellix"/>
          <w:sz w:val="22"/>
          <w:szCs w:val="22"/>
        </w:rPr>
        <w:t xml:space="preserve">the focus on </w:t>
      </w:r>
      <w:r w:rsidR="7D99B56B" w:rsidRPr="3B9BED54">
        <w:rPr>
          <w:rFonts w:eastAsia="Gellix" w:cs="Gellix"/>
          <w:b/>
          <w:bCs/>
          <w:sz w:val="22"/>
          <w:szCs w:val="22"/>
        </w:rPr>
        <w:t>budget transparency, accountability, and efficiency, as outlined in paragraphs 22 (a) and 22(b)</w:t>
      </w:r>
      <w:r w:rsidR="7D99B56B" w:rsidRPr="3B9BED54">
        <w:rPr>
          <w:rFonts w:eastAsia="Gellix" w:cs="Gellix"/>
          <w:sz w:val="22"/>
          <w:szCs w:val="22"/>
        </w:rPr>
        <w:t>.</w:t>
      </w:r>
      <w:r w:rsidR="00AF6877">
        <w:br/>
      </w:r>
    </w:p>
    <w:tbl>
      <w:tblPr>
        <w:tblStyle w:val="Tabellrutnt"/>
        <w:tblW w:w="0" w:type="auto"/>
        <w:tblLook w:val="04A0" w:firstRow="1" w:lastRow="0" w:firstColumn="1" w:lastColumn="0" w:noHBand="0" w:noVBand="1"/>
      </w:tblPr>
      <w:tblGrid>
        <w:gridCol w:w="4527"/>
        <w:gridCol w:w="4527"/>
      </w:tblGrid>
      <w:tr w:rsidR="00344C9E" w14:paraId="3831F505" w14:textId="77777777" w:rsidTr="00502F89">
        <w:tc>
          <w:tcPr>
            <w:tcW w:w="4527" w:type="dxa"/>
          </w:tcPr>
          <w:p w14:paraId="368A3EB9" w14:textId="08EDD80E" w:rsidR="00344C9E" w:rsidRPr="00DC6436" w:rsidRDefault="00344C9E" w:rsidP="00502F89">
            <w:pPr>
              <w:spacing w:before="240" w:after="0"/>
              <w:rPr>
                <w:rFonts w:asciiTheme="minorHAnsi" w:hAnsiTheme="minorHAnsi"/>
                <w:sz w:val="22"/>
                <w:szCs w:val="22"/>
                <w:lang w:val="en-GB"/>
              </w:rPr>
            </w:pPr>
            <w:r w:rsidRPr="00477131">
              <w:rPr>
                <w:rFonts w:asciiTheme="minorHAnsi" w:hAnsiTheme="minorHAnsi"/>
                <w:b/>
                <w:bCs/>
                <w:sz w:val="22"/>
                <w:szCs w:val="22"/>
                <w:lang w:val="en-GB"/>
              </w:rPr>
              <w:t>FfD4 First Draft</w:t>
            </w:r>
            <w:r>
              <w:rPr>
                <w:rFonts w:asciiTheme="minorHAnsi" w:hAnsiTheme="minorHAnsi"/>
                <w:sz w:val="22"/>
                <w:szCs w:val="22"/>
                <w:lang w:val="en-GB"/>
              </w:rPr>
              <w:t xml:space="preserve"> </w:t>
            </w:r>
            <w:r>
              <w:rPr>
                <w:rFonts w:asciiTheme="minorHAnsi" w:hAnsiTheme="minorHAnsi"/>
                <w:sz w:val="22"/>
                <w:szCs w:val="22"/>
                <w:lang w:val="en-GB"/>
              </w:rPr>
              <w:br/>
            </w:r>
            <w:r>
              <w:rPr>
                <w:rFonts w:asciiTheme="minorHAnsi" w:hAnsiTheme="minorHAnsi"/>
                <w:sz w:val="22"/>
                <w:szCs w:val="22"/>
                <w:lang w:val="en-GB"/>
              </w:rPr>
              <w:br/>
            </w:r>
          </w:p>
          <w:p w14:paraId="70952016" w14:textId="77777777" w:rsidR="00344C9E" w:rsidRDefault="00344C9E" w:rsidP="00502F89">
            <w:pPr>
              <w:spacing w:before="240" w:after="0"/>
              <w:jc w:val="both"/>
              <w:rPr>
                <w:rFonts w:asciiTheme="minorHAnsi" w:hAnsiTheme="minorHAnsi"/>
                <w:sz w:val="22"/>
                <w:szCs w:val="22"/>
                <w:lang w:val="en-GB"/>
              </w:rPr>
            </w:pPr>
          </w:p>
        </w:tc>
        <w:tc>
          <w:tcPr>
            <w:tcW w:w="4527" w:type="dxa"/>
          </w:tcPr>
          <w:p w14:paraId="1B461042" w14:textId="77777777" w:rsidR="00F93D31" w:rsidRDefault="00344C9E" w:rsidP="00440BBC">
            <w:pPr>
              <w:spacing w:before="240" w:after="0"/>
              <w:jc w:val="both"/>
              <w:rPr>
                <w:rFonts w:asciiTheme="minorHAnsi" w:hAnsiTheme="minorHAnsi"/>
                <w:sz w:val="22"/>
                <w:szCs w:val="22"/>
                <w:lang w:val="en-GB"/>
              </w:rPr>
            </w:pPr>
            <w:r w:rsidRPr="00AB3793">
              <w:rPr>
                <w:rFonts w:asciiTheme="minorHAnsi" w:hAnsiTheme="minorHAnsi"/>
                <w:b/>
                <w:bCs/>
                <w:sz w:val="22"/>
                <w:szCs w:val="22"/>
                <w:lang w:val="en-GB"/>
              </w:rPr>
              <w:t>ICC Proposal</w:t>
            </w:r>
            <w:r w:rsidRPr="00AB3793">
              <w:rPr>
                <w:rFonts w:asciiTheme="minorHAnsi" w:hAnsiTheme="minorHAnsi"/>
                <w:sz w:val="22"/>
                <w:szCs w:val="22"/>
                <w:lang w:val="en-GB"/>
              </w:rPr>
              <w:br/>
            </w:r>
            <w:r w:rsidR="00440BBC" w:rsidRPr="00AB3793">
              <w:rPr>
                <w:rFonts w:asciiTheme="minorHAnsi" w:hAnsiTheme="minorHAnsi"/>
                <w:sz w:val="22"/>
                <w:szCs w:val="22"/>
                <w:lang w:val="en-GB"/>
              </w:rPr>
              <w:t>Additional</w:t>
            </w:r>
            <w:r w:rsidR="00F93D31">
              <w:rPr>
                <w:rFonts w:asciiTheme="minorHAnsi" w:hAnsiTheme="minorHAnsi"/>
                <w:sz w:val="22"/>
                <w:szCs w:val="22"/>
                <w:lang w:val="en-GB"/>
              </w:rPr>
              <w:t xml:space="preserve"> provision after</w:t>
            </w:r>
            <w:r w:rsidR="00660DBE">
              <w:rPr>
                <w:rFonts w:asciiTheme="minorHAnsi" w:hAnsiTheme="minorHAnsi"/>
                <w:sz w:val="22"/>
                <w:szCs w:val="22"/>
                <w:lang w:val="en-GB"/>
              </w:rPr>
              <w:t xml:space="preserve"> after paragraph 21</w:t>
            </w:r>
            <w:r w:rsidR="00440BBC" w:rsidRPr="00AB3793">
              <w:rPr>
                <w:rFonts w:asciiTheme="minorHAnsi" w:hAnsiTheme="minorHAnsi"/>
                <w:sz w:val="22"/>
                <w:szCs w:val="22"/>
                <w:lang w:val="en-GB"/>
              </w:rPr>
              <w:t xml:space="preserve">: </w:t>
            </w:r>
          </w:p>
          <w:p w14:paraId="23FCE6E0" w14:textId="541DEE26" w:rsidR="00344C9E" w:rsidRPr="00AB3793" w:rsidRDefault="00440BBC" w:rsidP="00440BBC">
            <w:pPr>
              <w:spacing w:before="240" w:after="0"/>
              <w:jc w:val="both"/>
              <w:rPr>
                <w:rFonts w:asciiTheme="minorHAnsi" w:hAnsiTheme="minorHAnsi"/>
                <w:sz w:val="22"/>
                <w:szCs w:val="22"/>
              </w:rPr>
            </w:pPr>
            <w:r w:rsidRPr="00126D1D">
              <w:rPr>
                <w:rFonts w:asciiTheme="minorHAnsi" w:hAnsiTheme="minorHAnsi"/>
                <w:b/>
                <w:bCs/>
                <w:sz w:val="22"/>
                <w:szCs w:val="22"/>
              </w:rPr>
              <w:t>We commit to fostering tax certainty by promoting clear, stable, and predictable tax policies. This includes providing businesses and individuals with a transparent and understandable tax framework, engaging in meaningful consultation with businesses and stakeholders on tax policy matters, ensuring transparency in decision-making processes, and the consistent and predictable application of tax regulations.</w:t>
            </w:r>
          </w:p>
        </w:tc>
      </w:tr>
      <w:tr w:rsidR="00316067" w14:paraId="55A5E4F3" w14:textId="77777777" w:rsidTr="00502F89">
        <w:tc>
          <w:tcPr>
            <w:tcW w:w="4527" w:type="dxa"/>
          </w:tcPr>
          <w:p w14:paraId="38F4C2EE" w14:textId="200241A8" w:rsidR="00316067" w:rsidRDefault="00316067" w:rsidP="00AB3793">
            <w:pPr>
              <w:spacing w:before="240" w:after="0"/>
              <w:rPr>
                <w:rFonts w:asciiTheme="minorHAnsi" w:hAnsiTheme="minorHAnsi"/>
                <w:sz w:val="22"/>
                <w:szCs w:val="22"/>
                <w:lang w:val="en-GB"/>
              </w:rPr>
            </w:pPr>
            <w:r>
              <w:rPr>
                <w:rFonts w:asciiTheme="minorHAnsi" w:hAnsiTheme="minorHAnsi"/>
                <w:sz w:val="22"/>
                <w:szCs w:val="22"/>
                <w:lang w:val="en-GB"/>
              </w:rPr>
              <w:t xml:space="preserve">22 (f) </w:t>
            </w:r>
            <w:r w:rsidR="00B46669" w:rsidRPr="00B46669">
              <w:rPr>
                <w:rFonts w:asciiTheme="minorHAnsi" w:hAnsiTheme="minorHAnsi"/>
                <w:sz w:val="22"/>
                <w:szCs w:val="22"/>
                <w:lang w:val="en-GB"/>
              </w:rPr>
              <w:t>We commit to effective taxation of natural resources that optimize domestic revenue from natural resource rents.</w:t>
            </w:r>
          </w:p>
        </w:tc>
        <w:tc>
          <w:tcPr>
            <w:tcW w:w="4527" w:type="dxa"/>
          </w:tcPr>
          <w:p w14:paraId="20E6E9D9" w14:textId="2D9DEA1B" w:rsidR="00316067" w:rsidRDefault="00AB3457" w:rsidP="00AB3793">
            <w:pPr>
              <w:spacing w:before="240" w:after="0"/>
              <w:rPr>
                <w:rFonts w:asciiTheme="minorHAnsi" w:hAnsiTheme="minorHAnsi"/>
                <w:sz w:val="22"/>
                <w:szCs w:val="22"/>
                <w:lang w:val="en-GB"/>
              </w:rPr>
            </w:pPr>
            <w:r>
              <w:rPr>
                <w:rFonts w:asciiTheme="minorHAnsi" w:hAnsiTheme="minorHAnsi"/>
                <w:sz w:val="22"/>
                <w:szCs w:val="22"/>
                <w:lang w:val="en-GB"/>
              </w:rPr>
              <w:t xml:space="preserve">22 (f) </w:t>
            </w:r>
            <w:r w:rsidR="680437BE" w:rsidRPr="3B9BED54">
              <w:rPr>
                <w:rFonts w:eastAsia="Gellix" w:cs="Gellix"/>
                <w:sz w:val="22"/>
                <w:szCs w:val="22"/>
                <w:lang w:val="en-GB"/>
              </w:rPr>
              <w:t xml:space="preserve">We commit to effective, </w:t>
            </w:r>
            <w:r w:rsidR="680437BE" w:rsidRPr="005F3ACB">
              <w:rPr>
                <w:rFonts w:eastAsia="Gellix" w:cs="Gellix"/>
                <w:b/>
                <w:bCs/>
                <w:sz w:val="22"/>
                <w:szCs w:val="22"/>
                <w:lang w:val="en-GB"/>
              </w:rPr>
              <w:t>stable, and equitable taxation of natural resources that optimize domestic revenue from natural resource rents while ensuring that investors receive a fair share of the benefits commensurate with the investment and risk they incur</w:t>
            </w:r>
            <w:r w:rsidR="00A47297">
              <w:rPr>
                <w:rFonts w:eastAsia="Gellix" w:cs="Gellix"/>
                <w:b/>
                <w:bCs/>
                <w:sz w:val="22"/>
                <w:szCs w:val="22"/>
                <w:lang w:val="en-GB"/>
              </w:rPr>
              <w:t>.</w:t>
            </w:r>
            <w:r w:rsidR="680437BE" w:rsidRPr="3B9BED54">
              <w:rPr>
                <w:rFonts w:eastAsia="Gellix" w:cs="Gellix"/>
                <w:sz w:val="22"/>
                <w:szCs w:val="22"/>
                <w:lang w:val="en-GB"/>
              </w:rPr>
              <w:t xml:space="preserve"> </w:t>
            </w:r>
          </w:p>
        </w:tc>
      </w:tr>
      <w:tr w:rsidR="00344C9E" w14:paraId="1399A8CF" w14:textId="77777777" w:rsidTr="00502F89">
        <w:tc>
          <w:tcPr>
            <w:tcW w:w="4527" w:type="dxa"/>
          </w:tcPr>
          <w:p w14:paraId="7C936BC9" w14:textId="69A67F3C" w:rsidR="00AB3793" w:rsidRPr="00AB3793" w:rsidRDefault="00AB3793" w:rsidP="00AB3793">
            <w:pPr>
              <w:spacing w:before="240" w:after="0"/>
              <w:rPr>
                <w:rFonts w:asciiTheme="minorHAnsi" w:hAnsiTheme="minorHAnsi"/>
                <w:sz w:val="22"/>
                <w:szCs w:val="22"/>
                <w:lang w:val="en-GB"/>
              </w:rPr>
            </w:pPr>
            <w:r>
              <w:rPr>
                <w:rFonts w:asciiTheme="minorHAnsi" w:hAnsiTheme="minorHAnsi"/>
                <w:sz w:val="22"/>
                <w:szCs w:val="22"/>
                <w:lang w:val="en-GB"/>
              </w:rPr>
              <w:t xml:space="preserve">22 (h) </w:t>
            </w:r>
            <w:r w:rsidRPr="00AB3793">
              <w:rPr>
                <w:rFonts w:asciiTheme="minorHAnsi" w:hAnsiTheme="minorHAnsi"/>
                <w:sz w:val="22"/>
                <w:szCs w:val="22"/>
                <w:lang w:val="en-GB"/>
              </w:rPr>
              <w:t xml:space="preserve">We encourage the consideration of environment and climate in fiscal programming in line with national circumstances and the stage of economic development. Options may include, but are not limited to, green budgeting, taxation and fiscal rules, carbon pricing, and taxes on environmental contamination and pollution. </w:t>
            </w:r>
          </w:p>
          <w:p w14:paraId="3DB0AA2E" w14:textId="3E9AEA24" w:rsidR="00344C9E" w:rsidRPr="00E539EC" w:rsidRDefault="00344C9E" w:rsidP="00E539EC">
            <w:pPr>
              <w:spacing w:before="240" w:after="0"/>
              <w:rPr>
                <w:rFonts w:asciiTheme="minorHAnsi" w:hAnsiTheme="minorHAnsi"/>
                <w:sz w:val="22"/>
                <w:szCs w:val="22"/>
                <w:lang w:val="en-GB"/>
              </w:rPr>
            </w:pPr>
          </w:p>
        </w:tc>
        <w:tc>
          <w:tcPr>
            <w:tcW w:w="4527" w:type="dxa"/>
          </w:tcPr>
          <w:p w14:paraId="2D9FECA5" w14:textId="3A1BD33F" w:rsidR="00AB3793" w:rsidRDefault="00AB3793" w:rsidP="00AB3793">
            <w:pPr>
              <w:spacing w:before="240" w:after="0"/>
              <w:rPr>
                <w:rFonts w:asciiTheme="minorHAnsi" w:hAnsiTheme="minorHAnsi"/>
                <w:sz w:val="22"/>
                <w:szCs w:val="22"/>
                <w:lang w:val="en-GB"/>
              </w:rPr>
            </w:pPr>
            <w:r>
              <w:rPr>
                <w:rFonts w:asciiTheme="minorHAnsi" w:hAnsiTheme="minorHAnsi"/>
                <w:sz w:val="22"/>
                <w:szCs w:val="22"/>
                <w:lang w:val="en-GB"/>
              </w:rPr>
              <w:t xml:space="preserve">22 (h) </w:t>
            </w:r>
            <w:r w:rsidRPr="00AB3793">
              <w:rPr>
                <w:rFonts w:asciiTheme="minorHAnsi" w:hAnsiTheme="minorHAnsi"/>
                <w:sz w:val="22"/>
                <w:szCs w:val="22"/>
                <w:lang w:val="en-GB"/>
              </w:rPr>
              <w:t xml:space="preserve">We </w:t>
            </w:r>
            <w:r w:rsidR="00CB0CAA">
              <w:rPr>
                <w:rFonts w:asciiTheme="minorHAnsi" w:hAnsiTheme="minorHAnsi"/>
                <w:sz w:val="22"/>
                <w:szCs w:val="22"/>
                <w:lang w:val="en-GB"/>
              </w:rPr>
              <w:t xml:space="preserve">encourage </w:t>
            </w:r>
            <w:r w:rsidR="00CB7328" w:rsidRPr="00126D1D">
              <w:rPr>
                <w:rFonts w:asciiTheme="minorHAnsi" w:hAnsiTheme="minorHAnsi"/>
                <w:b/>
                <w:bCs/>
                <w:sz w:val="22"/>
                <w:szCs w:val="22"/>
                <w:lang w:val="en-GB"/>
              </w:rPr>
              <w:t xml:space="preserve">the use </w:t>
            </w:r>
            <w:r w:rsidR="00483101" w:rsidRPr="00126D1D">
              <w:rPr>
                <w:rFonts w:asciiTheme="minorHAnsi" w:hAnsiTheme="minorHAnsi"/>
                <w:b/>
                <w:bCs/>
                <w:sz w:val="22"/>
                <w:szCs w:val="22"/>
                <w:lang w:val="en-GB"/>
              </w:rPr>
              <w:t>of</w:t>
            </w:r>
            <w:r w:rsidR="008D4CB9">
              <w:rPr>
                <w:rFonts w:asciiTheme="minorHAnsi" w:hAnsiTheme="minorHAnsi"/>
                <w:sz w:val="22"/>
                <w:szCs w:val="22"/>
                <w:lang w:val="en-GB"/>
              </w:rPr>
              <w:t xml:space="preserve"> </w:t>
            </w:r>
            <w:r w:rsidRPr="00AB3793">
              <w:rPr>
                <w:rFonts w:asciiTheme="minorHAnsi" w:hAnsiTheme="minorHAnsi"/>
                <w:sz w:val="22"/>
                <w:szCs w:val="22"/>
                <w:lang w:val="en-GB"/>
              </w:rPr>
              <w:t xml:space="preserve">environment and climate in fiscal programming in line with national circumstances and the stage of economic development. Options may include, but are not limited to, green budgeting, taxation and fiscal rules, carbon pricing, and taxes on environmental contamination and pollution. </w:t>
            </w:r>
          </w:p>
          <w:p w14:paraId="2CC4D761" w14:textId="35A84097" w:rsidR="00880487" w:rsidRPr="00AB3793" w:rsidRDefault="00860E7F" w:rsidP="00AB3793">
            <w:pPr>
              <w:spacing w:before="240" w:after="0"/>
              <w:rPr>
                <w:rFonts w:asciiTheme="minorHAnsi" w:hAnsiTheme="minorHAnsi"/>
                <w:b/>
                <w:bCs/>
                <w:sz w:val="22"/>
                <w:szCs w:val="22"/>
                <w:lang w:val="en-GB"/>
              </w:rPr>
            </w:pPr>
            <w:r>
              <w:rPr>
                <w:rFonts w:asciiTheme="minorHAnsi" w:hAnsiTheme="minorHAnsi"/>
                <w:sz w:val="22"/>
                <w:szCs w:val="22"/>
              </w:rPr>
              <w:t>22 (</w:t>
            </w:r>
            <w:r w:rsidR="00BE2012">
              <w:rPr>
                <w:rFonts w:asciiTheme="minorHAnsi" w:hAnsiTheme="minorHAnsi"/>
                <w:sz w:val="22"/>
                <w:szCs w:val="22"/>
              </w:rPr>
              <w:t xml:space="preserve">i) </w:t>
            </w:r>
            <w:r w:rsidR="00880487" w:rsidRPr="00126D1D">
              <w:rPr>
                <w:rFonts w:asciiTheme="minorHAnsi" w:hAnsiTheme="minorHAnsi"/>
                <w:b/>
                <w:bCs/>
                <w:sz w:val="22"/>
                <w:szCs w:val="22"/>
              </w:rPr>
              <w:t xml:space="preserve">We reaffirm the important role of high-integrity </w:t>
            </w:r>
            <w:r w:rsidR="00120F64" w:rsidRPr="00126D1D">
              <w:rPr>
                <w:rFonts w:asciiTheme="minorHAnsi" w:hAnsiTheme="minorHAnsi"/>
                <w:b/>
                <w:bCs/>
                <w:sz w:val="22"/>
                <w:szCs w:val="22"/>
              </w:rPr>
              <w:t xml:space="preserve">and effective </w:t>
            </w:r>
            <w:r w:rsidR="00880487" w:rsidRPr="00126D1D">
              <w:rPr>
                <w:rFonts w:asciiTheme="minorHAnsi" w:hAnsiTheme="minorHAnsi"/>
                <w:b/>
                <w:bCs/>
                <w:sz w:val="22"/>
                <w:szCs w:val="22"/>
              </w:rPr>
              <w:t xml:space="preserve">carbon </w:t>
            </w:r>
            <w:r w:rsidR="00880487" w:rsidRPr="00126D1D">
              <w:rPr>
                <w:rFonts w:asciiTheme="minorHAnsi" w:hAnsiTheme="minorHAnsi"/>
                <w:b/>
                <w:bCs/>
                <w:sz w:val="22"/>
                <w:szCs w:val="22"/>
              </w:rPr>
              <w:lastRenderedPageBreak/>
              <w:t>markets and carbon pricing</w:t>
            </w:r>
            <w:r w:rsidR="00F52565" w:rsidRPr="00126D1D">
              <w:rPr>
                <w:rFonts w:asciiTheme="minorHAnsi" w:hAnsiTheme="minorHAnsi"/>
                <w:b/>
                <w:bCs/>
                <w:sz w:val="22"/>
                <w:szCs w:val="22"/>
              </w:rPr>
              <w:t xml:space="preserve"> as a key tool </w:t>
            </w:r>
            <w:r w:rsidR="00880487" w:rsidRPr="00126D1D">
              <w:rPr>
                <w:rFonts w:asciiTheme="minorHAnsi" w:hAnsiTheme="minorHAnsi"/>
                <w:b/>
                <w:bCs/>
                <w:sz w:val="22"/>
                <w:szCs w:val="22"/>
              </w:rPr>
              <w:t xml:space="preserve">to </w:t>
            </w:r>
            <w:r w:rsidR="00F902A7">
              <w:rPr>
                <w:rFonts w:asciiTheme="minorHAnsi" w:hAnsiTheme="minorHAnsi"/>
                <w:b/>
                <w:bCs/>
                <w:sz w:val="22"/>
                <w:szCs w:val="22"/>
              </w:rPr>
              <w:t>advance environmental objectives</w:t>
            </w:r>
            <w:r w:rsidR="00F078B9" w:rsidRPr="00126D1D">
              <w:rPr>
                <w:rFonts w:asciiTheme="minorHAnsi" w:hAnsiTheme="minorHAnsi"/>
                <w:b/>
                <w:bCs/>
                <w:sz w:val="22"/>
                <w:szCs w:val="22"/>
              </w:rPr>
              <w:t xml:space="preserve">, </w:t>
            </w:r>
            <w:r w:rsidR="001565AE" w:rsidRPr="00126D1D">
              <w:rPr>
                <w:rFonts w:asciiTheme="minorHAnsi" w:hAnsiTheme="minorHAnsi"/>
                <w:b/>
                <w:bCs/>
                <w:sz w:val="22"/>
                <w:szCs w:val="22"/>
              </w:rPr>
              <w:t xml:space="preserve">to </w:t>
            </w:r>
            <w:r w:rsidR="00880487" w:rsidRPr="00126D1D">
              <w:rPr>
                <w:rFonts w:asciiTheme="minorHAnsi" w:hAnsiTheme="minorHAnsi"/>
                <w:b/>
                <w:bCs/>
                <w:sz w:val="22"/>
                <w:szCs w:val="22"/>
              </w:rPr>
              <w:t>drive</w:t>
            </w:r>
            <w:r w:rsidR="00BE2012" w:rsidRPr="00126D1D">
              <w:rPr>
                <w:rFonts w:asciiTheme="minorHAnsi" w:hAnsiTheme="minorHAnsi"/>
                <w:b/>
                <w:bCs/>
                <w:sz w:val="22"/>
                <w:szCs w:val="22"/>
              </w:rPr>
              <w:t xml:space="preserve"> </w:t>
            </w:r>
            <w:r w:rsidR="00880487" w:rsidRPr="00126D1D">
              <w:rPr>
                <w:rFonts w:asciiTheme="minorHAnsi" w:hAnsiTheme="minorHAnsi"/>
                <w:b/>
                <w:bCs/>
                <w:sz w:val="22"/>
                <w:szCs w:val="22"/>
              </w:rPr>
              <w:t>innovation</w:t>
            </w:r>
            <w:r w:rsidR="00F078B9" w:rsidRPr="00126D1D">
              <w:rPr>
                <w:rFonts w:asciiTheme="minorHAnsi" w:hAnsiTheme="minorHAnsi"/>
                <w:b/>
                <w:bCs/>
                <w:sz w:val="22"/>
                <w:szCs w:val="22"/>
              </w:rPr>
              <w:t xml:space="preserve"> </w:t>
            </w:r>
            <w:r w:rsidR="00AD7C13" w:rsidRPr="00126D1D">
              <w:rPr>
                <w:rFonts w:asciiTheme="minorHAnsi" w:hAnsiTheme="minorHAnsi"/>
                <w:b/>
                <w:bCs/>
                <w:sz w:val="22"/>
                <w:szCs w:val="22"/>
              </w:rPr>
              <w:t xml:space="preserve">and </w:t>
            </w:r>
            <w:r w:rsidR="00D051BB" w:rsidRPr="00126D1D">
              <w:rPr>
                <w:rFonts w:asciiTheme="minorHAnsi" w:hAnsiTheme="minorHAnsi"/>
                <w:b/>
                <w:bCs/>
                <w:sz w:val="22"/>
                <w:szCs w:val="22"/>
              </w:rPr>
              <w:t>mobilize</w:t>
            </w:r>
            <w:r w:rsidR="00AD7C13" w:rsidRPr="00126D1D">
              <w:rPr>
                <w:rFonts w:asciiTheme="minorHAnsi" w:hAnsiTheme="minorHAnsi"/>
                <w:b/>
                <w:bCs/>
                <w:sz w:val="22"/>
                <w:szCs w:val="22"/>
              </w:rPr>
              <w:t xml:space="preserve"> </w:t>
            </w:r>
            <w:r w:rsidR="00AD7C13" w:rsidRPr="00126D1D">
              <w:rPr>
                <w:rFonts w:asciiTheme="minorHAnsi" w:hAnsiTheme="minorHAnsi" w:hint="cs"/>
                <w:b/>
                <w:bCs/>
                <w:sz w:val="22"/>
                <w:szCs w:val="22"/>
              </w:rPr>
              <w:t>public and private investments</w:t>
            </w:r>
            <w:r w:rsidR="00F078B9" w:rsidRPr="00126D1D">
              <w:rPr>
                <w:rFonts w:asciiTheme="minorHAnsi" w:hAnsiTheme="minorHAnsi"/>
                <w:b/>
                <w:bCs/>
                <w:sz w:val="22"/>
                <w:szCs w:val="22"/>
              </w:rPr>
              <w:t xml:space="preserve"> for most vulnerable countries.</w:t>
            </w:r>
          </w:p>
          <w:p w14:paraId="3D7D8665" w14:textId="336C092C" w:rsidR="00344C9E" w:rsidRDefault="00344C9E" w:rsidP="00502F89">
            <w:pPr>
              <w:spacing w:before="240" w:after="0"/>
              <w:jc w:val="both"/>
              <w:rPr>
                <w:rFonts w:asciiTheme="minorHAnsi" w:hAnsiTheme="minorHAnsi"/>
                <w:sz w:val="22"/>
                <w:szCs w:val="22"/>
                <w:lang w:val="en-GB"/>
              </w:rPr>
            </w:pPr>
          </w:p>
        </w:tc>
      </w:tr>
    </w:tbl>
    <w:p w14:paraId="7B821FE7" w14:textId="77777777" w:rsidR="00604DBF" w:rsidRDefault="00980929" w:rsidP="00604DBF">
      <w:pPr>
        <w:pStyle w:val="Liststycke"/>
        <w:numPr>
          <w:ilvl w:val="0"/>
          <w:numId w:val="5"/>
        </w:numPr>
        <w:spacing w:before="240" w:after="0"/>
        <w:jc w:val="both"/>
        <w:rPr>
          <w:rFonts w:asciiTheme="minorHAnsi" w:hAnsiTheme="minorHAnsi"/>
          <w:sz w:val="22"/>
          <w:szCs w:val="22"/>
        </w:rPr>
      </w:pPr>
      <w:r w:rsidRPr="00931FFB">
        <w:rPr>
          <w:rFonts w:asciiTheme="minorHAnsi" w:hAnsiTheme="minorHAnsi"/>
          <w:b/>
          <w:bCs/>
          <w:sz w:val="22"/>
          <w:szCs w:val="22"/>
          <w:lang w:val="en-GB"/>
        </w:rPr>
        <w:lastRenderedPageBreak/>
        <w:t>II. B. Domestic and international private business and finance</w:t>
      </w:r>
      <w:r w:rsidR="00757D9B" w:rsidRPr="00931FFB">
        <w:rPr>
          <w:rFonts w:asciiTheme="minorHAnsi" w:hAnsiTheme="minorHAnsi"/>
          <w:b/>
          <w:bCs/>
          <w:sz w:val="22"/>
          <w:szCs w:val="22"/>
          <w:lang w:val="en-GB"/>
        </w:rPr>
        <w:t xml:space="preserve">: </w:t>
      </w:r>
      <w:r w:rsidR="00C57E57" w:rsidRPr="00931FFB">
        <w:rPr>
          <w:rFonts w:asciiTheme="minorHAnsi" w:hAnsiTheme="minorHAnsi"/>
          <w:sz w:val="22"/>
          <w:szCs w:val="22"/>
        </w:rPr>
        <w:t>We welcome the many substantive improvements made in Section II B from the Zero Draft document in terms of the specificity and focus of its recommendations to overcome regulatory barriers, high financing costs and misaligned incentives. However, we see some key areas that could benefit from additional provisions or further strengthening of language to ensure a more effective and action-oriented framework for mobilizing private investment</w:t>
      </w:r>
      <w:r w:rsidR="003432FD" w:rsidRPr="00931FFB">
        <w:rPr>
          <w:rFonts w:asciiTheme="minorHAnsi" w:hAnsiTheme="minorHAnsi"/>
          <w:sz w:val="22"/>
          <w:szCs w:val="22"/>
        </w:rPr>
        <w:t xml:space="preserve"> for</w:t>
      </w:r>
      <w:r w:rsidR="00C57E57" w:rsidRPr="00931FFB">
        <w:rPr>
          <w:rFonts w:asciiTheme="minorHAnsi" w:hAnsiTheme="minorHAnsi"/>
          <w:sz w:val="22"/>
          <w:szCs w:val="22"/>
        </w:rPr>
        <w:t xml:space="preserve"> sustainable development.</w:t>
      </w:r>
    </w:p>
    <w:p w14:paraId="36F09EAB" w14:textId="77777777" w:rsidR="00604DBF" w:rsidRDefault="00604DBF" w:rsidP="00604DBF">
      <w:pPr>
        <w:pStyle w:val="Liststycke"/>
        <w:spacing w:before="240" w:after="0"/>
        <w:ind w:left="360"/>
        <w:jc w:val="both"/>
        <w:rPr>
          <w:rFonts w:asciiTheme="minorHAnsi" w:hAnsiTheme="minorHAnsi"/>
          <w:b/>
          <w:bCs/>
          <w:sz w:val="22"/>
          <w:szCs w:val="22"/>
          <w:lang w:val="en-GB"/>
        </w:rPr>
      </w:pPr>
    </w:p>
    <w:p w14:paraId="42703DB7" w14:textId="7C3C2E71" w:rsidR="00211B00" w:rsidRDefault="0025629C" w:rsidP="008E419F">
      <w:pPr>
        <w:pStyle w:val="Liststycke"/>
        <w:spacing w:before="240" w:after="0"/>
        <w:ind w:left="360"/>
        <w:jc w:val="both"/>
        <w:rPr>
          <w:rFonts w:asciiTheme="minorHAnsi" w:hAnsiTheme="minorHAnsi"/>
          <w:sz w:val="22"/>
          <w:szCs w:val="22"/>
        </w:rPr>
      </w:pPr>
      <w:r>
        <w:rPr>
          <w:rFonts w:asciiTheme="minorHAnsi" w:hAnsiTheme="minorHAnsi"/>
          <w:sz w:val="22"/>
          <w:szCs w:val="22"/>
        </w:rPr>
        <w:t xml:space="preserve">With regard to reference to credit rating agencies’ </w:t>
      </w:r>
      <w:r w:rsidR="006F7F7B">
        <w:rPr>
          <w:rFonts w:asciiTheme="minorHAnsi" w:hAnsiTheme="minorHAnsi"/>
          <w:sz w:val="22"/>
          <w:szCs w:val="22"/>
        </w:rPr>
        <w:t xml:space="preserve">(CRAs) </w:t>
      </w:r>
      <w:r w:rsidR="007E7900">
        <w:rPr>
          <w:rFonts w:asciiTheme="minorHAnsi" w:hAnsiTheme="minorHAnsi"/>
          <w:sz w:val="22"/>
          <w:szCs w:val="22"/>
        </w:rPr>
        <w:t>methodologies</w:t>
      </w:r>
      <w:r>
        <w:rPr>
          <w:rFonts w:asciiTheme="minorHAnsi" w:hAnsiTheme="minorHAnsi"/>
          <w:sz w:val="22"/>
          <w:szCs w:val="22"/>
        </w:rPr>
        <w:t xml:space="preserve"> </w:t>
      </w:r>
      <w:r w:rsidR="007E7900">
        <w:rPr>
          <w:rFonts w:asciiTheme="minorHAnsi" w:hAnsiTheme="minorHAnsi"/>
          <w:sz w:val="22"/>
          <w:szCs w:val="22"/>
        </w:rPr>
        <w:t xml:space="preserve">in </w:t>
      </w:r>
      <w:r w:rsidR="0061277A" w:rsidRPr="0061277A">
        <w:rPr>
          <w:rFonts w:asciiTheme="minorHAnsi" w:hAnsiTheme="minorHAnsi"/>
          <w:sz w:val="22"/>
          <w:szCs w:val="22"/>
        </w:rPr>
        <w:t>paragraph 28 (m)</w:t>
      </w:r>
      <w:r w:rsidR="007E7900">
        <w:rPr>
          <w:rFonts w:asciiTheme="minorHAnsi" w:hAnsiTheme="minorHAnsi"/>
          <w:sz w:val="22"/>
          <w:szCs w:val="22"/>
        </w:rPr>
        <w:t xml:space="preserve"> and other section</w:t>
      </w:r>
      <w:r w:rsidR="00B7581A">
        <w:rPr>
          <w:rFonts w:asciiTheme="minorHAnsi" w:hAnsiTheme="minorHAnsi"/>
          <w:sz w:val="22"/>
          <w:szCs w:val="22"/>
        </w:rPr>
        <w:t>s</w:t>
      </w:r>
      <w:r w:rsidR="007E7900">
        <w:rPr>
          <w:rFonts w:asciiTheme="minorHAnsi" w:hAnsiTheme="minorHAnsi"/>
          <w:sz w:val="22"/>
          <w:szCs w:val="22"/>
        </w:rPr>
        <w:t xml:space="preserve"> of the first draft</w:t>
      </w:r>
      <w:r w:rsidR="0061277A" w:rsidRPr="0061277A">
        <w:rPr>
          <w:rFonts w:asciiTheme="minorHAnsi" w:hAnsiTheme="minorHAnsi"/>
          <w:sz w:val="22"/>
          <w:szCs w:val="22"/>
        </w:rPr>
        <w:t xml:space="preserve">, we </w:t>
      </w:r>
      <w:r w:rsidR="00011424">
        <w:rPr>
          <w:rFonts w:asciiTheme="minorHAnsi" w:hAnsiTheme="minorHAnsi"/>
          <w:sz w:val="22"/>
          <w:szCs w:val="22"/>
        </w:rPr>
        <w:t xml:space="preserve">strongly </w:t>
      </w:r>
      <w:r w:rsidR="00F7053B">
        <w:rPr>
          <w:rFonts w:asciiTheme="minorHAnsi" w:hAnsiTheme="minorHAnsi"/>
          <w:sz w:val="22"/>
          <w:szCs w:val="22"/>
        </w:rPr>
        <w:t>encourage</w:t>
      </w:r>
      <w:r w:rsidR="000F3904">
        <w:rPr>
          <w:rFonts w:asciiTheme="minorHAnsi" w:hAnsiTheme="minorHAnsi"/>
          <w:sz w:val="22"/>
          <w:szCs w:val="22"/>
        </w:rPr>
        <w:t xml:space="preserve"> </w:t>
      </w:r>
      <w:r w:rsidR="0061277A" w:rsidRPr="0061277A">
        <w:rPr>
          <w:rFonts w:asciiTheme="minorHAnsi" w:hAnsiTheme="minorHAnsi"/>
          <w:sz w:val="22"/>
          <w:szCs w:val="22"/>
        </w:rPr>
        <w:t xml:space="preserve">a more careful approach to the language used when discussing credit rating agencies’ </w:t>
      </w:r>
      <w:r w:rsidR="006F7F7B">
        <w:rPr>
          <w:rFonts w:asciiTheme="minorHAnsi" w:hAnsiTheme="minorHAnsi"/>
          <w:sz w:val="22"/>
          <w:szCs w:val="22"/>
        </w:rPr>
        <w:t xml:space="preserve">independent </w:t>
      </w:r>
      <w:r w:rsidR="0061277A" w:rsidRPr="0061277A">
        <w:rPr>
          <w:rFonts w:asciiTheme="minorHAnsi" w:hAnsiTheme="minorHAnsi"/>
          <w:sz w:val="22"/>
          <w:szCs w:val="22"/>
        </w:rPr>
        <w:t>methodologies.</w:t>
      </w:r>
      <w:r w:rsidR="00011424">
        <w:rPr>
          <w:rFonts w:asciiTheme="minorHAnsi" w:hAnsiTheme="minorHAnsi"/>
          <w:sz w:val="22"/>
          <w:szCs w:val="22"/>
        </w:rPr>
        <w:t xml:space="preserve"> </w:t>
      </w:r>
      <w:r w:rsidR="001E21AA" w:rsidRPr="001E21AA">
        <w:rPr>
          <w:rFonts w:asciiTheme="minorHAnsi" w:hAnsiTheme="minorHAnsi"/>
          <w:sz w:val="22"/>
          <w:szCs w:val="22"/>
        </w:rPr>
        <w:t>A more thorough understanding of how CRAs</w:t>
      </w:r>
      <w:r w:rsidR="00A060E3">
        <w:rPr>
          <w:rFonts w:asciiTheme="minorHAnsi" w:hAnsiTheme="minorHAnsi"/>
          <w:sz w:val="22"/>
          <w:szCs w:val="22"/>
        </w:rPr>
        <w:t xml:space="preserve"> </w:t>
      </w:r>
      <w:r w:rsidR="001E21AA" w:rsidRPr="001E21AA">
        <w:rPr>
          <w:rFonts w:asciiTheme="minorHAnsi" w:hAnsiTheme="minorHAnsi"/>
          <w:sz w:val="22"/>
          <w:szCs w:val="22"/>
        </w:rPr>
        <w:t xml:space="preserve">operate can be helpful to reflect the realities of these entities in the first FfD4 draft text, ensuring that their independence, transparency, and reliance on robust, data-driven methodologies are accurately represented and respected in </w:t>
      </w:r>
      <w:r w:rsidR="00AC40B5">
        <w:rPr>
          <w:rFonts w:asciiTheme="minorHAnsi" w:hAnsiTheme="minorHAnsi"/>
          <w:sz w:val="22"/>
          <w:szCs w:val="22"/>
        </w:rPr>
        <w:t xml:space="preserve">the </w:t>
      </w:r>
      <w:r w:rsidR="001E21AA" w:rsidRPr="001E21AA">
        <w:rPr>
          <w:rFonts w:asciiTheme="minorHAnsi" w:hAnsiTheme="minorHAnsi"/>
          <w:sz w:val="22"/>
          <w:szCs w:val="22"/>
        </w:rPr>
        <w:t>discussions.</w:t>
      </w:r>
    </w:p>
    <w:p w14:paraId="7CCEB3E4" w14:textId="77777777" w:rsidR="00211B00" w:rsidRDefault="00211B00" w:rsidP="008E419F">
      <w:pPr>
        <w:pStyle w:val="Liststycke"/>
        <w:spacing w:before="240" w:after="0"/>
        <w:ind w:left="360"/>
        <w:jc w:val="both"/>
        <w:rPr>
          <w:rFonts w:asciiTheme="minorHAnsi" w:hAnsiTheme="minorHAnsi"/>
          <w:sz w:val="22"/>
          <w:szCs w:val="22"/>
        </w:rPr>
      </w:pPr>
    </w:p>
    <w:p w14:paraId="53A11715" w14:textId="26A75470" w:rsidR="0061565F" w:rsidRDefault="00AC40B5" w:rsidP="0061565F">
      <w:pPr>
        <w:pStyle w:val="Liststycke"/>
        <w:spacing w:before="240" w:after="0"/>
        <w:ind w:left="360"/>
        <w:jc w:val="both"/>
        <w:rPr>
          <w:rFonts w:asciiTheme="minorHAnsi" w:hAnsiTheme="minorHAnsi"/>
          <w:sz w:val="22"/>
          <w:szCs w:val="22"/>
        </w:rPr>
      </w:pPr>
      <w:r>
        <w:rPr>
          <w:rFonts w:asciiTheme="minorHAnsi" w:hAnsiTheme="minorHAnsi"/>
          <w:sz w:val="22"/>
          <w:szCs w:val="22"/>
        </w:rPr>
        <w:t xml:space="preserve">CRAs </w:t>
      </w:r>
      <w:r w:rsidR="00844CB9" w:rsidRPr="00844CB9">
        <w:rPr>
          <w:rFonts w:asciiTheme="minorHAnsi" w:hAnsiTheme="minorHAnsi"/>
          <w:sz w:val="22"/>
          <w:szCs w:val="22"/>
        </w:rPr>
        <w:t xml:space="preserve">are just one of many inputs that investors and other market participants can consider as part of their decision-making process. </w:t>
      </w:r>
      <w:r>
        <w:rPr>
          <w:rFonts w:asciiTheme="minorHAnsi" w:hAnsiTheme="minorHAnsi"/>
          <w:sz w:val="22"/>
          <w:szCs w:val="22"/>
        </w:rPr>
        <w:t>They repre</w:t>
      </w:r>
      <w:r w:rsidR="00932AE3">
        <w:rPr>
          <w:rFonts w:asciiTheme="minorHAnsi" w:hAnsiTheme="minorHAnsi"/>
          <w:sz w:val="22"/>
          <w:szCs w:val="22"/>
        </w:rPr>
        <w:t xml:space="preserve">sent </w:t>
      </w:r>
      <w:r w:rsidR="00844CB9" w:rsidRPr="00844CB9">
        <w:rPr>
          <w:rFonts w:asciiTheme="minorHAnsi" w:hAnsiTheme="minorHAnsi"/>
          <w:sz w:val="22"/>
          <w:szCs w:val="22"/>
        </w:rPr>
        <w:t>forward-looking opinions about credit risk, based on quantitative and qualitative analysis of available information, in accordance with</w:t>
      </w:r>
      <w:r w:rsidR="00932AE3">
        <w:rPr>
          <w:rFonts w:asciiTheme="minorHAnsi" w:hAnsiTheme="minorHAnsi"/>
          <w:sz w:val="22"/>
          <w:szCs w:val="22"/>
        </w:rPr>
        <w:t xml:space="preserve"> CRA’s </w:t>
      </w:r>
      <w:r w:rsidR="00844CB9" w:rsidRPr="00844CB9">
        <w:rPr>
          <w:rFonts w:asciiTheme="minorHAnsi" w:hAnsiTheme="minorHAnsi"/>
          <w:sz w:val="22"/>
          <w:szCs w:val="22"/>
        </w:rPr>
        <w:t xml:space="preserve">published criteria. </w:t>
      </w:r>
      <w:r w:rsidR="00844CB9" w:rsidRPr="0061565F">
        <w:rPr>
          <w:rFonts w:asciiTheme="minorHAnsi" w:hAnsiTheme="minorHAnsi"/>
          <w:sz w:val="22"/>
          <w:szCs w:val="22"/>
        </w:rPr>
        <w:t>As such,</w:t>
      </w:r>
      <w:r w:rsidR="00932AE3" w:rsidRPr="0061565F">
        <w:rPr>
          <w:rFonts w:asciiTheme="minorHAnsi" w:hAnsiTheme="minorHAnsi"/>
          <w:sz w:val="22"/>
          <w:szCs w:val="22"/>
        </w:rPr>
        <w:t xml:space="preserve"> </w:t>
      </w:r>
      <w:r w:rsidR="00844CB9" w:rsidRPr="0061565F">
        <w:rPr>
          <w:rFonts w:asciiTheme="minorHAnsi" w:hAnsiTheme="minorHAnsi"/>
          <w:sz w:val="22"/>
          <w:szCs w:val="22"/>
        </w:rPr>
        <w:t>ratings take into account, on a continuing basis, relevant changes in the economic cycle as well as other events that could affect credit risk.</w:t>
      </w:r>
      <w:r w:rsidR="00404D9D">
        <w:rPr>
          <w:rFonts w:asciiTheme="minorHAnsi" w:hAnsiTheme="minorHAnsi"/>
          <w:sz w:val="22"/>
          <w:szCs w:val="22"/>
        </w:rPr>
        <w:t xml:space="preserve"> R</w:t>
      </w:r>
      <w:r w:rsidR="00404D9D" w:rsidRPr="00404D9D">
        <w:rPr>
          <w:rFonts w:asciiTheme="minorHAnsi" w:hAnsiTheme="minorHAnsi"/>
          <w:sz w:val="22"/>
          <w:szCs w:val="22"/>
        </w:rPr>
        <w:t xml:space="preserve">egulation requires </w:t>
      </w:r>
      <w:r w:rsidR="001D2A5F">
        <w:rPr>
          <w:rFonts w:asciiTheme="minorHAnsi" w:hAnsiTheme="minorHAnsi"/>
          <w:sz w:val="22"/>
          <w:szCs w:val="22"/>
        </w:rPr>
        <w:t xml:space="preserve">CRAs </w:t>
      </w:r>
      <w:r w:rsidR="00404D9D" w:rsidRPr="00404D9D">
        <w:rPr>
          <w:rFonts w:asciiTheme="minorHAnsi" w:hAnsiTheme="minorHAnsi"/>
          <w:sz w:val="22"/>
          <w:szCs w:val="22"/>
        </w:rPr>
        <w:t xml:space="preserve">to change their ratings when their assessment of credit risk changes. We can't ignore changes that weigh on an entity's creditworthiness because of the potential effects a downgrade may have. In fact, the International Organization of Securities Commissions Code of Conduct for </w:t>
      </w:r>
      <w:r w:rsidR="001D2A5F">
        <w:rPr>
          <w:rFonts w:asciiTheme="minorHAnsi" w:hAnsiTheme="minorHAnsi"/>
          <w:sz w:val="22"/>
          <w:szCs w:val="22"/>
        </w:rPr>
        <w:t xml:space="preserve">CRA’s </w:t>
      </w:r>
      <w:r w:rsidR="00404D9D" w:rsidRPr="00404D9D">
        <w:rPr>
          <w:rFonts w:asciiTheme="minorHAnsi" w:hAnsiTheme="minorHAnsi"/>
          <w:sz w:val="22"/>
          <w:szCs w:val="22"/>
        </w:rPr>
        <w:t>states that rating agencies should not delay or refrain from taking a rating action based on its potential effect on an issuer or other market participants.</w:t>
      </w:r>
    </w:p>
    <w:p w14:paraId="1027804E" w14:textId="77777777" w:rsidR="0061565F" w:rsidRDefault="0061565F" w:rsidP="0061565F">
      <w:pPr>
        <w:pStyle w:val="Liststycke"/>
        <w:spacing w:before="240" w:after="0"/>
        <w:ind w:left="360"/>
        <w:jc w:val="both"/>
        <w:rPr>
          <w:rFonts w:asciiTheme="minorHAnsi" w:hAnsiTheme="minorHAnsi"/>
          <w:sz w:val="22"/>
          <w:szCs w:val="22"/>
        </w:rPr>
      </w:pPr>
    </w:p>
    <w:p w14:paraId="76075B6A" w14:textId="33460C9C" w:rsidR="00CF60EE" w:rsidRPr="0061565F" w:rsidRDefault="00A82AB8" w:rsidP="0061565F">
      <w:pPr>
        <w:pStyle w:val="Liststycke"/>
        <w:spacing w:before="240" w:after="0"/>
        <w:ind w:left="360"/>
        <w:jc w:val="both"/>
        <w:rPr>
          <w:rFonts w:asciiTheme="minorHAnsi" w:hAnsiTheme="minorHAnsi"/>
          <w:sz w:val="22"/>
          <w:szCs w:val="22"/>
          <w:lang w:val="en-GB"/>
        </w:rPr>
      </w:pPr>
      <w:r w:rsidRPr="0061565F">
        <w:rPr>
          <w:rFonts w:asciiTheme="minorHAnsi" w:hAnsiTheme="minorHAnsi"/>
          <w:sz w:val="22"/>
          <w:szCs w:val="22"/>
        </w:rPr>
        <w:t>The following sources can provide further important information on how CRAs operate and their</w:t>
      </w:r>
      <w:r w:rsidR="00BF26EA">
        <w:rPr>
          <w:rFonts w:asciiTheme="minorHAnsi" w:hAnsiTheme="minorHAnsi"/>
          <w:sz w:val="22"/>
          <w:szCs w:val="22"/>
        </w:rPr>
        <w:t xml:space="preserve"> methodologies</w:t>
      </w:r>
      <w:r w:rsidRPr="0061565F">
        <w:rPr>
          <w:rFonts w:asciiTheme="minorHAnsi" w:hAnsiTheme="minorHAnsi"/>
          <w:sz w:val="22"/>
          <w:szCs w:val="22"/>
        </w:rPr>
        <w:t xml:space="preserve">: </w:t>
      </w:r>
      <w:hyperlink r:id="rId12" w:history="1">
        <w:r w:rsidRPr="0061565F">
          <w:rPr>
            <w:rStyle w:val="Hyperlnk"/>
            <w:sz w:val="22"/>
            <w:szCs w:val="22"/>
          </w:rPr>
          <w:t>Top 10 Investor Questions On Our Ratings Process</w:t>
        </w:r>
      </w:hyperlink>
      <w:r w:rsidRPr="0061565F">
        <w:rPr>
          <w:rFonts w:asciiTheme="minorHAnsi" w:hAnsiTheme="minorHAnsi"/>
          <w:sz w:val="22"/>
          <w:szCs w:val="22"/>
        </w:rPr>
        <w:t xml:space="preserve"> and </w:t>
      </w:r>
      <w:hyperlink r:id="rId13" w:history="1">
        <w:r w:rsidRPr="0061565F">
          <w:rPr>
            <w:rStyle w:val="Hyperlnk"/>
            <w:sz w:val="22"/>
            <w:szCs w:val="22"/>
          </w:rPr>
          <w:t>Credit FAQ: Factors To Consider In The Growing Blended Finance Market</w:t>
        </w:r>
      </w:hyperlink>
      <w:r w:rsidRPr="0061565F">
        <w:rPr>
          <w:rFonts w:asciiTheme="minorHAnsi" w:hAnsiTheme="minorHAnsi"/>
          <w:sz w:val="22"/>
          <w:szCs w:val="22"/>
        </w:rPr>
        <w:t xml:space="preserve">. </w:t>
      </w:r>
      <w:r w:rsidR="006F7F7B" w:rsidRPr="0061565F">
        <w:rPr>
          <w:rFonts w:asciiTheme="minorHAnsi" w:hAnsiTheme="minorHAnsi"/>
          <w:sz w:val="22"/>
          <w:szCs w:val="22"/>
        </w:rPr>
        <w:t xml:space="preserve"> </w:t>
      </w:r>
      <w:r w:rsidR="0062449E" w:rsidRPr="0061565F">
        <w:rPr>
          <w:rFonts w:asciiTheme="minorHAnsi" w:hAnsiTheme="minorHAnsi"/>
          <w:sz w:val="22"/>
          <w:szCs w:val="22"/>
        </w:rPr>
        <w:br/>
      </w:r>
    </w:p>
    <w:tbl>
      <w:tblPr>
        <w:tblStyle w:val="Tabellrutnt"/>
        <w:tblW w:w="0" w:type="auto"/>
        <w:tblLook w:val="04A0" w:firstRow="1" w:lastRow="0" w:firstColumn="1" w:lastColumn="0" w:noHBand="0" w:noVBand="1"/>
      </w:tblPr>
      <w:tblGrid>
        <w:gridCol w:w="4527"/>
        <w:gridCol w:w="4527"/>
      </w:tblGrid>
      <w:tr w:rsidR="004F76ED" w:rsidRPr="00AB3793" w14:paraId="33ACE2CC" w14:textId="77777777" w:rsidTr="00502F89">
        <w:tc>
          <w:tcPr>
            <w:tcW w:w="4527" w:type="dxa"/>
          </w:tcPr>
          <w:p w14:paraId="5CAEA629" w14:textId="33296BFB" w:rsidR="00375145" w:rsidRDefault="00375145" w:rsidP="00193E15">
            <w:pPr>
              <w:spacing w:before="240" w:after="0"/>
              <w:rPr>
                <w:rFonts w:asciiTheme="minorHAnsi" w:hAnsiTheme="minorHAnsi"/>
                <w:i/>
                <w:iCs/>
                <w:sz w:val="22"/>
                <w:szCs w:val="22"/>
                <w:lang w:val="en-GB"/>
              </w:rPr>
            </w:pPr>
            <w:r>
              <w:rPr>
                <w:rFonts w:asciiTheme="minorHAnsi" w:hAnsiTheme="minorHAnsi"/>
                <w:b/>
                <w:bCs/>
                <w:sz w:val="22"/>
                <w:szCs w:val="22"/>
                <w:lang w:val="en-GB"/>
              </w:rPr>
              <w:t>FfD4 First Draft</w:t>
            </w:r>
          </w:p>
          <w:p w14:paraId="0650DBC9" w14:textId="77777777" w:rsidR="00E666C4" w:rsidRDefault="00AE21AD" w:rsidP="00193E15">
            <w:pPr>
              <w:spacing w:before="240" w:after="0"/>
              <w:rPr>
                <w:rFonts w:asciiTheme="minorHAnsi" w:hAnsiTheme="minorHAnsi"/>
                <w:sz w:val="22"/>
                <w:szCs w:val="22"/>
                <w:lang w:val="en-GB"/>
              </w:rPr>
            </w:pPr>
            <w:r w:rsidRPr="00A66593">
              <w:rPr>
                <w:rFonts w:asciiTheme="minorHAnsi" w:hAnsiTheme="minorHAnsi"/>
                <w:i/>
                <w:iCs/>
                <w:sz w:val="22"/>
                <w:szCs w:val="22"/>
                <w:lang w:val="en-GB"/>
              </w:rPr>
              <w:t>Domestic financial and private sector development and enabling environments</w:t>
            </w:r>
            <w:r w:rsidR="004F76ED">
              <w:rPr>
                <w:rFonts w:asciiTheme="minorHAnsi" w:hAnsiTheme="minorHAnsi"/>
                <w:sz w:val="22"/>
                <w:szCs w:val="22"/>
                <w:lang w:val="en-GB"/>
              </w:rPr>
              <w:br/>
            </w:r>
            <w:r>
              <w:rPr>
                <w:rFonts w:asciiTheme="minorHAnsi" w:hAnsiTheme="minorHAnsi"/>
                <w:sz w:val="22"/>
                <w:szCs w:val="22"/>
                <w:lang w:val="en-GB"/>
              </w:rPr>
              <w:br/>
            </w:r>
            <w:r w:rsidR="00E666C4">
              <w:rPr>
                <w:rFonts w:asciiTheme="minorHAnsi" w:hAnsiTheme="minorHAnsi"/>
                <w:sz w:val="22"/>
                <w:szCs w:val="22"/>
                <w:lang w:val="en-GB"/>
              </w:rPr>
              <w:t xml:space="preserve">Paragraph </w:t>
            </w:r>
            <w:r w:rsidR="00193E15">
              <w:rPr>
                <w:rFonts w:asciiTheme="minorHAnsi" w:hAnsiTheme="minorHAnsi"/>
                <w:sz w:val="22"/>
                <w:szCs w:val="22"/>
                <w:lang w:val="en-GB"/>
              </w:rPr>
              <w:t>27</w:t>
            </w:r>
          </w:p>
          <w:p w14:paraId="4C1FAB6A" w14:textId="3F2840F5" w:rsidR="00193E15" w:rsidRPr="00193E15" w:rsidRDefault="00193E15" w:rsidP="00193E15">
            <w:pPr>
              <w:spacing w:before="240" w:after="0"/>
              <w:rPr>
                <w:rFonts w:asciiTheme="minorHAnsi" w:hAnsiTheme="minorHAnsi"/>
                <w:sz w:val="22"/>
                <w:szCs w:val="22"/>
                <w:lang w:val="en-GB"/>
              </w:rPr>
            </w:pPr>
            <w:r w:rsidRPr="00193E15">
              <w:rPr>
                <w:rFonts w:asciiTheme="minorHAnsi" w:hAnsiTheme="minorHAnsi"/>
                <w:sz w:val="22"/>
                <w:szCs w:val="22"/>
                <w:lang w:val="en-GB"/>
              </w:rPr>
              <w:t xml:space="preserve">To promote investment in sustainable development and building domestic financial and capital markets: </w:t>
            </w:r>
          </w:p>
          <w:p w14:paraId="3158ED95" w14:textId="75FFECBA" w:rsidR="004F76ED" w:rsidRPr="00DC6436" w:rsidRDefault="004F76ED" w:rsidP="00502F89">
            <w:pPr>
              <w:spacing w:before="240" w:after="0"/>
              <w:rPr>
                <w:rFonts w:asciiTheme="minorHAnsi" w:hAnsiTheme="minorHAnsi"/>
                <w:sz w:val="22"/>
                <w:szCs w:val="22"/>
                <w:lang w:val="en-GB"/>
              </w:rPr>
            </w:pPr>
          </w:p>
          <w:p w14:paraId="3B9F456F" w14:textId="77777777" w:rsidR="004F76ED" w:rsidRDefault="004F76ED" w:rsidP="00502F89">
            <w:pPr>
              <w:spacing w:before="240" w:after="0"/>
              <w:jc w:val="both"/>
              <w:rPr>
                <w:rFonts w:asciiTheme="minorHAnsi" w:hAnsiTheme="minorHAnsi"/>
                <w:sz w:val="22"/>
                <w:szCs w:val="22"/>
                <w:lang w:val="en-GB"/>
              </w:rPr>
            </w:pPr>
          </w:p>
        </w:tc>
        <w:tc>
          <w:tcPr>
            <w:tcW w:w="4527" w:type="dxa"/>
          </w:tcPr>
          <w:p w14:paraId="646A690D" w14:textId="614D0B09" w:rsidR="00375145" w:rsidRDefault="00375145" w:rsidP="00AE21AD">
            <w:pPr>
              <w:spacing w:before="240" w:after="0"/>
              <w:rPr>
                <w:rFonts w:asciiTheme="minorHAnsi" w:hAnsiTheme="minorHAnsi"/>
                <w:i/>
                <w:iCs/>
                <w:sz w:val="22"/>
                <w:szCs w:val="22"/>
                <w:lang w:val="en-GB"/>
              </w:rPr>
            </w:pPr>
            <w:r>
              <w:rPr>
                <w:rFonts w:asciiTheme="minorHAnsi" w:hAnsiTheme="minorHAnsi"/>
                <w:b/>
                <w:bCs/>
                <w:sz w:val="22"/>
                <w:szCs w:val="22"/>
                <w:lang w:val="en-GB"/>
              </w:rPr>
              <w:lastRenderedPageBreak/>
              <w:t>ICC Proposal</w:t>
            </w:r>
          </w:p>
          <w:p w14:paraId="20608823" w14:textId="77777777" w:rsidR="00E666C4" w:rsidRDefault="00AE21AD" w:rsidP="00AE21AD">
            <w:pPr>
              <w:spacing w:before="240" w:after="0"/>
              <w:rPr>
                <w:rFonts w:asciiTheme="minorHAnsi" w:hAnsiTheme="minorHAnsi"/>
                <w:sz w:val="22"/>
                <w:szCs w:val="22"/>
              </w:rPr>
            </w:pPr>
            <w:r w:rsidRPr="00A66593">
              <w:rPr>
                <w:rFonts w:asciiTheme="minorHAnsi" w:hAnsiTheme="minorHAnsi"/>
                <w:i/>
                <w:iCs/>
                <w:sz w:val="22"/>
                <w:szCs w:val="22"/>
                <w:lang w:val="en-GB"/>
              </w:rPr>
              <w:t>Domestic financial and private sector development and enabling environments</w:t>
            </w:r>
            <w:r>
              <w:rPr>
                <w:rFonts w:asciiTheme="minorHAnsi" w:hAnsiTheme="minorHAnsi"/>
                <w:sz w:val="22"/>
                <w:szCs w:val="22"/>
                <w:lang w:val="en-GB"/>
              </w:rPr>
              <w:br/>
            </w:r>
            <w:r>
              <w:rPr>
                <w:rFonts w:asciiTheme="minorHAnsi" w:hAnsiTheme="minorHAnsi"/>
                <w:sz w:val="22"/>
                <w:szCs w:val="22"/>
              </w:rPr>
              <w:br/>
            </w:r>
            <w:r w:rsidR="00E666C4">
              <w:rPr>
                <w:rFonts w:asciiTheme="minorHAnsi" w:hAnsiTheme="minorHAnsi"/>
                <w:sz w:val="22"/>
                <w:szCs w:val="22"/>
              </w:rPr>
              <w:t xml:space="preserve">Paragraph </w:t>
            </w:r>
            <w:r w:rsidR="000676F2">
              <w:rPr>
                <w:rFonts w:asciiTheme="minorHAnsi" w:hAnsiTheme="minorHAnsi"/>
                <w:sz w:val="22"/>
                <w:szCs w:val="22"/>
              </w:rPr>
              <w:t>27</w:t>
            </w:r>
          </w:p>
          <w:p w14:paraId="68377C6A" w14:textId="59D01FCB" w:rsidR="002407A9" w:rsidRPr="00AE21AD" w:rsidRDefault="000676F2" w:rsidP="00AE21AD">
            <w:pPr>
              <w:spacing w:before="240" w:after="0"/>
              <w:rPr>
                <w:rFonts w:asciiTheme="minorHAnsi" w:hAnsiTheme="minorHAnsi"/>
                <w:sz w:val="22"/>
                <w:szCs w:val="22"/>
                <w:lang w:val="en-GB"/>
              </w:rPr>
            </w:pPr>
            <w:r w:rsidRPr="006E3855">
              <w:rPr>
                <w:rFonts w:asciiTheme="minorHAnsi" w:hAnsiTheme="minorHAnsi"/>
                <w:b/>
                <w:bCs/>
                <w:sz w:val="22"/>
                <w:szCs w:val="22"/>
              </w:rPr>
              <w:t xml:space="preserve">In this context, we recognize the need to strengthen policy guidance, incentives, regulations and enabling conditions to </w:t>
            </w:r>
            <w:r w:rsidRPr="006E3855">
              <w:rPr>
                <w:rFonts w:asciiTheme="minorHAnsi" w:hAnsiTheme="minorHAnsi"/>
                <w:b/>
                <w:bCs/>
                <w:sz w:val="22"/>
                <w:szCs w:val="22"/>
              </w:rPr>
              <w:lastRenderedPageBreak/>
              <w:t>reach the scale of private investments required to achieve sustainable development and encourage States to continue enhancing their enabling environments</w:t>
            </w:r>
            <w:r w:rsidR="00696E1C">
              <w:rPr>
                <w:rFonts w:asciiTheme="minorHAnsi" w:hAnsiTheme="minorHAnsi"/>
                <w:sz w:val="22"/>
                <w:szCs w:val="22"/>
              </w:rPr>
              <w:t xml:space="preserve">: </w:t>
            </w:r>
          </w:p>
        </w:tc>
      </w:tr>
      <w:tr w:rsidR="00696E1C" w:rsidRPr="00AB3793" w14:paraId="7A748F0F" w14:textId="77777777" w:rsidTr="00502F89">
        <w:tc>
          <w:tcPr>
            <w:tcW w:w="4527" w:type="dxa"/>
          </w:tcPr>
          <w:p w14:paraId="3A4BF556" w14:textId="69EEAB5C" w:rsidR="004F2379" w:rsidRPr="004F2379" w:rsidRDefault="00C631E5" w:rsidP="004F2379">
            <w:pPr>
              <w:spacing w:before="240" w:after="0"/>
              <w:rPr>
                <w:rFonts w:asciiTheme="minorHAnsi" w:hAnsiTheme="minorHAnsi"/>
                <w:sz w:val="22"/>
                <w:szCs w:val="22"/>
                <w:lang w:val="en-GB"/>
              </w:rPr>
            </w:pPr>
            <w:r w:rsidRPr="00C631E5">
              <w:rPr>
                <w:rFonts w:asciiTheme="minorHAnsi" w:hAnsiTheme="minorHAnsi"/>
                <w:sz w:val="22"/>
                <w:szCs w:val="22"/>
                <w:lang w:val="en-GB"/>
              </w:rPr>
              <w:lastRenderedPageBreak/>
              <w:t>27 (a)</w:t>
            </w:r>
            <w:r>
              <w:rPr>
                <w:rFonts w:asciiTheme="minorHAnsi" w:hAnsiTheme="minorHAnsi"/>
                <w:sz w:val="22"/>
                <w:szCs w:val="22"/>
                <w:lang w:val="en-GB"/>
              </w:rPr>
              <w:t xml:space="preserve"> </w:t>
            </w:r>
            <w:r w:rsidRPr="00C631E5">
              <w:rPr>
                <w:rFonts w:asciiTheme="minorHAnsi" w:hAnsiTheme="minorHAnsi"/>
                <w:sz w:val="22"/>
                <w:szCs w:val="22"/>
              </w:rPr>
              <w:t xml:space="preserve">We will promote policy frameworks that create enabling environments for investment in and aligned with sustainable development. </w:t>
            </w:r>
            <w:r w:rsidR="004F2379" w:rsidRPr="004F2379">
              <w:rPr>
                <w:rFonts w:asciiTheme="minorHAnsi" w:hAnsiTheme="minorHAnsi"/>
                <w:sz w:val="22"/>
                <w:szCs w:val="22"/>
                <w:lang w:val="en-GB"/>
              </w:rPr>
              <w:t xml:space="preserve">To this end, we encourage the development of a model framework at the international level, as technical guidance to support the adoption of national frameworks. </w:t>
            </w:r>
          </w:p>
          <w:p w14:paraId="1713A799" w14:textId="0F0FBE62" w:rsidR="00696E1C" w:rsidRPr="00C631E5" w:rsidRDefault="00696E1C" w:rsidP="00193E15">
            <w:pPr>
              <w:spacing w:before="240" w:after="0"/>
              <w:rPr>
                <w:rFonts w:asciiTheme="minorHAnsi" w:hAnsiTheme="minorHAnsi"/>
                <w:sz w:val="22"/>
                <w:szCs w:val="22"/>
                <w:lang w:val="en-GB"/>
              </w:rPr>
            </w:pPr>
          </w:p>
        </w:tc>
        <w:tc>
          <w:tcPr>
            <w:tcW w:w="4527" w:type="dxa"/>
          </w:tcPr>
          <w:p w14:paraId="68114AEF" w14:textId="54F1DA43" w:rsidR="00696E1C" w:rsidRPr="005D567C" w:rsidRDefault="001536F9" w:rsidP="00DF79B6">
            <w:pPr>
              <w:spacing w:before="240" w:after="0"/>
              <w:rPr>
                <w:rFonts w:asciiTheme="minorHAnsi" w:hAnsiTheme="minorHAnsi"/>
                <w:sz w:val="22"/>
                <w:szCs w:val="22"/>
                <w:lang w:val="en-GB"/>
              </w:rPr>
            </w:pPr>
            <w:r w:rsidRPr="00C631E5">
              <w:rPr>
                <w:rFonts w:asciiTheme="minorHAnsi" w:hAnsiTheme="minorHAnsi"/>
                <w:sz w:val="22"/>
                <w:szCs w:val="22"/>
                <w:lang w:val="en-GB"/>
              </w:rPr>
              <w:t>27 (a)</w:t>
            </w:r>
            <w:r>
              <w:rPr>
                <w:rFonts w:asciiTheme="minorHAnsi" w:hAnsiTheme="minorHAnsi"/>
                <w:sz w:val="22"/>
                <w:szCs w:val="22"/>
                <w:lang w:val="en-GB"/>
              </w:rPr>
              <w:t xml:space="preserve"> </w:t>
            </w:r>
            <w:r w:rsidRPr="00C631E5">
              <w:rPr>
                <w:rFonts w:asciiTheme="minorHAnsi" w:hAnsiTheme="minorHAnsi"/>
                <w:sz w:val="22"/>
                <w:szCs w:val="22"/>
              </w:rPr>
              <w:t>We will promote policy frameworks that create</w:t>
            </w:r>
            <w:r w:rsidR="00722366">
              <w:rPr>
                <w:rFonts w:asciiTheme="minorHAnsi" w:hAnsiTheme="minorHAnsi"/>
                <w:sz w:val="22"/>
                <w:szCs w:val="22"/>
              </w:rPr>
              <w:t xml:space="preserve"> the </w:t>
            </w:r>
            <w:r w:rsidR="00722366" w:rsidRPr="00852385">
              <w:rPr>
                <w:rFonts w:asciiTheme="minorHAnsi" w:hAnsiTheme="minorHAnsi"/>
                <w:b/>
                <w:bCs/>
                <w:sz w:val="22"/>
                <w:szCs w:val="22"/>
              </w:rPr>
              <w:t xml:space="preserve">right </w:t>
            </w:r>
            <w:r w:rsidR="00852385" w:rsidRPr="00852385">
              <w:rPr>
                <w:rFonts w:asciiTheme="minorHAnsi" w:hAnsiTheme="minorHAnsi"/>
                <w:b/>
                <w:bCs/>
                <w:sz w:val="22"/>
                <w:szCs w:val="22"/>
              </w:rPr>
              <w:t>domestic</w:t>
            </w:r>
            <w:r w:rsidR="00852385">
              <w:rPr>
                <w:rFonts w:asciiTheme="minorHAnsi" w:hAnsiTheme="minorHAnsi"/>
                <w:sz w:val="22"/>
                <w:szCs w:val="22"/>
              </w:rPr>
              <w:t xml:space="preserve"> </w:t>
            </w:r>
            <w:r w:rsidRPr="00C631E5">
              <w:rPr>
                <w:rFonts w:asciiTheme="minorHAnsi" w:hAnsiTheme="minorHAnsi"/>
                <w:sz w:val="22"/>
                <w:szCs w:val="22"/>
              </w:rPr>
              <w:t xml:space="preserve">enabling environments </w:t>
            </w:r>
            <w:r w:rsidR="00A51E01" w:rsidRPr="00A51E01">
              <w:rPr>
                <w:rFonts w:asciiTheme="minorHAnsi" w:hAnsiTheme="minorHAnsi"/>
                <w:b/>
                <w:bCs/>
                <w:sz w:val="22"/>
                <w:szCs w:val="22"/>
              </w:rPr>
              <w:t>and real incentives</w:t>
            </w:r>
            <w:r w:rsidR="00A51E01" w:rsidRPr="00A51E01">
              <w:rPr>
                <w:rFonts w:asciiTheme="minorHAnsi" w:hAnsiTheme="minorHAnsi"/>
                <w:sz w:val="22"/>
                <w:szCs w:val="22"/>
              </w:rPr>
              <w:t xml:space="preserve"> </w:t>
            </w:r>
            <w:r w:rsidRPr="00C631E5">
              <w:rPr>
                <w:rFonts w:asciiTheme="minorHAnsi" w:hAnsiTheme="minorHAnsi"/>
                <w:sz w:val="22"/>
                <w:szCs w:val="22"/>
              </w:rPr>
              <w:t>for investment in and aligned with sustainable development</w:t>
            </w:r>
            <w:r w:rsidR="00126B8B">
              <w:rPr>
                <w:rFonts w:asciiTheme="minorHAnsi" w:hAnsiTheme="minorHAnsi"/>
                <w:sz w:val="22"/>
                <w:szCs w:val="22"/>
              </w:rPr>
              <w:t xml:space="preserve"> </w:t>
            </w:r>
            <w:r w:rsidR="00126B8B" w:rsidRPr="00CD541A">
              <w:rPr>
                <w:rFonts w:asciiTheme="minorHAnsi" w:hAnsiTheme="minorHAnsi"/>
                <w:b/>
                <w:bCs/>
                <w:sz w:val="22"/>
                <w:szCs w:val="22"/>
              </w:rPr>
              <w:t xml:space="preserve">across </w:t>
            </w:r>
            <w:r w:rsidR="00CD541A" w:rsidRPr="00CD541A">
              <w:rPr>
                <w:rFonts w:asciiTheme="minorHAnsi" w:hAnsiTheme="minorHAnsi"/>
                <w:b/>
                <w:bCs/>
                <w:sz w:val="22"/>
                <w:szCs w:val="22"/>
              </w:rPr>
              <w:t xml:space="preserve">the </w:t>
            </w:r>
            <w:r w:rsidR="004C5F8D">
              <w:rPr>
                <w:rFonts w:asciiTheme="minorHAnsi" w:hAnsiTheme="minorHAnsi"/>
                <w:b/>
                <w:bCs/>
                <w:sz w:val="22"/>
                <w:szCs w:val="22"/>
              </w:rPr>
              <w:t xml:space="preserve">whole </w:t>
            </w:r>
            <w:r w:rsidR="00CD541A" w:rsidRPr="00CD541A">
              <w:rPr>
                <w:rFonts w:asciiTheme="minorHAnsi" w:hAnsiTheme="minorHAnsi"/>
                <w:b/>
                <w:bCs/>
                <w:sz w:val="22"/>
                <w:szCs w:val="22"/>
              </w:rPr>
              <w:t>economy</w:t>
            </w:r>
            <w:r w:rsidRPr="00C631E5">
              <w:rPr>
                <w:rFonts w:asciiTheme="minorHAnsi" w:hAnsiTheme="minorHAnsi"/>
                <w:sz w:val="22"/>
                <w:szCs w:val="22"/>
              </w:rPr>
              <w:t xml:space="preserve">. </w:t>
            </w:r>
            <w:r w:rsidR="004F2379" w:rsidRPr="004F2379">
              <w:rPr>
                <w:rFonts w:asciiTheme="minorHAnsi" w:hAnsiTheme="minorHAnsi"/>
                <w:sz w:val="22"/>
                <w:szCs w:val="22"/>
                <w:lang w:val="en-GB"/>
              </w:rPr>
              <w:t>To this end, we encourage the</w:t>
            </w:r>
            <w:r w:rsidR="00DF79B6">
              <w:rPr>
                <w:rFonts w:asciiTheme="minorHAnsi" w:hAnsiTheme="minorHAnsi"/>
                <w:sz w:val="22"/>
                <w:szCs w:val="22"/>
                <w:lang w:val="en-GB"/>
              </w:rPr>
              <w:t xml:space="preserve"> </w:t>
            </w:r>
            <w:r w:rsidR="004F2379" w:rsidRPr="004F2379">
              <w:rPr>
                <w:rFonts w:asciiTheme="minorHAnsi" w:hAnsiTheme="minorHAnsi"/>
                <w:sz w:val="22"/>
                <w:szCs w:val="22"/>
                <w:lang w:val="en-GB"/>
              </w:rPr>
              <w:t>development of a model framework</w:t>
            </w:r>
            <w:r w:rsidR="00083C4D">
              <w:rPr>
                <w:rFonts w:asciiTheme="minorHAnsi" w:hAnsiTheme="minorHAnsi"/>
                <w:sz w:val="22"/>
                <w:szCs w:val="22"/>
                <w:lang w:val="en-GB"/>
              </w:rPr>
              <w:t xml:space="preserve"> </w:t>
            </w:r>
            <w:r w:rsidR="004F2379" w:rsidRPr="004F2379">
              <w:rPr>
                <w:rFonts w:asciiTheme="minorHAnsi" w:hAnsiTheme="minorHAnsi"/>
                <w:sz w:val="22"/>
                <w:szCs w:val="22"/>
                <w:lang w:val="en-GB"/>
              </w:rPr>
              <w:t>at the international level, as technical guidance to support the adoption of national frameworks.</w:t>
            </w:r>
            <w:r w:rsidR="004628F1">
              <w:rPr>
                <w:rFonts w:asciiTheme="minorHAnsi" w:hAnsiTheme="minorHAnsi"/>
                <w:sz w:val="22"/>
                <w:szCs w:val="22"/>
                <w:lang w:val="en-GB"/>
              </w:rPr>
              <w:t xml:space="preserve"> </w:t>
            </w:r>
            <w:r w:rsidR="004628F1" w:rsidRPr="004628F1">
              <w:rPr>
                <w:rFonts w:asciiTheme="minorHAnsi" w:hAnsiTheme="minorHAnsi"/>
                <w:b/>
                <w:bCs/>
                <w:sz w:val="22"/>
                <w:szCs w:val="22"/>
                <w:lang w:val="en-GB"/>
              </w:rPr>
              <w:t>Such frameworks should</w:t>
            </w:r>
            <w:r w:rsidR="004628F1">
              <w:rPr>
                <w:rFonts w:asciiTheme="minorHAnsi" w:hAnsiTheme="minorHAnsi"/>
                <w:sz w:val="22"/>
                <w:szCs w:val="22"/>
                <w:lang w:val="en-GB"/>
              </w:rPr>
              <w:t xml:space="preserve"> </w:t>
            </w:r>
            <w:r w:rsidR="00CD7D80">
              <w:rPr>
                <w:rFonts w:asciiTheme="minorHAnsi" w:hAnsiTheme="minorHAnsi"/>
                <w:b/>
                <w:bCs/>
                <w:sz w:val="22"/>
                <w:szCs w:val="22"/>
                <w:lang w:val="en-GB"/>
              </w:rPr>
              <w:t xml:space="preserve">follow </w:t>
            </w:r>
            <w:r w:rsidR="00083C4D" w:rsidRPr="002A32B4">
              <w:rPr>
                <w:rFonts w:asciiTheme="minorHAnsi" w:hAnsiTheme="minorHAnsi"/>
                <w:b/>
                <w:bCs/>
                <w:sz w:val="22"/>
                <w:szCs w:val="22"/>
                <w:lang w:val="en-GB"/>
              </w:rPr>
              <w:t>a</w:t>
            </w:r>
            <w:r w:rsidR="00EF5C97">
              <w:rPr>
                <w:rFonts w:asciiTheme="minorHAnsi" w:hAnsiTheme="minorHAnsi"/>
                <w:b/>
                <w:bCs/>
                <w:sz w:val="22"/>
                <w:szCs w:val="22"/>
                <w:lang w:val="en-GB"/>
              </w:rPr>
              <w:t xml:space="preserve">n </w:t>
            </w:r>
            <w:r w:rsidR="00083C4D" w:rsidRPr="002A32B4">
              <w:rPr>
                <w:rFonts w:asciiTheme="minorHAnsi" w:hAnsiTheme="minorHAnsi"/>
                <w:b/>
                <w:bCs/>
                <w:sz w:val="22"/>
                <w:szCs w:val="22"/>
              </w:rPr>
              <w:t>integrated approach, aligning financial frameworks across the development</w:t>
            </w:r>
            <w:r w:rsidR="00083C4D">
              <w:rPr>
                <w:rFonts w:asciiTheme="minorHAnsi" w:hAnsiTheme="minorHAnsi"/>
                <w:b/>
                <w:bCs/>
                <w:sz w:val="22"/>
                <w:szCs w:val="22"/>
              </w:rPr>
              <w:t>-climate-nature</w:t>
            </w:r>
            <w:r w:rsidR="00083C4D" w:rsidRPr="002A32B4">
              <w:rPr>
                <w:rFonts w:asciiTheme="minorHAnsi" w:hAnsiTheme="minorHAnsi"/>
                <w:b/>
                <w:bCs/>
                <w:sz w:val="22"/>
                <w:szCs w:val="22"/>
              </w:rPr>
              <w:t xml:space="preserve"> nexus to ensure </w:t>
            </w:r>
            <w:r w:rsidR="0004620A">
              <w:rPr>
                <w:rFonts w:asciiTheme="minorHAnsi" w:hAnsiTheme="minorHAnsi"/>
                <w:b/>
                <w:bCs/>
                <w:sz w:val="22"/>
                <w:szCs w:val="22"/>
              </w:rPr>
              <w:t xml:space="preserve">more </w:t>
            </w:r>
            <w:r w:rsidR="00083C4D" w:rsidRPr="002A32B4">
              <w:rPr>
                <w:rFonts w:asciiTheme="minorHAnsi" w:hAnsiTheme="minorHAnsi"/>
                <w:b/>
                <w:bCs/>
                <w:sz w:val="22"/>
                <w:szCs w:val="22"/>
              </w:rPr>
              <w:t>efficient resource allocation and maximize synergies</w:t>
            </w:r>
            <w:r w:rsidR="00083C4D">
              <w:rPr>
                <w:rFonts w:asciiTheme="minorHAnsi" w:hAnsiTheme="minorHAnsi"/>
                <w:b/>
                <w:bCs/>
                <w:sz w:val="22"/>
                <w:szCs w:val="22"/>
              </w:rPr>
              <w:t>.</w:t>
            </w:r>
          </w:p>
        </w:tc>
      </w:tr>
      <w:tr w:rsidR="00BD1D57" w:rsidRPr="00AB3793" w14:paraId="3938FBBC" w14:textId="77777777" w:rsidTr="00502F89">
        <w:tc>
          <w:tcPr>
            <w:tcW w:w="4527" w:type="dxa"/>
          </w:tcPr>
          <w:p w14:paraId="5A16CCF6" w14:textId="77777777" w:rsidR="00BD1D57" w:rsidRDefault="000E0C0F" w:rsidP="00193E15">
            <w:pPr>
              <w:spacing w:before="240" w:after="0"/>
              <w:rPr>
                <w:rFonts w:asciiTheme="minorHAnsi" w:hAnsiTheme="minorHAnsi"/>
                <w:i/>
                <w:iCs/>
                <w:sz w:val="22"/>
                <w:szCs w:val="22"/>
                <w:lang w:val="en-GB"/>
              </w:rPr>
            </w:pPr>
            <w:r w:rsidRPr="000E0C0F">
              <w:rPr>
                <w:rFonts w:asciiTheme="minorHAnsi" w:hAnsiTheme="minorHAnsi"/>
                <w:i/>
                <w:iCs/>
                <w:sz w:val="22"/>
                <w:szCs w:val="22"/>
                <w:lang w:val="en-GB"/>
              </w:rPr>
              <w:t>Access to financing, remittances, and correspondent banking relationships</w:t>
            </w:r>
          </w:p>
          <w:p w14:paraId="283B5B73" w14:textId="30199A4E" w:rsidR="000E0C0F" w:rsidRPr="000E0C0F" w:rsidRDefault="000E0C0F" w:rsidP="00193E15">
            <w:pPr>
              <w:spacing w:before="240" w:after="0"/>
              <w:rPr>
                <w:rFonts w:asciiTheme="minorHAnsi" w:hAnsiTheme="minorHAnsi"/>
                <w:sz w:val="22"/>
                <w:szCs w:val="22"/>
                <w:lang w:val="en-GB"/>
              </w:rPr>
            </w:pPr>
          </w:p>
        </w:tc>
        <w:tc>
          <w:tcPr>
            <w:tcW w:w="4527" w:type="dxa"/>
          </w:tcPr>
          <w:p w14:paraId="249CB333" w14:textId="77777777" w:rsidR="00BD1D57" w:rsidRPr="00CD46F2" w:rsidRDefault="000E0C0F" w:rsidP="00502F89">
            <w:pPr>
              <w:spacing w:before="240" w:after="0"/>
              <w:jc w:val="both"/>
              <w:rPr>
                <w:rFonts w:asciiTheme="minorHAnsi" w:hAnsiTheme="minorHAnsi"/>
                <w:i/>
                <w:iCs/>
                <w:sz w:val="22"/>
                <w:szCs w:val="22"/>
                <w:lang w:val="en-GB"/>
              </w:rPr>
            </w:pPr>
            <w:r w:rsidRPr="00CD46F2">
              <w:rPr>
                <w:rFonts w:asciiTheme="minorHAnsi" w:hAnsiTheme="minorHAnsi"/>
                <w:i/>
                <w:iCs/>
                <w:sz w:val="22"/>
                <w:szCs w:val="22"/>
                <w:lang w:val="en-GB"/>
              </w:rPr>
              <w:t>Access to financing, remittances, and correspondent banking relationships</w:t>
            </w:r>
          </w:p>
          <w:p w14:paraId="7D629F60" w14:textId="77777777" w:rsidR="002A78CF" w:rsidRDefault="00EC10A7" w:rsidP="00502F89">
            <w:pPr>
              <w:spacing w:before="240" w:after="0"/>
              <w:jc w:val="both"/>
              <w:rPr>
                <w:rFonts w:asciiTheme="minorHAnsi" w:hAnsiTheme="minorHAnsi"/>
                <w:b/>
                <w:bCs/>
                <w:sz w:val="22"/>
                <w:szCs w:val="22"/>
              </w:rPr>
            </w:pPr>
            <w:r>
              <w:rPr>
                <w:rFonts w:asciiTheme="minorHAnsi" w:hAnsiTheme="minorHAnsi"/>
                <w:sz w:val="22"/>
                <w:szCs w:val="22"/>
              </w:rPr>
              <w:t xml:space="preserve">Under paragraph </w:t>
            </w:r>
            <w:r w:rsidR="00556502" w:rsidRPr="00CD46F2">
              <w:rPr>
                <w:rFonts w:asciiTheme="minorHAnsi" w:hAnsiTheme="minorHAnsi"/>
                <w:sz w:val="22"/>
                <w:szCs w:val="22"/>
              </w:rPr>
              <w:t>27 additional</w:t>
            </w:r>
            <w:r w:rsidR="000B0DD0">
              <w:rPr>
                <w:rFonts w:asciiTheme="minorHAnsi" w:hAnsiTheme="minorHAnsi"/>
                <w:sz w:val="22"/>
                <w:szCs w:val="22"/>
              </w:rPr>
              <w:t xml:space="preserve"> provision at beginning</w:t>
            </w:r>
            <w:r w:rsidR="00CD46F2" w:rsidRPr="00CD46F2">
              <w:rPr>
                <w:rFonts w:asciiTheme="minorHAnsi" w:hAnsiTheme="minorHAnsi"/>
                <w:sz w:val="22"/>
                <w:szCs w:val="22"/>
              </w:rPr>
              <w:t>:</w:t>
            </w:r>
            <w:r w:rsidR="00CD46F2" w:rsidRPr="00CD46F2">
              <w:rPr>
                <w:rFonts w:asciiTheme="minorHAnsi" w:hAnsiTheme="minorHAnsi"/>
                <w:b/>
                <w:bCs/>
                <w:sz w:val="22"/>
                <w:szCs w:val="22"/>
              </w:rPr>
              <w:t xml:space="preserve"> </w:t>
            </w:r>
          </w:p>
          <w:p w14:paraId="08301F9A" w14:textId="2744EC07" w:rsidR="00317C40" w:rsidRPr="00CD46F2" w:rsidRDefault="00041ABB" w:rsidP="00F70E2F">
            <w:pPr>
              <w:spacing w:before="240" w:after="0"/>
              <w:rPr>
                <w:rFonts w:asciiTheme="minorHAnsi" w:hAnsiTheme="minorHAnsi"/>
                <w:b/>
                <w:bCs/>
                <w:sz w:val="22"/>
                <w:szCs w:val="22"/>
                <w:lang w:val="en-GB"/>
              </w:rPr>
            </w:pPr>
            <w:r w:rsidRPr="00CD46F2">
              <w:rPr>
                <w:rFonts w:asciiTheme="minorHAnsi" w:hAnsiTheme="minorHAnsi"/>
                <w:b/>
                <w:bCs/>
                <w:sz w:val="22"/>
                <w:szCs w:val="22"/>
              </w:rPr>
              <w:t>We u</w:t>
            </w:r>
            <w:r w:rsidR="00317C40" w:rsidRPr="00CD46F2">
              <w:rPr>
                <w:rFonts w:asciiTheme="minorHAnsi" w:hAnsiTheme="minorHAnsi"/>
                <w:b/>
                <w:bCs/>
                <w:sz w:val="22"/>
                <w:szCs w:val="22"/>
              </w:rPr>
              <w:t xml:space="preserve">nderscore the importance of reducing existing </w:t>
            </w:r>
            <w:r w:rsidR="00FD2471" w:rsidRPr="00CD46F2">
              <w:rPr>
                <w:rFonts w:asciiTheme="minorHAnsi" w:hAnsiTheme="minorHAnsi"/>
                <w:b/>
                <w:bCs/>
                <w:sz w:val="22"/>
                <w:szCs w:val="22"/>
              </w:rPr>
              <w:t xml:space="preserve">regulatory and structural </w:t>
            </w:r>
            <w:r w:rsidR="00317C40" w:rsidRPr="00CD46F2">
              <w:rPr>
                <w:rFonts w:asciiTheme="minorHAnsi" w:hAnsiTheme="minorHAnsi"/>
                <w:b/>
                <w:bCs/>
                <w:sz w:val="22"/>
                <w:szCs w:val="22"/>
              </w:rPr>
              <w:t>constraints, challenges, systemic inequities and barriers to access to finance</w:t>
            </w:r>
            <w:r w:rsidR="00677C90" w:rsidRPr="00CD46F2">
              <w:rPr>
                <w:rFonts w:asciiTheme="minorHAnsi" w:hAnsiTheme="minorHAnsi"/>
                <w:b/>
                <w:bCs/>
                <w:sz w:val="22"/>
                <w:szCs w:val="22"/>
              </w:rPr>
              <w:t xml:space="preserve"> for private actors</w:t>
            </w:r>
            <w:r w:rsidR="00F72BBA">
              <w:rPr>
                <w:rFonts w:asciiTheme="minorHAnsi" w:hAnsiTheme="minorHAnsi"/>
                <w:b/>
                <w:bCs/>
                <w:sz w:val="22"/>
                <w:szCs w:val="22"/>
              </w:rPr>
              <w:t xml:space="preserve">, </w:t>
            </w:r>
            <w:r w:rsidR="00F72BBA" w:rsidRPr="00F72BBA">
              <w:rPr>
                <w:rFonts w:asciiTheme="minorHAnsi" w:hAnsiTheme="minorHAnsi"/>
                <w:b/>
                <w:bCs/>
                <w:sz w:val="22"/>
                <w:szCs w:val="22"/>
              </w:rPr>
              <w:t>in particular MSMEs in developing countries</w:t>
            </w:r>
            <w:r w:rsidR="00F72BBA">
              <w:rPr>
                <w:rFonts w:asciiTheme="minorHAnsi" w:hAnsiTheme="minorHAnsi"/>
                <w:b/>
                <w:bCs/>
                <w:sz w:val="22"/>
                <w:szCs w:val="22"/>
              </w:rPr>
              <w:t xml:space="preserve"> </w:t>
            </w:r>
            <w:r w:rsidR="00677C90" w:rsidRPr="00CD46F2">
              <w:rPr>
                <w:rFonts w:asciiTheme="minorHAnsi" w:hAnsiTheme="minorHAnsi"/>
                <w:b/>
                <w:bCs/>
                <w:sz w:val="22"/>
                <w:szCs w:val="22"/>
              </w:rPr>
              <w:t xml:space="preserve">in developing countries </w:t>
            </w:r>
            <w:r w:rsidR="00317C40" w:rsidRPr="00CD46F2">
              <w:rPr>
                <w:rFonts w:asciiTheme="minorHAnsi" w:hAnsiTheme="minorHAnsi"/>
                <w:b/>
                <w:bCs/>
                <w:sz w:val="22"/>
                <w:szCs w:val="22"/>
              </w:rPr>
              <w:t xml:space="preserve">and </w:t>
            </w:r>
            <w:r w:rsidR="00677C90" w:rsidRPr="00CD46F2">
              <w:rPr>
                <w:rFonts w:asciiTheme="minorHAnsi" w:hAnsiTheme="minorHAnsi"/>
                <w:b/>
                <w:bCs/>
                <w:sz w:val="22"/>
                <w:szCs w:val="22"/>
              </w:rPr>
              <w:t xml:space="preserve">call on </w:t>
            </w:r>
            <w:r w:rsidR="009430A2" w:rsidRPr="00CD46F2">
              <w:rPr>
                <w:rFonts w:asciiTheme="minorHAnsi" w:hAnsiTheme="minorHAnsi"/>
                <w:b/>
                <w:bCs/>
                <w:sz w:val="22"/>
                <w:szCs w:val="22"/>
              </w:rPr>
              <w:t xml:space="preserve">international and national </w:t>
            </w:r>
            <w:r w:rsidR="00317C40" w:rsidRPr="00CD46F2">
              <w:rPr>
                <w:rFonts w:asciiTheme="minorHAnsi" w:hAnsiTheme="minorHAnsi"/>
                <w:b/>
                <w:bCs/>
                <w:sz w:val="22"/>
                <w:szCs w:val="22"/>
              </w:rPr>
              <w:t>finance actors to strengthen their efforts</w:t>
            </w:r>
            <w:r w:rsidR="009430A2" w:rsidRPr="00CD46F2">
              <w:rPr>
                <w:rFonts w:asciiTheme="minorHAnsi" w:hAnsiTheme="minorHAnsi"/>
                <w:b/>
                <w:bCs/>
                <w:sz w:val="22"/>
                <w:szCs w:val="22"/>
              </w:rPr>
              <w:t xml:space="preserve"> and explore innovative instruments to increase lending</w:t>
            </w:r>
            <w:r w:rsidR="00D074C0" w:rsidRPr="00CD46F2">
              <w:rPr>
                <w:rFonts w:asciiTheme="minorHAnsi" w:hAnsiTheme="minorHAnsi"/>
                <w:b/>
                <w:bCs/>
                <w:sz w:val="22"/>
                <w:szCs w:val="22"/>
              </w:rPr>
              <w:t xml:space="preserve"> to these enterprises.</w:t>
            </w:r>
            <w:r w:rsidR="009430A2" w:rsidRPr="00CD46F2">
              <w:rPr>
                <w:rFonts w:asciiTheme="minorHAnsi" w:hAnsiTheme="minorHAnsi"/>
                <w:b/>
                <w:bCs/>
                <w:sz w:val="22"/>
                <w:szCs w:val="22"/>
              </w:rPr>
              <w:t xml:space="preserve">  </w:t>
            </w:r>
          </w:p>
        </w:tc>
      </w:tr>
      <w:tr w:rsidR="00D036CE" w:rsidRPr="00AB3793" w14:paraId="7FB03C37" w14:textId="77777777" w:rsidTr="00502F89">
        <w:tc>
          <w:tcPr>
            <w:tcW w:w="4527" w:type="dxa"/>
          </w:tcPr>
          <w:p w14:paraId="7B636130" w14:textId="77777777" w:rsidR="00FF3561" w:rsidRDefault="00FF3561" w:rsidP="00FF3561">
            <w:pPr>
              <w:spacing w:before="240" w:after="0"/>
              <w:jc w:val="both"/>
              <w:rPr>
                <w:rFonts w:asciiTheme="minorHAnsi" w:hAnsiTheme="minorHAnsi"/>
                <w:i/>
                <w:iCs/>
                <w:sz w:val="22"/>
                <w:szCs w:val="22"/>
                <w:lang w:val="en-GB"/>
              </w:rPr>
            </w:pPr>
            <w:r>
              <w:rPr>
                <w:rFonts w:asciiTheme="minorHAnsi" w:hAnsiTheme="minorHAnsi"/>
                <w:i/>
                <w:iCs/>
                <w:sz w:val="22"/>
                <w:szCs w:val="22"/>
                <w:lang w:val="en-GB"/>
              </w:rPr>
              <w:t>Private capital mobilization for sustainable development impact</w:t>
            </w:r>
          </w:p>
          <w:p w14:paraId="13EF5A1E" w14:textId="26855889" w:rsidR="00D036CE" w:rsidRPr="000E0C0F" w:rsidRDefault="00D036CE" w:rsidP="00193E15">
            <w:pPr>
              <w:spacing w:before="240" w:after="0"/>
              <w:rPr>
                <w:rFonts w:asciiTheme="minorHAnsi" w:hAnsiTheme="minorHAnsi"/>
                <w:i/>
                <w:iCs/>
                <w:sz w:val="22"/>
                <w:szCs w:val="22"/>
                <w:lang w:val="en-GB"/>
              </w:rPr>
            </w:pPr>
          </w:p>
        </w:tc>
        <w:tc>
          <w:tcPr>
            <w:tcW w:w="4527" w:type="dxa"/>
          </w:tcPr>
          <w:p w14:paraId="2FA63FDE" w14:textId="77777777" w:rsidR="00FF3561" w:rsidRDefault="00FF3561" w:rsidP="00FF3561">
            <w:pPr>
              <w:spacing w:before="240" w:after="0"/>
              <w:jc w:val="both"/>
              <w:rPr>
                <w:rFonts w:asciiTheme="minorHAnsi" w:hAnsiTheme="minorHAnsi"/>
                <w:i/>
                <w:iCs/>
                <w:sz w:val="22"/>
                <w:szCs w:val="22"/>
                <w:lang w:val="en-GB"/>
              </w:rPr>
            </w:pPr>
            <w:r>
              <w:rPr>
                <w:rFonts w:asciiTheme="minorHAnsi" w:hAnsiTheme="minorHAnsi"/>
                <w:i/>
                <w:iCs/>
                <w:sz w:val="22"/>
                <w:szCs w:val="22"/>
                <w:lang w:val="en-GB"/>
              </w:rPr>
              <w:t>Private capital mobilization for sustainable development impact</w:t>
            </w:r>
          </w:p>
          <w:p w14:paraId="17ECF102" w14:textId="77777777" w:rsidR="00FF3561" w:rsidRDefault="00FF3561" w:rsidP="00FF3561">
            <w:pPr>
              <w:spacing w:before="240" w:after="0"/>
              <w:jc w:val="both"/>
              <w:rPr>
                <w:rFonts w:asciiTheme="minorHAnsi" w:hAnsiTheme="minorHAnsi"/>
                <w:i/>
                <w:iCs/>
                <w:sz w:val="22"/>
                <w:szCs w:val="22"/>
                <w:lang w:val="en-GB"/>
              </w:rPr>
            </w:pPr>
            <w:r>
              <w:rPr>
                <w:rFonts w:asciiTheme="minorHAnsi" w:hAnsiTheme="minorHAnsi"/>
                <w:i/>
                <w:iCs/>
                <w:sz w:val="22"/>
                <w:szCs w:val="22"/>
                <w:lang w:val="en-GB"/>
              </w:rPr>
              <w:t xml:space="preserve">Under paragraph 28, we suggest grouping together/better structuring relevant provisions on MDBs and DFIs and adding an additional provision at the beginning as follows: </w:t>
            </w:r>
          </w:p>
          <w:p w14:paraId="6060E14D" w14:textId="78559B70" w:rsidR="002A73C9" w:rsidRPr="00C20E34" w:rsidRDefault="00FF3561" w:rsidP="00FF3561">
            <w:pPr>
              <w:spacing w:before="240" w:after="0"/>
              <w:jc w:val="both"/>
              <w:rPr>
                <w:rFonts w:asciiTheme="minorHAnsi" w:hAnsiTheme="minorHAnsi"/>
                <w:b/>
                <w:bCs/>
                <w:sz w:val="22"/>
                <w:szCs w:val="22"/>
              </w:rPr>
            </w:pPr>
            <w:r>
              <w:rPr>
                <w:rFonts w:asciiTheme="minorHAnsi" w:hAnsiTheme="minorHAnsi"/>
                <w:b/>
                <w:bCs/>
                <w:sz w:val="22"/>
                <w:szCs w:val="22"/>
              </w:rPr>
              <w:t xml:space="preserve">We encourage States, in their roles as shareholders of MDBs and DFIs, to advance </w:t>
            </w:r>
            <w:r>
              <w:rPr>
                <w:rFonts w:asciiTheme="minorHAnsi" w:hAnsiTheme="minorHAnsi"/>
                <w:b/>
                <w:bCs/>
                <w:sz w:val="22"/>
                <w:szCs w:val="22"/>
              </w:rPr>
              <w:lastRenderedPageBreak/>
              <w:t>efforts toward a bold evolution agenda that makes MDBs and DFIs bigger, better, and more effective in addressing global challenges and poverty eradication. As part of this, MDBs and DFIs should become real catalysts for private capital, placing significantly greater emphasis on equity investment and providing significantly more early-stage grants to stimulate private sector financing in developing countries.</w:t>
            </w:r>
          </w:p>
        </w:tc>
      </w:tr>
      <w:tr w:rsidR="00C20E34" w:rsidRPr="00AB3793" w14:paraId="50059B8B" w14:textId="77777777" w:rsidTr="00502F89">
        <w:tc>
          <w:tcPr>
            <w:tcW w:w="4527" w:type="dxa"/>
          </w:tcPr>
          <w:p w14:paraId="29DA0983" w14:textId="2AFC6B17" w:rsidR="00C20E34" w:rsidRPr="001046E0" w:rsidRDefault="004D1BC6" w:rsidP="00193E15">
            <w:pPr>
              <w:spacing w:before="240" w:after="0"/>
              <w:rPr>
                <w:rFonts w:asciiTheme="minorHAnsi" w:hAnsiTheme="minorHAnsi"/>
                <w:sz w:val="22"/>
                <w:szCs w:val="22"/>
                <w:highlight w:val="yellow"/>
                <w:lang w:val="en-GB"/>
              </w:rPr>
            </w:pPr>
            <w:r w:rsidRPr="00FB68DB">
              <w:rPr>
                <w:rFonts w:asciiTheme="minorHAnsi" w:hAnsiTheme="minorHAnsi"/>
                <w:sz w:val="22"/>
                <w:szCs w:val="22"/>
              </w:rPr>
              <w:lastRenderedPageBreak/>
              <w:t xml:space="preserve">28 </w:t>
            </w:r>
            <w:r w:rsidR="00753BDA" w:rsidRPr="00FB68DB">
              <w:rPr>
                <w:rFonts w:asciiTheme="minorHAnsi" w:hAnsiTheme="minorHAnsi"/>
                <w:sz w:val="22"/>
                <w:szCs w:val="22"/>
              </w:rPr>
              <w:t xml:space="preserve">(m) </w:t>
            </w:r>
            <w:r w:rsidR="00F71D20" w:rsidRPr="00FB68DB">
              <w:rPr>
                <w:rFonts w:asciiTheme="minorHAnsi" w:hAnsiTheme="minorHAnsi"/>
                <w:sz w:val="22"/>
                <w:szCs w:val="22"/>
              </w:rPr>
              <w:t>We will work with relevant stakeholders to ensure that guarantees are fairly valued in regulatory analysis and credit rating methodologies and to address possible unintended consequences for sustainable development investing.</w:t>
            </w:r>
          </w:p>
        </w:tc>
        <w:tc>
          <w:tcPr>
            <w:tcW w:w="4527" w:type="dxa"/>
          </w:tcPr>
          <w:p w14:paraId="43B87D29" w14:textId="77777777" w:rsidR="00C70D13" w:rsidRDefault="00BA050F" w:rsidP="008D1F8F">
            <w:pPr>
              <w:spacing w:before="240" w:after="0"/>
              <w:rPr>
                <w:rFonts w:asciiTheme="minorHAnsi" w:hAnsiTheme="minorHAnsi"/>
                <w:b/>
                <w:bCs/>
                <w:sz w:val="22"/>
                <w:szCs w:val="22"/>
              </w:rPr>
            </w:pPr>
            <w:r>
              <w:rPr>
                <w:rFonts w:asciiTheme="minorHAnsi" w:hAnsiTheme="minorHAnsi"/>
                <w:sz w:val="22"/>
                <w:szCs w:val="22"/>
              </w:rPr>
              <w:t xml:space="preserve">28 </w:t>
            </w:r>
            <w:r w:rsidR="00753BDA">
              <w:rPr>
                <w:rFonts w:asciiTheme="minorHAnsi" w:hAnsiTheme="minorHAnsi"/>
                <w:sz w:val="22"/>
                <w:szCs w:val="22"/>
              </w:rPr>
              <w:t xml:space="preserve">(m) </w:t>
            </w:r>
            <w:r w:rsidR="00F71D20" w:rsidRPr="008D1F8F">
              <w:rPr>
                <w:rFonts w:asciiTheme="minorHAnsi" w:hAnsiTheme="minorHAnsi"/>
                <w:sz w:val="22"/>
                <w:szCs w:val="22"/>
              </w:rPr>
              <w:t xml:space="preserve">We will work with relevant stakeholders, </w:t>
            </w:r>
            <w:r w:rsidR="00365EA6" w:rsidRPr="008D1F8F">
              <w:rPr>
                <w:rFonts w:asciiTheme="minorHAnsi" w:hAnsiTheme="minorHAnsi"/>
                <w:b/>
                <w:bCs/>
                <w:sz w:val="22"/>
                <w:szCs w:val="22"/>
              </w:rPr>
              <w:t>especially the</w:t>
            </w:r>
            <w:r w:rsidR="0057764F" w:rsidRPr="008D1F8F">
              <w:rPr>
                <w:rFonts w:asciiTheme="minorHAnsi" w:hAnsiTheme="minorHAnsi"/>
                <w:b/>
                <w:bCs/>
                <w:sz w:val="22"/>
                <w:szCs w:val="22"/>
              </w:rPr>
              <w:t xml:space="preserve"> </w:t>
            </w:r>
            <w:r w:rsidR="005A2B5B" w:rsidRPr="008D1F8F">
              <w:rPr>
                <w:rFonts w:asciiTheme="minorHAnsi" w:hAnsiTheme="minorHAnsi"/>
                <w:b/>
                <w:bCs/>
                <w:sz w:val="22"/>
                <w:szCs w:val="22"/>
              </w:rPr>
              <w:t xml:space="preserve">Bank for International Settlements (BIS) and </w:t>
            </w:r>
            <w:r w:rsidR="0057764F" w:rsidRPr="008D1F8F">
              <w:rPr>
                <w:rFonts w:asciiTheme="minorHAnsi" w:hAnsiTheme="minorHAnsi"/>
                <w:b/>
                <w:bCs/>
                <w:sz w:val="22"/>
                <w:szCs w:val="22"/>
              </w:rPr>
              <w:t>Basel Committee on Banking Supervision (BCBS)</w:t>
            </w:r>
            <w:r w:rsidR="00365EA6" w:rsidRPr="008D1F8F">
              <w:rPr>
                <w:rFonts w:asciiTheme="minorHAnsi" w:hAnsiTheme="minorHAnsi"/>
                <w:b/>
                <w:bCs/>
                <w:sz w:val="22"/>
                <w:szCs w:val="22"/>
              </w:rPr>
              <w:t>, as well as national and regional regulators</w:t>
            </w:r>
            <w:r w:rsidR="00F71D20" w:rsidRPr="008D1F8F">
              <w:rPr>
                <w:rFonts w:asciiTheme="minorHAnsi" w:hAnsiTheme="minorHAnsi"/>
                <w:sz w:val="22"/>
                <w:szCs w:val="22"/>
              </w:rPr>
              <w:t xml:space="preserve"> to ensure that guarantees are fairly valued </w:t>
            </w:r>
            <w:r w:rsidR="00FD59D2" w:rsidRPr="00102F00">
              <w:rPr>
                <w:rFonts w:asciiTheme="minorHAnsi" w:hAnsiTheme="minorHAnsi"/>
                <w:sz w:val="22"/>
                <w:szCs w:val="22"/>
              </w:rPr>
              <w:t xml:space="preserve">in regulatory </w:t>
            </w:r>
            <w:r w:rsidR="004F4B5A" w:rsidRPr="00102F00">
              <w:rPr>
                <w:rFonts w:asciiTheme="minorHAnsi" w:hAnsiTheme="minorHAnsi"/>
                <w:sz w:val="22"/>
                <w:szCs w:val="22"/>
              </w:rPr>
              <w:t>and</w:t>
            </w:r>
            <w:r w:rsidR="004F4B5A" w:rsidRPr="004F4B5A">
              <w:rPr>
                <w:rFonts w:asciiTheme="minorHAnsi" w:hAnsiTheme="minorHAnsi"/>
                <w:b/>
                <w:bCs/>
                <w:sz w:val="22"/>
                <w:szCs w:val="22"/>
              </w:rPr>
              <w:t xml:space="preserve"> risk </w:t>
            </w:r>
            <w:r w:rsidR="00FD59D2" w:rsidRPr="00102F00">
              <w:rPr>
                <w:rFonts w:asciiTheme="minorHAnsi" w:hAnsiTheme="minorHAnsi"/>
                <w:sz w:val="22"/>
                <w:szCs w:val="22"/>
              </w:rPr>
              <w:t>analysis</w:t>
            </w:r>
            <w:r w:rsidR="00FD59D2" w:rsidRPr="004F4B5A">
              <w:rPr>
                <w:rFonts w:asciiTheme="minorHAnsi" w:hAnsiTheme="minorHAnsi"/>
                <w:b/>
                <w:bCs/>
                <w:sz w:val="22"/>
                <w:szCs w:val="22"/>
              </w:rPr>
              <w:t xml:space="preserve"> </w:t>
            </w:r>
            <w:r w:rsidR="008D1F8F" w:rsidRPr="004F4B5A">
              <w:rPr>
                <w:rFonts w:asciiTheme="minorHAnsi" w:hAnsiTheme="minorHAnsi"/>
                <w:b/>
                <w:bCs/>
                <w:sz w:val="22"/>
                <w:szCs w:val="22"/>
              </w:rPr>
              <w:t xml:space="preserve">and to </w:t>
            </w:r>
            <w:r w:rsidR="00FD59D2" w:rsidRPr="004F4B5A">
              <w:rPr>
                <w:rFonts w:asciiTheme="minorHAnsi" w:hAnsiTheme="minorHAnsi"/>
                <w:b/>
                <w:bCs/>
                <w:sz w:val="22"/>
                <w:szCs w:val="22"/>
              </w:rPr>
              <w:t xml:space="preserve">provide </w:t>
            </w:r>
            <w:r w:rsidR="008D1F8F" w:rsidRPr="004F4B5A">
              <w:rPr>
                <w:rFonts w:asciiTheme="minorHAnsi" w:hAnsiTheme="minorHAnsi"/>
                <w:b/>
                <w:bCs/>
                <w:sz w:val="22"/>
                <w:szCs w:val="22"/>
              </w:rPr>
              <w:t>greater regulatory capital relief for projects benefiting from MDB guarantees</w:t>
            </w:r>
            <w:r w:rsidR="004F4B5A">
              <w:rPr>
                <w:rFonts w:asciiTheme="minorHAnsi" w:hAnsiTheme="minorHAnsi"/>
                <w:b/>
                <w:bCs/>
                <w:sz w:val="22"/>
                <w:szCs w:val="22"/>
              </w:rPr>
              <w:t>.</w:t>
            </w:r>
          </w:p>
          <w:p w14:paraId="2CABA5D5" w14:textId="226BA6DF" w:rsidR="00BF26EA" w:rsidRPr="00BE0D0D" w:rsidRDefault="00BF26EA" w:rsidP="008D1F8F">
            <w:pPr>
              <w:spacing w:before="240" w:after="0"/>
              <w:rPr>
                <w:rFonts w:asciiTheme="minorHAnsi" w:hAnsiTheme="minorHAnsi"/>
                <w:b/>
                <w:bCs/>
                <w:sz w:val="22"/>
                <w:szCs w:val="22"/>
              </w:rPr>
            </w:pPr>
            <w:r>
              <w:rPr>
                <w:rFonts w:asciiTheme="minorHAnsi" w:hAnsiTheme="minorHAnsi"/>
                <w:sz w:val="22"/>
                <w:szCs w:val="22"/>
              </w:rPr>
              <w:t xml:space="preserve">With regard to reference to </w:t>
            </w:r>
            <w:r w:rsidRPr="0061565F">
              <w:rPr>
                <w:rFonts w:asciiTheme="minorHAnsi" w:hAnsiTheme="minorHAnsi"/>
                <w:sz w:val="22"/>
                <w:szCs w:val="22"/>
              </w:rPr>
              <w:t>CRA</w:t>
            </w:r>
            <w:r w:rsidR="00FB68DB">
              <w:rPr>
                <w:rFonts w:asciiTheme="minorHAnsi" w:hAnsiTheme="minorHAnsi"/>
                <w:sz w:val="22"/>
                <w:szCs w:val="22"/>
              </w:rPr>
              <w:t>s methodologies</w:t>
            </w:r>
            <w:r w:rsidRPr="0061565F">
              <w:rPr>
                <w:rFonts w:asciiTheme="minorHAnsi" w:hAnsiTheme="minorHAnsi"/>
                <w:sz w:val="22"/>
                <w:szCs w:val="22"/>
              </w:rPr>
              <w:t xml:space="preserve">, </w:t>
            </w:r>
            <w:r w:rsidR="00FB68DB">
              <w:rPr>
                <w:rFonts w:asciiTheme="minorHAnsi" w:hAnsiTheme="minorHAnsi"/>
                <w:sz w:val="22"/>
                <w:szCs w:val="22"/>
              </w:rPr>
              <w:t xml:space="preserve">CRAs </w:t>
            </w:r>
            <w:r w:rsidRPr="0061565F">
              <w:rPr>
                <w:rFonts w:asciiTheme="minorHAnsi" w:hAnsiTheme="minorHAnsi"/>
                <w:sz w:val="22"/>
                <w:szCs w:val="22"/>
              </w:rPr>
              <w:t xml:space="preserve">for example S&amp;P, </w:t>
            </w:r>
            <w:r w:rsidR="00FB68DB">
              <w:rPr>
                <w:rFonts w:asciiTheme="minorHAnsi" w:hAnsiTheme="minorHAnsi"/>
                <w:sz w:val="22"/>
                <w:szCs w:val="22"/>
              </w:rPr>
              <w:t xml:space="preserve">already </w:t>
            </w:r>
            <w:r w:rsidRPr="0061565F">
              <w:rPr>
                <w:rFonts w:asciiTheme="minorHAnsi" w:hAnsiTheme="minorHAnsi"/>
                <w:sz w:val="22"/>
                <w:szCs w:val="22"/>
              </w:rPr>
              <w:t>monitor the evolution of investment vehicles</w:t>
            </w:r>
            <w:r w:rsidR="00FB68DB">
              <w:rPr>
                <w:rFonts w:asciiTheme="minorHAnsi" w:hAnsiTheme="minorHAnsi"/>
                <w:sz w:val="22"/>
                <w:szCs w:val="22"/>
              </w:rPr>
              <w:t xml:space="preserve"> – </w:t>
            </w:r>
            <w:r w:rsidRPr="0061565F">
              <w:rPr>
                <w:rFonts w:asciiTheme="minorHAnsi" w:hAnsiTheme="minorHAnsi"/>
                <w:sz w:val="22"/>
                <w:szCs w:val="22"/>
              </w:rPr>
              <w:t>including their incorporation of full and partial guarantees</w:t>
            </w:r>
            <w:r w:rsidR="00FB68DB">
              <w:rPr>
                <w:rFonts w:asciiTheme="minorHAnsi" w:hAnsiTheme="minorHAnsi"/>
                <w:sz w:val="22"/>
                <w:szCs w:val="22"/>
              </w:rPr>
              <w:t xml:space="preserve"> – </w:t>
            </w:r>
            <w:r w:rsidRPr="0061565F">
              <w:rPr>
                <w:rFonts w:asciiTheme="minorHAnsi" w:hAnsiTheme="minorHAnsi"/>
                <w:sz w:val="22"/>
                <w:szCs w:val="22"/>
              </w:rPr>
              <w:t>features that might help to mitigate sovereign-related risks, data that might support a differentiated approach to recovery, or other innovations to ensure methodologies transparently and consistently capture the risks and features presented.</w:t>
            </w:r>
          </w:p>
        </w:tc>
      </w:tr>
      <w:tr w:rsidR="00935EEA" w:rsidRPr="00AB3793" w14:paraId="523F38FB" w14:textId="77777777" w:rsidTr="00502F89">
        <w:tc>
          <w:tcPr>
            <w:tcW w:w="4527" w:type="dxa"/>
          </w:tcPr>
          <w:p w14:paraId="1DD1DCF5" w14:textId="77777777" w:rsidR="00935EEA" w:rsidRPr="001046E0" w:rsidRDefault="00935EEA" w:rsidP="00193E15">
            <w:pPr>
              <w:spacing w:before="240" w:after="0"/>
              <w:rPr>
                <w:rFonts w:asciiTheme="minorHAnsi" w:hAnsiTheme="minorHAnsi"/>
                <w:sz w:val="22"/>
                <w:szCs w:val="22"/>
                <w:highlight w:val="yellow"/>
              </w:rPr>
            </w:pPr>
          </w:p>
        </w:tc>
        <w:tc>
          <w:tcPr>
            <w:tcW w:w="4527" w:type="dxa"/>
          </w:tcPr>
          <w:p w14:paraId="7954B7DA" w14:textId="1D4E9695" w:rsidR="00935EEA" w:rsidRDefault="00280F2B" w:rsidP="008D1F8F">
            <w:pPr>
              <w:spacing w:before="240" w:after="0"/>
              <w:rPr>
                <w:rFonts w:asciiTheme="minorHAnsi" w:hAnsiTheme="minorHAnsi"/>
                <w:sz w:val="22"/>
                <w:szCs w:val="22"/>
              </w:rPr>
            </w:pPr>
            <w:r>
              <w:rPr>
                <w:rFonts w:asciiTheme="minorHAnsi" w:hAnsiTheme="minorHAnsi"/>
                <w:sz w:val="22"/>
                <w:szCs w:val="22"/>
              </w:rPr>
              <w:t xml:space="preserve">We would like to suggest an additional point (n) </w:t>
            </w:r>
            <w:r w:rsidR="00BE0D0D">
              <w:rPr>
                <w:rFonts w:asciiTheme="minorHAnsi" w:hAnsiTheme="minorHAnsi"/>
                <w:sz w:val="22"/>
                <w:szCs w:val="22"/>
              </w:rPr>
              <w:t xml:space="preserve">with a clear commitment </w:t>
            </w:r>
            <w:r w:rsidR="00795F3F" w:rsidRPr="00795F3F">
              <w:rPr>
                <w:rFonts w:asciiTheme="minorHAnsi" w:hAnsiTheme="minorHAnsi"/>
                <w:sz w:val="22"/>
                <w:szCs w:val="22"/>
              </w:rPr>
              <w:t xml:space="preserve">for </w:t>
            </w:r>
            <w:r w:rsidR="00ED664E">
              <w:rPr>
                <w:rFonts w:asciiTheme="minorHAnsi" w:hAnsiTheme="minorHAnsi"/>
                <w:sz w:val="22"/>
                <w:szCs w:val="22"/>
              </w:rPr>
              <w:t>a</w:t>
            </w:r>
            <w:r w:rsidR="00795F3F" w:rsidRPr="00795F3F">
              <w:rPr>
                <w:rFonts w:asciiTheme="minorHAnsi" w:hAnsiTheme="minorHAnsi"/>
                <w:sz w:val="22"/>
                <w:szCs w:val="22"/>
              </w:rPr>
              <w:t xml:space="preserve"> substantive re</w:t>
            </w:r>
            <w:r w:rsidR="00ED664E">
              <w:rPr>
                <w:rFonts w:asciiTheme="minorHAnsi" w:hAnsiTheme="minorHAnsi"/>
                <w:sz w:val="22"/>
                <w:szCs w:val="22"/>
              </w:rPr>
              <w:t xml:space="preserve">view </w:t>
            </w:r>
            <w:r w:rsidR="00795F3F" w:rsidRPr="00795F3F">
              <w:rPr>
                <w:rFonts w:asciiTheme="minorHAnsi" w:hAnsiTheme="minorHAnsi"/>
                <w:sz w:val="22"/>
                <w:szCs w:val="22"/>
              </w:rPr>
              <w:t>of prudential rules, such as Basel III, to ensure that regulatory frameworks better support economic growth, mitigate unintended consequences, and facilitate increased investment in critical sectors like sustainable infrastructure in developing economies.</w:t>
            </w:r>
          </w:p>
          <w:p w14:paraId="17166C23" w14:textId="2B0A8994" w:rsidR="00BE0D0D" w:rsidRDefault="00BE0D0D" w:rsidP="008D1F8F">
            <w:pPr>
              <w:spacing w:before="240" w:after="0"/>
              <w:rPr>
                <w:rFonts w:asciiTheme="minorHAnsi" w:hAnsiTheme="minorHAnsi"/>
                <w:sz w:val="22"/>
                <w:szCs w:val="22"/>
              </w:rPr>
            </w:pPr>
            <w:r w:rsidRPr="00BE0D0D">
              <w:rPr>
                <w:rFonts w:asciiTheme="minorHAnsi" w:hAnsiTheme="minorHAnsi"/>
                <w:b/>
                <w:bCs/>
                <w:sz w:val="22"/>
                <w:szCs w:val="22"/>
              </w:rPr>
              <w:t>(n)</w:t>
            </w:r>
            <w:r>
              <w:rPr>
                <w:rFonts w:asciiTheme="minorHAnsi" w:hAnsiTheme="minorHAnsi"/>
                <w:sz w:val="22"/>
                <w:szCs w:val="22"/>
              </w:rPr>
              <w:t xml:space="preserve"> </w:t>
            </w:r>
            <w:r w:rsidRPr="00903AFE">
              <w:rPr>
                <w:rFonts w:asciiTheme="minorHAnsi" w:hAnsiTheme="minorHAnsi"/>
                <w:b/>
                <w:bCs/>
                <w:sz w:val="22"/>
                <w:szCs w:val="22"/>
                <w:lang w:val="en-GB"/>
              </w:rPr>
              <w:t>We further commit to work with relevant stakeholders to revise the Basel III framework</w:t>
            </w:r>
            <w:r w:rsidR="004F0C20">
              <w:rPr>
                <w:rFonts w:asciiTheme="minorHAnsi" w:hAnsiTheme="minorHAnsi"/>
                <w:b/>
                <w:bCs/>
                <w:sz w:val="22"/>
                <w:szCs w:val="22"/>
                <w:lang w:val="en-GB"/>
              </w:rPr>
              <w:t xml:space="preserve"> – </w:t>
            </w:r>
            <w:r w:rsidRPr="00903AFE">
              <w:rPr>
                <w:rFonts w:asciiTheme="minorHAnsi" w:hAnsiTheme="minorHAnsi"/>
                <w:b/>
                <w:bCs/>
                <w:sz w:val="22"/>
                <w:szCs w:val="22"/>
                <w:lang w:val="en-GB"/>
              </w:rPr>
              <w:t xml:space="preserve"> </w:t>
            </w:r>
            <w:r w:rsidR="004F0C20">
              <w:rPr>
                <w:rFonts w:asciiTheme="minorHAnsi" w:hAnsiTheme="minorHAnsi"/>
                <w:b/>
                <w:bCs/>
                <w:sz w:val="22"/>
                <w:szCs w:val="22"/>
                <w:lang w:val="en-GB"/>
              </w:rPr>
              <w:t>including by</w:t>
            </w:r>
            <w:r w:rsidR="00166785">
              <w:rPr>
                <w:rFonts w:asciiTheme="minorHAnsi" w:hAnsiTheme="minorHAnsi"/>
                <w:b/>
                <w:bCs/>
                <w:sz w:val="22"/>
                <w:szCs w:val="22"/>
                <w:lang w:val="en-GB"/>
              </w:rPr>
              <w:t xml:space="preserve"> </w:t>
            </w:r>
            <w:r w:rsidRPr="00903AFE">
              <w:rPr>
                <w:rFonts w:asciiTheme="minorHAnsi" w:hAnsiTheme="minorHAnsi"/>
                <w:b/>
                <w:bCs/>
                <w:sz w:val="22"/>
                <w:szCs w:val="22"/>
                <w:lang w:val="en-GB"/>
              </w:rPr>
              <w:t>explor</w:t>
            </w:r>
            <w:r w:rsidR="004F0C20">
              <w:rPr>
                <w:rFonts w:asciiTheme="minorHAnsi" w:hAnsiTheme="minorHAnsi"/>
                <w:b/>
                <w:bCs/>
                <w:sz w:val="22"/>
                <w:szCs w:val="22"/>
                <w:lang w:val="en-GB"/>
              </w:rPr>
              <w:t>ing</w:t>
            </w:r>
            <w:r w:rsidRPr="00903AFE">
              <w:rPr>
                <w:rFonts w:asciiTheme="minorHAnsi" w:hAnsiTheme="minorHAnsi"/>
                <w:b/>
                <w:bCs/>
                <w:sz w:val="22"/>
                <w:szCs w:val="22"/>
                <w:lang w:val="en-GB"/>
              </w:rPr>
              <w:t xml:space="preserve"> the creation of a mechanism to end the </w:t>
            </w:r>
            <w:r w:rsidRPr="00903AFE">
              <w:rPr>
                <w:rFonts w:asciiTheme="minorHAnsi" w:hAnsiTheme="minorHAnsi"/>
                <w:b/>
                <w:bCs/>
                <w:sz w:val="22"/>
                <w:szCs w:val="22"/>
                <w:lang w:val="en-GB"/>
              </w:rPr>
              <w:lastRenderedPageBreak/>
              <w:t>automatic increase in regulatory capital charges for existing assets in instances of sovereign downgrades. Enhanced capital treatment for critical investments, such as sustainable infrastructure projects that meet recognised international standards, could also have significant potential to accelerate the supply of financing to developing economies</w:t>
            </w:r>
            <w:r w:rsidRPr="00FA0B95">
              <w:rPr>
                <w:rFonts w:asciiTheme="minorHAnsi" w:hAnsiTheme="minorHAnsi"/>
                <w:sz w:val="22"/>
                <w:szCs w:val="22"/>
                <w:lang w:val="en-GB"/>
              </w:rPr>
              <w:t>.</w:t>
            </w:r>
          </w:p>
        </w:tc>
      </w:tr>
      <w:tr w:rsidR="00DD03A6" w:rsidRPr="00AB3793" w14:paraId="74AA07F3" w14:textId="77777777" w:rsidTr="00502F89">
        <w:tc>
          <w:tcPr>
            <w:tcW w:w="4527" w:type="dxa"/>
          </w:tcPr>
          <w:p w14:paraId="076878AC" w14:textId="3B300A78" w:rsidR="00DD03A6" w:rsidRPr="006F1841" w:rsidRDefault="0014177A" w:rsidP="00A64EF4">
            <w:pPr>
              <w:pStyle w:val="Liststycke"/>
              <w:numPr>
                <w:ilvl w:val="0"/>
                <w:numId w:val="7"/>
              </w:numPr>
              <w:spacing w:before="240" w:after="0"/>
              <w:rPr>
                <w:rFonts w:asciiTheme="minorHAnsi" w:hAnsiTheme="minorHAnsi"/>
                <w:sz w:val="22"/>
                <w:szCs w:val="22"/>
                <w:lang w:val="en-GB"/>
              </w:rPr>
            </w:pPr>
            <w:r w:rsidRPr="006F1841">
              <w:rPr>
                <w:rFonts w:asciiTheme="minorHAnsi" w:hAnsiTheme="minorHAnsi"/>
                <w:sz w:val="22"/>
                <w:szCs w:val="22"/>
                <w:lang w:val="en-GB"/>
              </w:rPr>
              <w:lastRenderedPageBreak/>
              <w:t xml:space="preserve">(n) </w:t>
            </w:r>
            <w:r w:rsidR="00DD03A6" w:rsidRPr="006F1841">
              <w:rPr>
                <w:rFonts w:asciiTheme="minorHAnsi" w:hAnsiTheme="minorHAnsi"/>
                <w:sz w:val="22"/>
                <w:szCs w:val="22"/>
                <w:lang w:val="en-GB"/>
              </w:rPr>
              <w:t xml:space="preserve">We commit to further improve the availability, quality and accessibility of risk and impact data to support additional investments in developing countries, including by working with institutional investors. We encourage the further release of quality disaggregated data, including from the Global Emerging Market Risk Database Consortium. We encourage the sharing and publishing of financial performance data of blended finance transactions and private sector mobilization rates in an aggregated and anonymized way. </w:t>
            </w:r>
          </w:p>
          <w:p w14:paraId="0CAC0C4C" w14:textId="4DEA2092" w:rsidR="00DD03A6" w:rsidRPr="00753BDA" w:rsidRDefault="00DD03A6" w:rsidP="00193E15">
            <w:pPr>
              <w:spacing w:before="240" w:after="0"/>
              <w:rPr>
                <w:rFonts w:asciiTheme="minorHAnsi" w:hAnsiTheme="minorHAnsi"/>
                <w:sz w:val="22"/>
                <w:szCs w:val="22"/>
              </w:rPr>
            </w:pPr>
          </w:p>
        </w:tc>
        <w:tc>
          <w:tcPr>
            <w:tcW w:w="4527" w:type="dxa"/>
          </w:tcPr>
          <w:p w14:paraId="2BBFF763" w14:textId="77777777" w:rsidR="00DD03A6" w:rsidRDefault="00B83E12" w:rsidP="008D1F8F">
            <w:pPr>
              <w:spacing w:before="240" w:after="0"/>
              <w:rPr>
                <w:rFonts w:asciiTheme="minorHAnsi" w:hAnsiTheme="minorHAnsi"/>
                <w:sz w:val="22"/>
                <w:szCs w:val="22"/>
              </w:rPr>
            </w:pPr>
            <w:r>
              <w:rPr>
                <w:rFonts w:asciiTheme="minorHAnsi" w:hAnsiTheme="minorHAnsi"/>
                <w:sz w:val="22"/>
                <w:szCs w:val="22"/>
              </w:rPr>
              <w:t>ICC</w:t>
            </w:r>
            <w:r w:rsidRPr="00B83E12">
              <w:rPr>
                <w:rFonts w:asciiTheme="minorHAnsi" w:hAnsiTheme="minorHAnsi"/>
                <w:sz w:val="22"/>
                <w:szCs w:val="22"/>
              </w:rPr>
              <w:t xml:space="preserve"> welcome</w:t>
            </w:r>
            <w:r>
              <w:rPr>
                <w:rFonts w:asciiTheme="minorHAnsi" w:hAnsiTheme="minorHAnsi"/>
                <w:sz w:val="22"/>
                <w:szCs w:val="22"/>
              </w:rPr>
              <w:t>s</w:t>
            </w:r>
            <w:r w:rsidRPr="00B83E12">
              <w:rPr>
                <w:rFonts w:asciiTheme="minorHAnsi" w:hAnsiTheme="minorHAnsi"/>
                <w:sz w:val="22"/>
                <w:szCs w:val="22"/>
              </w:rPr>
              <w:t xml:space="preserve"> thi</w:t>
            </w:r>
            <w:r>
              <w:rPr>
                <w:rFonts w:asciiTheme="minorHAnsi" w:hAnsiTheme="minorHAnsi"/>
                <w:sz w:val="22"/>
                <w:szCs w:val="22"/>
              </w:rPr>
              <w:t>s commitment</w:t>
            </w:r>
            <w:r w:rsidRPr="00B83E12">
              <w:rPr>
                <w:rFonts w:asciiTheme="minorHAnsi" w:hAnsiTheme="minorHAnsi"/>
                <w:sz w:val="22"/>
                <w:szCs w:val="22"/>
              </w:rPr>
              <w:t xml:space="preserve"> and agree</w:t>
            </w:r>
            <w:r>
              <w:rPr>
                <w:rFonts w:asciiTheme="minorHAnsi" w:hAnsiTheme="minorHAnsi"/>
                <w:sz w:val="22"/>
                <w:szCs w:val="22"/>
              </w:rPr>
              <w:t>s</w:t>
            </w:r>
            <w:r w:rsidRPr="00B83E12">
              <w:rPr>
                <w:rFonts w:asciiTheme="minorHAnsi" w:hAnsiTheme="minorHAnsi"/>
                <w:sz w:val="22"/>
                <w:szCs w:val="22"/>
              </w:rPr>
              <w:t xml:space="preserve"> that enhancing the availability, quality, and accessibility of risk and impact data is crucial</w:t>
            </w:r>
            <w:r w:rsidR="00F649C5">
              <w:rPr>
                <w:rFonts w:asciiTheme="minorHAnsi" w:hAnsiTheme="minorHAnsi"/>
                <w:sz w:val="22"/>
                <w:szCs w:val="22"/>
              </w:rPr>
              <w:t>.</w:t>
            </w:r>
            <w:r w:rsidR="00F236A7">
              <w:rPr>
                <w:rFonts w:asciiTheme="minorHAnsi" w:hAnsiTheme="minorHAnsi"/>
                <w:sz w:val="22"/>
                <w:szCs w:val="22"/>
              </w:rPr>
              <w:t xml:space="preserve"> </w:t>
            </w:r>
            <w:r w:rsidR="00F649C5">
              <w:rPr>
                <w:rFonts w:asciiTheme="minorHAnsi" w:hAnsiTheme="minorHAnsi"/>
                <w:sz w:val="22"/>
                <w:szCs w:val="22"/>
              </w:rPr>
              <w:t>Additional disclosure about</w:t>
            </w:r>
            <w:r w:rsidRPr="00B83E12">
              <w:rPr>
                <w:rFonts w:asciiTheme="minorHAnsi" w:hAnsiTheme="minorHAnsi"/>
                <w:sz w:val="22"/>
                <w:szCs w:val="22"/>
              </w:rPr>
              <w:t xml:space="preserve"> the impact of guarantees and other forms of credit support</w:t>
            </w:r>
            <w:r w:rsidR="00F236A7">
              <w:rPr>
                <w:rFonts w:asciiTheme="minorHAnsi" w:hAnsiTheme="minorHAnsi"/>
                <w:sz w:val="22"/>
                <w:szCs w:val="22"/>
              </w:rPr>
              <w:t xml:space="preserve"> on </w:t>
            </w:r>
            <w:r w:rsidRPr="00B83E12">
              <w:rPr>
                <w:rFonts w:asciiTheme="minorHAnsi" w:hAnsiTheme="minorHAnsi"/>
                <w:sz w:val="22"/>
                <w:szCs w:val="22"/>
              </w:rPr>
              <w:t>the probability of defaults and recoveries</w:t>
            </w:r>
            <w:r w:rsidR="00F236A7">
              <w:rPr>
                <w:rFonts w:asciiTheme="minorHAnsi" w:hAnsiTheme="minorHAnsi"/>
                <w:sz w:val="22"/>
                <w:szCs w:val="22"/>
              </w:rPr>
              <w:t xml:space="preserve"> would prove very useful</w:t>
            </w:r>
            <w:r w:rsidR="006F1841">
              <w:rPr>
                <w:rFonts w:asciiTheme="minorHAnsi" w:hAnsiTheme="minorHAnsi"/>
                <w:sz w:val="22"/>
                <w:szCs w:val="22"/>
              </w:rPr>
              <w:t>.</w:t>
            </w:r>
          </w:p>
          <w:p w14:paraId="7E82652E" w14:textId="5833EBB5" w:rsidR="00C90942" w:rsidRPr="00C90942" w:rsidRDefault="00C90942" w:rsidP="00C90942">
            <w:pPr>
              <w:pStyle w:val="Liststycke"/>
              <w:numPr>
                <w:ilvl w:val="0"/>
                <w:numId w:val="9"/>
              </w:numPr>
              <w:spacing w:before="240" w:after="0"/>
              <w:rPr>
                <w:rFonts w:asciiTheme="minorHAnsi" w:hAnsiTheme="minorHAnsi"/>
                <w:sz w:val="22"/>
                <w:szCs w:val="22"/>
                <w:lang w:val="en-GB"/>
              </w:rPr>
            </w:pPr>
            <w:r w:rsidRPr="00C90942">
              <w:rPr>
                <w:rFonts w:asciiTheme="minorHAnsi" w:hAnsiTheme="minorHAnsi"/>
                <w:sz w:val="22"/>
                <w:szCs w:val="22"/>
                <w:lang w:val="en-GB"/>
              </w:rPr>
              <w:t>(</w:t>
            </w:r>
            <w:r>
              <w:rPr>
                <w:rFonts w:asciiTheme="minorHAnsi" w:hAnsiTheme="minorHAnsi"/>
                <w:sz w:val="22"/>
                <w:szCs w:val="22"/>
                <w:lang w:val="en-GB"/>
              </w:rPr>
              <w:t>m</w:t>
            </w:r>
            <w:r w:rsidRPr="00C90942">
              <w:rPr>
                <w:rFonts w:asciiTheme="minorHAnsi" w:hAnsiTheme="minorHAnsi"/>
                <w:sz w:val="22"/>
                <w:szCs w:val="22"/>
                <w:lang w:val="en-GB"/>
              </w:rPr>
              <w:t>) We commit to further improve the availability, quality and accessibility of risk and impact data to support additional investments in developing countries, including by working with institutional investors. We encourage the further release of quality disaggregated data, including from the Global Emerging Market Risk Database Consortium</w:t>
            </w:r>
            <w:r w:rsidR="00472FBD">
              <w:rPr>
                <w:rFonts w:asciiTheme="minorHAnsi" w:hAnsiTheme="minorHAnsi"/>
                <w:sz w:val="22"/>
                <w:szCs w:val="22"/>
                <w:lang w:val="en-GB"/>
              </w:rPr>
              <w:t xml:space="preserve">, </w:t>
            </w:r>
            <w:r w:rsidR="00472FBD" w:rsidRPr="00C90942">
              <w:rPr>
                <w:rFonts w:asciiTheme="minorHAnsi" w:hAnsiTheme="minorHAnsi"/>
                <w:b/>
                <w:bCs/>
                <w:sz w:val="22"/>
                <w:szCs w:val="22"/>
                <w:lang w:val="en-GB"/>
              </w:rPr>
              <w:t xml:space="preserve">in particular on </w:t>
            </w:r>
            <w:r w:rsidR="00472FBD" w:rsidRPr="00C90942">
              <w:rPr>
                <w:rFonts w:asciiTheme="minorHAnsi" w:hAnsiTheme="minorHAnsi"/>
                <w:b/>
                <w:bCs/>
                <w:sz w:val="22"/>
                <w:szCs w:val="22"/>
              </w:rPr>
              <w:t xml:space="preserve">the impact of </w:t>
            </w:r>
            <w:r w:rsidR="004F0C20">
              <w:rPr>
                <w:rFonts w:asciiTheme="minorHAnsi" w:hAnsiTheme="minorHAnsi"/>
                <w:b/>
                <w:bCs/>
                <w:sz w:val="22"/>
                <w:szCs w:val="22"/>
              </w:rPr>
              <w:t xml:space="preserve">multilateral </w:t>
            </w:r>
            <w:r w:rsidR="00472FBD" w:rsidRPr="00C90942">
              <w:rPr>
                <w:rFonts w:asciiTheme="minorHAnsi" w:hAnsiTheme="minorHAnsi"/>
                <w:b/>
                <w:bCs/>
                <w:sz w:val="22"/>
                <w:szCs w:val="22"/>
              </w:rPr>
              <w:t>guarantees and other forms of credit support on the probability of defaults and recoveries</w:t>
            </w:r>
            <w:r w:rsidRPr="00C90942">
              <w:rPr>
                <w:rFonts w:asciiTheme="minorHAnsi" w:hAnsiTheme="minorHAnsi"/>
                <w:sz w:val="22"/>
                <w:szCs w:val="22"/>
                <w:lang w:val="en-GB"/>
              </w:rPr>
              <w:t xml:space="preserve">. We encourage the sharing and publishing of financial performance data of blended finance transactions and private sector mobilization rates in an aggregated and anonymized way. </w:t>
            </w:r>
          </w:p>
          <w:p w14:paraId="3F6083B8" w14:textId="2FFF0C77" w:rsidR="00C90942" w:rsidRPr="00C90942" w:rsidRDefault="00C90942" w:rsidP="008D1F8F">
            <w:pPr>
              <w:spacing w:before="240" w:after="0"/>
              <w:rPr>
                <w:rFonts w:asciiTheme="minorHAnsi" w:hAnsiTheme="minorHAnsi"/>
                <w:sz w:val="22"/>
                <w:szCs w:val="22"/>
                <w:lang w:val="en-GB"/>
              </w:rPr>
            </w:pPr>
          </w:p>
        </w:tc>
      </w:tr>
      <w:tr w:rsidR="00F224E2" w:rsidRPr="00AB3793" w14:paraId="1E3A5843" w14:textId="77777777" w:rsidTr="00502F89">
        <w:tc>
          <w:tcPr>
            <w:tcW w:w="4527" w:type="dxa"/>
          </w:tcPr>
          <w:p w14:paraId="19AAAA3A" w14:textId="77777777" w:rsidR="00F224E2" w:rsidRPr="001E5594" w:rsidRDefault="00F224E2" w:rsidP="001E5594">
            <w:pPr>
              <w:spacing w:before="240" w:after="0"/>
              <w:rPr>
                <w:rFonts w:asciiTheme="minorHAnsi" w:hAnsiTheme="minorHAnsi"/>
                <w:sz w:val="22"/>
                <w:szCs w:val="22"/>
                <w:lang w:val="en-GB"/>
              </w:rPr>
            </w:pPr>
          </w:p>
        </w:tc>
        <w:tc>
          <w:tcPr>
            <w:tcW w:w="4527" w:type="dxa"/>
          </w:tcPr>
          <w:p w14:paraId="7BCF6292" w14:textId="65DC4AE4" w:rsidR="00F224E2" w:rsidRPr="00F224E2" w:rsidRDefault="00F224E2" w:rsidP="00F224E2">
            <w:pPr>
              <w:spacing w:before="240" w:after="0"/>
              <w:rPr>
                <w:rFonts w:asciiTheme="minorHAnsi" w:hAnsiTheme="minorHAnsi"/>
                <w:sz w:val="22"/>
                <w:szCs w:val="22"/>
                <w:lang w:val="en-GB"/>
              </w:rPr>
            </w:pPr>
            <w:r>
              <w:rPr>
                <w:rFonts w:asciiTheme="minorHAnsi" w:hAnsiTheme="minorHAnsi"/>
                <w:sz w:val="22"/>
                <w:szCs w:val="22"/>
                <w:lang w:val="en-GB"/>
              </w:rPr>
              <w:t xml:space="preserve">We suggest the addition of a </w:t>
            </w:r>
            <w:r w:rsidRPr="00F224E2">
              <w:rPr>
                <w:rFonts w:asciiTheme="minorHAnsi" w:hAnsiTheme="minorHAnsi"/>
                <w:sz w:val="22"/>
                <w:szCs w:val="22"/>
                <w:lang w:val="en-GB"/>
              </w:rPr>
              <w:t xml:space="preserve">provision </w:t>
            </w:r>
            <w:r w:rsidR="00F14677">
              <w:rPr>
                <w:rFonts w:asciiTheme="minorHAnsi" w:hAnsiTheme="minorHAnsi"/>
                <w:sz w:val="22"/>
                <w:szCs w:val="22"/>
                <w:lang w:val="en-GB"/>
              </w:rPr>
              <w:t>28 (</w:t>
            </w:r>
            <w:r w:rsidR="00F43669">
              <w:rPr>
                <w:rFonts w:asciiTheme="minorHAnsi" w:hAnsiTheme="minorHAnsi"/>
                <w:sz w:val="22"/>
                <w:szCs w:val="22"/>
                <w:lang w:val="en-GB"/>
              </w:rPr>
              <w:t>q</w:t>
            </w:r>
            <w:r w:rsidR="00F14677">
              <w:rPr>
                <w:rFonts w:asciiTheme="minorHAnsi" w:hAnsiTheme="minorHAnsi"/>
                <w:sz w:val="22"/>
                <w:szCs w:val="22"/>
                <w:lang w:val="en-GB"/>
              </w:rPr>
              <w:t xml:space="preserve">) </w:t>
            </w:r>
            <w:r w:rsidRPr="00F224E2">
              <w:rPr>
                <w:rFonts w:asciiTheme="minorHAnsi" w:hAnsiTheme="minorHAnsi"/>
                <w:sz w:val="22"/>
                <w:szCs w:val="22"/>
                <w:lang w:val="en-GB"/>
              </w:rPr>
              <w:t>to reflect the role of Official Export Credit Agencies (ECAs)</w:t>
            </w:r>
            <w:r>
              <w:rPr>
                <w:rFonts w:asciiTheme="minorHAnsi" w:hAnsiTheme="minorHAnsi"/>
                <w:sz w:val="22"/>
                <w:szCs w:val="22"/>
                <w:lang w:val="en-GB"/>
              </w:rPr>
              <w:t xml:space="preserve"> as proposed below.</w:t>
            </w:r>
            <w:r w:rsidR="004F136D">
              <w:rPr>
                <w:rFonts w:asciiTheme="minorHAnsi" w:hAnsiTheme="minorHAnsi"/>
                <w:sz w:val="22"/>
                <w:szCs w:val="22"/>
                <w:lang w:val="en-GB"/>
              </w:rPr>
              <w:t xml:space="preserve"> </w:t>
            </w:r>
            <w:r w:rsidR="004F136D" w:rsidRPr="004F136D">
              <w:rPr>
                <w:rFonts w:asciiTheme="minorHAnsi" w:hAnsiTheme="minorHAnsi"/>
                <w:sz w:val="22"/>
                <w:szCs w:val="22"/>
              </w:rPr>
              <w:t>ECAs play</w:t>
            </w:r>
            <w:r w:rsidR="004F136D">
              <w:rPr>
                <w:rFonts w:asciiTheme="minorHAnsi" w:hAnsiTheme="minorHAnsi"/>
                <w:sz w:val="22"/>
                <w:szCs w:val="22"/>
              </w:rPr>
              <w:t xml:space="preserve"> an important </w:t>
            </w:r>
            <w:r w:rsidR="004F136D" w:rsidRPr="004F136D">
              <w:rPr>
                <w:rFonts w:asciiTheme="minorHAnsi" w:hAnsiTheme="minorHAnsi"/>
                <w:sz w:val="22"/>
                <w:szCs w:val="22"/>
              </w:rPr>
              <w:t xml:space="preserve">role in mobilizing private capital for development, particularly in EMDEs, yet their contributions remain underrecognized in current mobilization measurement systems. </w:t>
            </w:r>
            <w:r>
              <w:rPr>
                <w:rFonts w:asciiTheme="minorHAnsi" w:hAnsiTheme="minorHAnsi"/>
                <w:sz w:val="22"/>
                <w:szCs w:val="22"/>
                <w:lang w:val="en-GB"/>
              </w:rPr>
              <w:t xml:space="preserve"> </w:t>
            </w:r>
            <w:r w:rsidR="001E5594">
              <w:rPr>
                <w:rFonts w:asciiTheme="minorHAnsi" w:hAnsiTheme="minorHAnsi"/>
                <w:sz w:val="22"/>
                <w:szCs w:val="22"/>
                <w:lang w:val="en-GB"/>
              </w:rPr>
              <w:br/>
            </w:r>
            <w:r w:rsidRPr="00F224E2">
              <w:rPr>
                <w:rFonts w:asciiTheme="minorHAnsi" w:hAnsiTheme="minorHAnsi"/>
                <w:sz w:val="22"/>
                <w:szCs w:val="22"/>
                <w:lang w:val="en-GB"/>
              </w:rPr>
              <w:br/>
            </w:r>
            <w:r w:rsidRPr="00F224E2">
              <w:rPr>
                <w:rFonts w:asciiTheme="minorHAnsi" w:hAnsiTheme="minorHAnsi"/>
                <w:b/>
                <w:bCs/>
                <w:sz w:val="22"/>
                <w:szCs w:val="22"/>
                <w:lang w:val="en-GB"/>
              </w:rPr>
              <w:lastRenderedPageBreak/>
              <w:t xml:space="preserve">We recognize the role of Official Export Credit Agencies (ECAs), in supporting </w:t>
            </w:r>
            <w:r w:rsidR="004F136D" w:rsidRPr="001E5594">
              <w:rPr>
                <w:rFonts w:asciiTheme="minorHAnsi" w:hAnsiTheme="minorHAnsi"/>
                <w:b/>
                <w:bCs/>
                <w:sz w:val="22"/>
                <w:szCs w:val="22"/>
                <w:lang w:val="en-GB"/>
              </w:rPr>
              <w:t xml:space="preserve">sustainable development </w:t>
            </w:r>
            <w:r w:rsidRPr="00F224E2">
              <w:rPr>
                <w:rFonts w:asciiTheme="minorHAnsi" w:hAnsiTheme="minorHAnsi"/>
                <w:b/>
                <w:bCs/>
                <w:sz w:val="22"/>
                <w:szCs w:val="22"/>
                <w:lang w:val="en-GB"/>
              </w:rPr>
              <w:t xml:space="preserve">through export credit insurance, untied guarantee activities, and working capital financing. We encourage greater cooperation and alignment between ECAs, </w:t>
            </w:r>
            <w:r w:rsidR="001E5594" w:rsidRPr="001E5594">
              <w:rPr>
                <w:rFonts w:asciiTheme="minorHAnsi" w:hAnsiTheme="minorHAnsi"/>
                <w:b/>
                <w:bCs/>
                <w:sz w:val="22"/>
                <w:szCs w:val="22"/>
                <w:lang w:val="en-GB"/>
              </w:rPr>
              <w:t>MDBs and other financial actor</w:t>
            </w:r>
            <w:r w:rsidR="004F0C20">
              <w:rPr>
                <w:rFonts w:asciiTheme="minorHAnsi" w:hAnsiTheme="minorHAnsi"/>
                <w:b/>
                <w:bCs/>
                <w:sz w:val="22"/>
                <w:szCs w:val="22"/>
                <w:lang w:val="en-GB"/>
              </w:rPr>
              <w:t>s</w:t>
            </w:r>
            <w:r w:rsidR="001E5594" w:rsidRPr="001E5594">
              <w:rPr>
                <w:rFonts w:asciiTheme="minorHAnsi" w:hAnsiTheme="minorHAnsi"/>
                <w:b/>
                <w:bCs/>
                <w:sz w:val="22"/>
                <w:szCs w:val="22"/>
                <w:lang w:val="en-GB"/>
              </w:rPr>
              <w:t xml:space="preserve"> </w:t>
            </w:r>
            <w:r w:rsidRPr="00F224E2">
              <w:rPr>
                <w:rFonts w:asciiTheme="minorHAnsi" w:hAnsiTheme="minorHAnsi"/>
                <w:b/>
                <w:bCs/>
                <w:sz w:val="22"/>
                <w:szCs w:val="22"/>
                <w:lang w:val="en-GB"/>
              </w:rPr>
              <w:t>to enhance the efficiency and impact of public capital, particularly in light of increasing financial constraints.</w:t>
            </w:r>
          </w:p>
          <w:p w14:paraId="43513A67" w14:textId="77777777" w:rsidR="00F224E2" w:rsidRPr="00F224E2" w:rsidRDefault="00F224E2" w:rsidP="008D1F8F">
            <w:pPr>
              <w:spacing w:before="240" w:after="0"/>
              <w:rPr>
                <w:rFonts w:asciiTheme="minorHAnsi" w:hAnsiTheme="minorHAnsi"/>
                <w:sz w:val="22"/>
                <w:szCs w:val="22"/>
                <w:lang w:val="en-GB"/>
              </w:rPr>
            </w:pPr>
          </w:p>
        </w:tc>
      </w:tr>
    </w:tbl>
    <w:p w14:paraId="5E0D64A2" w14:textId="77777777" w:rsidR="00027E46" w:rsidRDefault="00015FE5" w:rsidP="00A64EF4">
      <w:pPr>
        <w:pStyle w:val="Liststycke"/>
        <w:numPr>
          <w:ilvl w:val="0"/>
          <w:numId w:val="5"/>
        </w:numPr>
        <w:spacing w:before="240" w:after="0"/>
        <w:jc w:val="both"/>
        <w:rPr>
          <w:rFonts w:asciiTheme="minorHAnsi" w:hAnsiTheme="minorHAnsi"/>
          <w:b/>
          <w:bCs/>
          <w:sz w:val="22"/>
          <w:szCs w:val="22"/>
          <w:lang w:val="en-GB"/>
        </w:rPr>
      </w:pPr>
      <w:r w:rsidRPr="00015FE5">
        <w:rPr>
          <w:rFonts w:asciiTheme="minorHAnsi" w:hAnsiTheme="minorHAnsi"/>
          <w:b/>
          <w:bCs/>
          <w:sz w:val="22"/>
          <w:szCs w:val="22"/>
          <w:lang w:val="en-GB"/>
        </w:rPr>
        <w:lastRenderedPageBreak/>
        <w:t>II. D. International trade as an engine for development</w:t>
      </w:r>
      <w:r w:rsidR="00A746AC">
        <w:rPr>
          <w:rFonts w:asciiTheme="minorHAnsi" w:hAnsiTheme="minorHAnsi"/>
          <w:b/>
          <w:bCs/>
          <w:sz w:val="22"/>
          <w:szCs w:val="22"/>
          <w:lang w:val="en-GB"/>
        </w:rPr>
        <w:t xml:space="preserve">: </w:t>
      </w:r>
      <w:r w:rsidR="00A21D70" w:rsidRPr="007E7B9E">
        <w:rPr>
          <w:rFonts w:asciiTheme="minorHAnsi" w:hAnsiTheme="minorHAnsi"/>
          <w:sz w:val="22"/>
          <w:szCs w:val="22"/>
          <w:lang w:val="en-GB"/>
        </w:rPr>
        <w:t>Trade and</w:t>
      </w:r>
      <w:r w:rsidR="00A21D70" w:rsidRPr="007E7B9E">
        <w:rPr>
          <w:rFonts w:asciiTheme="minorHAnsi" w:hAnsiTheme="minorHAnsi"/>
          <w:b/>
          <w:bCs/>
          <w:sz w:val="22"/>
          <w:szCs w:val="22"/>
          <w:lang w:val="en-GB"/>
        </w:rPr>
        <w:t xml:space="preserve"> </w:t>
      </w:r>
      <w:r w:rsidR="00A21D70" w:rsidRPr="007E7B9E">
        <w:rPr>
          <w:rFonts w:asciiTheme="minorHAnsi" w:hAnsiTheme="minorHAnsi"/>
          <w:sz w:val="22"/>
          <w:szCs w:val="22"/>
          <w:lang w:val="en-GB"/>
        </w:rPr>
        <w:t>trade finance are the backbone of global commerce and can be an engine for inclusive economic growth, poverty reduction and sustainability</w:t>
      </w:r>
      <w:r w:rsidR="00411EB2">
        <w:rPr>
          <w:rFonts w:asciiTheme="minorHAnsi" w:hAnsiTheme="minorHAnsi"/>
          <w:sz w:val="22"/>
          <w:szCs w:val="22"/>
          <w:lang w:val="en-GB"/>
        </w:rPr>
        <w:t xml:space="preserve">. </w:t>
      </w:r>
      <w:r w:rsidR="00A746AC" w:rsidRPr="00FC664C">
        <w:rPr>
          <w:rFonts w:asciiTheme="minorHAnsi" w:hAnsiTheme="minorHAnsi"/>
          <w:sz w:val="22"/>
          <w:szCs w:val="22"/>
          <w:lang w:val="en-GB"/>
        </w:rPr>
        <w:t xml:space="preserve">ICC considers the section </w:t>
      </w:r>
      <w:r w:rsidR="00FC664C" w:rsidRPr="00FC664C">
        <w:rPr>
          <w:rFonts w:asciiTheme="minorHAnsi" w:hAnsiTheme="minorHAnsi"/>
          <w:sz w:val="22"/>
          <w:szCs w:val="22"/>
          <w:lang w:val="en-GB"/>
        </w:rPr>
        <w:t>as critically important</w:t>
      </w:r>
      <w:r w:rsidR="00411EB2">
        <w:rPr>
          <w:rFonts w:asciiTheme="minorHAnsi" w:hAnsiTheme="minorHAnsi"/>
          <w:sz w:val="22"/>
          <w:szCs w:val="22"/>
          <w:lang w:val="en-GB"/>
        </w:rPr>
        <w:t xml:space="preserve"> and </w:t>
      </w:r>
      <w:r w:rsidR="00A746AC" w:rsidRPr="00FC664C">
        <w:rPr>
          <w:rFonts w:asciiTheme="minorHAnsi" w:hAnsiTheme="minorHAnsi"/>
          <w:sz w:val="22"/>
          <w:szCs w:val="22"/>
          <w:lang w:val="en-GB"/>
        </w:rPr>
        <w:t>includes several concrete actions and</w:t>
      </w:r>
      <w:r w:rsidR="00411EB2">
        <w:rPr>
          <w:rFonts w:asciiTheme="minorHAnsi" w:hAnsiTheme="minorHAnsi"/>
          <w:sz w:val="22"/>
          <w:szCs w:val="22"/>
          <w:lang w:val="en-GB"/>
        </w:rPr>
        <w:t xml:space="preserve"> recommendations</w:t>
      </w:r>
      <w:r w:rsidR="00A746AC" w:rsidRPr="00FC664C">
        <w:rPr>
          <w:rFonts w:asciiTheme="minorHAnsi" w:hAnsiTheme="minorHAnsi"/>
          <w:sz w:val="22"/>
          <w:szCs w:val="22"/>
          <w:lang w:val="en-GB"/>
        </w:rPr>
        <w:t xml:space="preserve"> that align with our priorities.</w:t>
      </w:r>
      <w:r w:rsidR="00FC664C" w:rsidRPr="00FC664C">
        <w:rPr>
          <w:rFonts w:asciiTheme="minorHAnsi" w:hAnsiTheme="minorHAnsi"/>
          <w:sz w:val="22"/>
          <w:szCs w:val="22"/>
          <w:lang w:val="en-GB"/>
        </w:rPr>
        <w:t xml:space="preserve"> W</w:t>
      </w:r>
      <w:r w:rsidR="00A746AC" w:rsidRPr="00FC664C">
        <w:rPr>
          <w:rFonts w:asciiTheme="minorHAnsi" w:hAnsiTheme="minorHAnsi"/>
          <w:sz w:val="22"/>
          <w:szCs w:val="22"/>
          <w:lang w:val="en-GB"/>
        </w:rPr>
        <w:t xml:space="preserve">e </w:t>
      </w:r>
      <w:r w:rsidR="00411EB2">
        <w:rPr>
          <w:rFonts w:asciiTheme="minorHAnsi" w:hAnsiTheme="minorHAnsi"/>
          <w:sz w:val="22"/>
          <w:szCs w:val="22"/>
          <w:lang w:val="en-GB"/>
        </w:rPr>
        <w:t xml:space="preserve">particularly </w:t>
      </w:r>
      <w:r w:rsidR="00A746AC" w:rsidRPr="00FC664C">
        <w:rPr>
          <w:rFonts w:asciiTheme="minorHAnsi" w:hAnsiTheme="minorHAnsi"/>
          <w:sz w:val="22"/>
          <w:szCs w:val="22"/>
          <w:lang w:val="en-GB"/>
        </w:rPr>
        <w:t>welcome the strong commitment to open and fair markets for trade and investment and a rules-based international trading system anchored in a fully-functioning World Trade Organization.</w:t>
      </w:r>
    </w:p>
    <w:p w14:paraId="33C560F8" w14:textId="77777777" w:rsidR="00027E46" w:rsidRDefault="00027E46" w:rsidP="00027E46">
      <w:pPr>
        <w:pStyle w:val="Liststycke"/>
        <w:spacing w:before="240" w:after="0"/>
        <w:ind w:left="360"/>
        <w:jc w:val="both"/>
        <w:rPr>
          <w:rFonts w:asciiTheme="minorHAnsi" w:hAnsiTheme="minorHAnsi"/>
          <w:sz w:val="22"/>
          <w:szCs w:val="22"/>
          <w:lang w:val="en-GB"/>
        </w:rPr>
      </w:pPr>
    </w:p>
    <w:p w14:paraId="4FCDFA9C" w14:textId="53A15E3F" w:rsidR="00CE7DAE" w:rsidRDefault="00A746AC" w:rsidP="00CE7DAE">
      <w:pPr>
        <w:pStyle w:val="Liststycke"/>
        <w:spacing w:before="240" w:after="0"/>
        <w:ind w:left="360"/>
        <w:jc w:val="both"/>
        <w:rPr>
          <w:rFonts w:asciiTheme="minorHAnsi" w:hAnsiTheme="minorHAnsi"/>
          <w:sz w:val="22"/>
          <w:szCs w:val="22"/>
        </w:rPr>
      </w:pPr>
      <w:r w:rsidRPr="00027E46">
        <w:rPr>
          <w:rFonts w:asciiTheme="minorHAnsi" w:hAnsiTheme="minorHAnsi"/>
          <w:sz w:val="22"/>
          <w:szCs w:val="22"/>
          <w:lang w:val="en-GB"/>
        </w:rPr>
        <w:t xml:space="preserve">Businesses globally need </w:t>
      </w:r>
      <w:r w:rsidR="000248B3" w:rsidRPr="00027E46">
        <w:rPr>
          <w:rFonts w:asciiTheme="minorHAnsi" w:hAnsiTheme="minorHAnsi"/>
          <w:sz w:val="22"/>
          <w:szCs w:val="22"/>
          <w:lang w:val="en-GB"/>
        </w:rPr>
        <w:t xml:space="preserve">policy </w:t>
      </w:r>
      <w:r w:rsidR="008D3D3B" w:rsidRPr="00027E46">
        <w:rPr>
          <w:rFonts w:asciiTheme="minorHAnsi" w:hAnsiTheme="minorHAnsi"/>
          <w:sz w:val="22"/>
          <w:szCs w:val="22"/>
          <w:lang w:val="en-GB"/>
        </w:rPr>
        <w:t>certainty</w:t>
      </w:r>
      <w:r w:rsidR="000248B3" w:rsidRPr="00027E46">
        <w:rPr>
          <w:rFonts w:asciiTheme="minorHAnsi" w:hAnsiTheme="minorHAnsi"/>
          <w:sz w:val="22"/>
          <w:szCs w:val="22"/>
          <w:lang w:val="en-GB"/>
        </w:rPr>
        <w:t>, predictability and</w:t>
      </w:r>
      <w:r w:rsidR="008D3D3B" w:rsidRPr="00027E46">
        <w:rPr>
          <w:rFonts w:asciiTheme="minorHAnsi" w:hAnsiTheme="minorHAnsi"/>
          <w:sz w:val="22"/>
          <w:szCs w:val="22"/>
          <w:lang w:val="en-GB"/>
        </w:rPr>
        <w:t xml:space="preserve"> </w:t>
      </w:r>
      <w:r w:rsidR="000248B3" w:rsidRPr="00027E46">
        <w:rPr>
          <w:rFonts w:asciiTheme="minorHAnsi" w:hAnsiTheme="minorHAnsi"/>
          <w:sz w:val="22"/>
          <w:szCs w:val="22"/>
          <w:lang w:val="en-GB"/>
        </w:rPr>
        <w:t xml:space="preserve">transparency </w:t>
      </w:r>
      <w:r w:rsidRPr="00027E46">
        <w:rPr>
          <w:rFonts w:asciiTheme="minorHAnsi" w:hAnsiTheme="minorHAnsi"/>
          <w:sz w:val="22"/>
          <w:szCs w:val="22"/>
          <w:lang w:val="en-GB"/>
        </w:rPr>
        <w:t>to make informed long-term trade, business and investment decisions and to deliver the goods, services and solutions needed for a sustainable future</w:t>
      </w:r>
      <w:r w:rsidR="00027E46">
        <w:rPr>
          <w:rFonts w:asciiTheme="minorHAnsi" w:hAnsiTheme="minorHAnsi"/>
          <w:sz w:val="22"/>
          <w:szCs w:val="22"/>
          <w:lang w:val="en-GB"/>
        </w:rPr>
        <w:t xml:space="preserve">. </w:t>
      </w:r>
      <w:r w:rsidR="009F7353" w:rsidRPr="00DF4AFF">
        <w:rPr>
          <w:rFonts w:asciiTheme="minorHAnsi" w:hAnsiTheme="minorHAnsi"/>
          <w:sz w:val="22"/>
          <w:szCs w:val="22"/>
        </w:rPr>
        <w:t>We would like to emphasize the following priority areas where further refinements will be required</w:t>
      </w:r>
      <w:r w:rsidR="00DF4AFF" w:rsidRPr="00DF4AFF">
        <w:rPr>
          <w:rFonts w:asciiTheme="minorHAnsi" w:hAnsiTheme="minorHAnsi"/>
          <w:sz w:val="22"/>
          <w:szCs w:val="22"/>
        </w:rPr>
        <w:t xml:space="preserve"> to ensure a </w:t>
      </w:r>
      <w:r w:rsidR="00DF4AFF" w:rsidRPr="00DF4AFF">
        <w:rPr>
          <w:rFonts w:asciiTheme="minorHAnsi" w:hAnsiTheme="minorHAnsi"/>
          <w:sz w:val="22"/>
          <w:szCs w:val="22"/>
          <w:lang w:val="en-GB"/>
        </w:rPr>
        <w:t>fair, harmonised trading environment</w:t>
      </w:r>
      <w:r w:rsidR="00335A8F">
        <w:rPr>
          <w:rFonts w:asciiTheme="minorHAnsi" w:hAnsiTheme="minorHAnsi"/>
          <w:sz w:val="22"/>
          <w:szCs w:val="22"/>
          <w:lang w:val="en-GB"/>
        </w:rPr>
        <w:t xml:space="preserve"> for countries and businesses globally</w:t>
      </w:r>
      <w:r w:rsidR="00DF4AFF" w:rsidRPr="00DF4AFF">
        <w:rPr>
          <w:rFonts w:asciiTheme="minorHAnsi" w:hAnsiTheme="minorHAnsi"/>
          <w:sz w:val="22"/>
          <w:szCs w:val="22"/>
          <w:lang w:val="en-GB"/>
        </w:rPr>
        <w:t xml:space="preserve">: </w:t>
      </w:r>
      <w:r w:rsidR="00DF4AFF" w:rsidRPr="00DF4AFF">
        <w:rPr>
          <w:rFonts w:asciiTheme="minorHAnsi" w:hAnsiTheme="minorHAnsi"/>
          <w:sz w:val="22"/>
          <w:szCs w:val="22"/>
        </w:rPr>
        <w:t xml:space="preserve"> </w:t>
      </w:r>
    </w:p>
    <w:p w14:paraId="43A38BA1" w14:textId="4D277AEF" w:rsidR="00C30065" w:rsidRPr="00CE7DAE" w:rsidRDefault="00C30065" w:rsidP="00CE7DAE">
      <w:pPr>
        <w:spacing w:after="0" w:line="240" w:lineRule="auto"/>
        <w:rPr>
          <w:rFonts w:asciiTheme="minorHAnsi" w:hAnsiTheme="minorHAnsi"/>
          <w:sz w:val="22"/>
          <w:szCs w:val="22"/>
        </w:rPr>
      </w:pPr>
    </w:p>
    <w:tbl>
      <w:tblPr>
        <w:tblStyle w:val="Tabellrutnt"/>
        <w:tblW w:w="0" w:type="auto"/>
        <w:tblLook w:val="04A0" w:firstRow="1" w:lastRow="0" w:firstColumn="1" w:lastColumn="0" w:noHBand="0" w:noVBand="1"/>
      </w:tblPr>
      <w:tblGrid>
        <w:gridCol w:w="4527"/>
        <w:gridCol w:w="4527"/>
      </w:tblGrid>
      <w:tr w:rsidR="00C30065" w:rsidRPr="00AB3793" w14:paraId="4BEC1BAE" w14:textId="77777777" w:rsidTr="00502F89">
        <w:tc>
          <w:tcPr>
            <w:tcW w:w="4527" w:type="dxa"/>
          </w:tcPr>
          <w:p w14:paraId="20E0C06A" w14:textId="3F2DA92C" w:rsidR="00C30065" w:rsidRPr="00DC6436" w:rsidRDefault="00C30065" w:rsidP="00502F89">
            <w:pPr>
              <w:spacing w:before="240" w:after="0"/>
              <w:rPr>
                <w:rFonts w:asciiTheme="minorHAnsi" w:hAnsiTheme="minorHAnsi"/>
                <w:sz w:val="22"/>
                <w:szCs w:val="22"/>
                <w:lang w:val="en-GB"/>
              </w:rPr>
            </w:pPr>
            <w:r w:rsidRPr="00477131">
              <w:rPr>
                <w:rFonts w:asciiTheme="minorHAnsi" w:hAnsiTheme="minorHAnsi"/>
                <w:b/>
                <w:bCs/>
                <w:sz w:val="22"/>
                <w:szCs w:val="22"/>
                <w:lang w:val="en-GB"/>
              </w:rPr>
              <w:t>FfD4 First Draft</w:t>
            </w:r>
            <w:r>
              <w:rPr>
                <w:rFonts w:asciiTheme="minorHAnsi" w:hAnsiTheme="minorHAnsi"/>
                <w:sz w:val="22"/>
                <w:szCs w:val="22"/>
                <w:lang w:val="en-GB"/>
              </w:rPr>
              <w:t xml:space="preserve"> </w:t>
            </w:r>
            <w:r w:rsidR="00C41ABC">
              <w:rPr>
                <w:rFonts w:asciiTheme="minorHAnsi" w:hAnsiTheme="minorHAnsi"/>
                <w:sz w:val="22"/>
                <w:szCs w:val="22"/>
                <w:lang w:val="en-GB"/>
              </w:rPr>
              <w:br/>
              <w:t xml:space="preserve">Paragraph 36: </w:t>
            </w:r>
            <w:r>
              <w:rPr>
                <w:rFonts w:asciiTheme="minorHAnsi" w:hAnsiTheme="minorHAnsi"/>
                <w:sz w:val="22"/>
                <w:szCs w:val="22"/>
                <w:lang w:val="en-GB"/>
              </w:rPr>
              <w:br/>
            </w:r>
            <w:r w:rsidR="00A94613" w:rsidRPr="00A94613">
              <w:rPr>
                <w:rFonts w:asciiTheme="minorHAnsi" w:hAnsiTheme="minorHAnsi"/>
                <w:i/>
                <w:iCs/>
                <w:sz w:val="22"/>
                <w:szCs w:val="22"/>
                <w:lang w:val="en-GB"/>
              </w:rPr>
              <w:t>Multilateral trading system through the World Trade Organization</w:t>
            </w:r>
            <w:r>
              <w:rPr>
                <w:rFonts w:asciiTheme="minorHAnsi" w:hAnsiTheme="minorHAnsi"/>
                <w:sz w:val="22"/>
                <w:szCs w:val="22"/>
                <w:lang w:val="en-GB"/>
              </w:rPr>
              <w:br/>
            </w:r>
          </w:p>
          <w:p w14:paraId="69426677" w14:textId="77777777" w:rsidR="00C30065" w:rsidRDefault="00C30065" w:rsidP="00502F89">
            <w:pPr>
              <w:spacing w:before="240" w:after="0"/>
              <w:jc w:val="both"/>
              <w:rPr>
                <w:rFonts w:asciiTheme="minorHAnsi" w:hAnsiTheme="minorHAnsi"/>
                <w:sz w:val="22"/>
                <w:szCs w:val="22"/>
                <w:lang w:val="en-GB"/>
              </w:rPr>
            </w:pPr>
          </w:p>
        </w:tc>
        <w:tc>
          <w:tcPr>
            <w:tcW w:w="4527" w:type="dxa"/>
          </w:tcPr>
          <w:p w14:paraId="0D46AEC4" w14:textId="1F8F05A7" w:rsidR="00C30065" w:rsidRDefault="00C30065" w:rsidP="00502F89">
            <w:pPr>
              <w:spacing w:before="240" w:after="0"/>
              <w:jc w:val="both"/>
              <w:rPr>
                <w:rFonts w:asciiTheme="minorHAnsi" w:hAnsiTheme="minorHAnsi"/>
                <w:i/>
                <w:iCs/>
                <w:sz w:val="22"/>
                <w:szCs w:val="22"/>
                <w:lang w:val="en-GB"/>
              </w:rPr>
            </w:pPr>
            <w:r w:rsidRPr="00AB3793">
              <w:rPr>
                <w:rFonts w:asciiTheme="minorHAnsi" w:hAnsiTheme="minorHAnsi"/>
                <w:b/>
                <w:bCs/>
                <w:sz w:val="22"/>
                <w:szCs w:val="22"/>
                <w:lang w:val="en-GB"/>
              </w:rPr>
              <w:t>ICC Proposal</w:t>
            </w:r>
            <w:r w:rsidRPr="00AB3793">
              <w:rPr>
                <w:rFonts w:asciiTheme="minorHAnsi" w:hAnsiTheme="minorHAnsi"/>
                <w:sz w:val="22"/>
                <w:szCs w:val="22"/>
                <w:lang w:val="en-GB"/>
              </w:rPr>
              <w:br/>
            </w:r>
            <w:r w:rsidR="00C41ABC">
              <w:rPr>
                <w:rFonts w:asciiTheme="minorHAnsi" w:hAnsiTheme="minorHAnsi"/>
                <w:sz w:val="22"/>
                <w:szCs w:val="22"/>
                <w:lang w:val="en-GB"/>
              </w:rPr>
              <w:t>Paragraph 36:</w:t>
            </w:r>
            <w:r w:rsidR="00C41ABC">
              <w:rPr>
                <w:rFonts w:asciiTheme="minorHAnsi" w:hAnsiTheme="minorHAnsi"/>
                <w:i/>
                <w:iCs/>
                <w:sz w:val="22"/>
                <w:szCs w:val="22"/>
                <w:lang w:val="en-GB"/>
              </w:rPr>
              <w:br/>
            </w:r>
            <w:r w:rsidR="00A94613" w:rsidRPr="00A94613">
              <w:rPr>
                <w:rFonts w:asciiTheme="minorHAnsi" w:hAnsiTheme="minorHAnsi"/>
                <w:i/>
                <w:iCs/>
                <w:sz w:val="22"/>
                <w:szCs w:val="22"/>
                <w:lang w:val="en-GB"/>
              </w:rPr>
              <w:t>Multilateral trading system through the World Trade Organization</w:t>
            </w:r>
          </w:p>
          <w:p w14:paraId="44FC90E1" w14:textId="05BCAFB2" w:rsidR="00A94613" w:rsidRDefault="002A78E1" w:rsidP="00502F89">
            <w:pPr>
              <w:spacing w:before="240" w:after="0"/>
              <w:jc w:val="both"/>
              <w:rPr>
                <w:rFonts w:asciiTheme="minorHAnsi" w:hAnsiTheme="minorHAnsi"/>
                <w:sz w:val="22"/>
                <w:szCs w:val="22"/>
                <w:lang w:val="en-GB"/>
              </w:rPr>
            </w:pPr>
            <w:r>
              <w:rPr>
                <w:rFonts w:asciiTheme="minorHAnsi" w:hAnsiTheme="minorHAnsi"/>
                <w:i/>
                <w:iCs/>
                <w:sz w:val="22"/>
                <w:szCs w:val="22"/>
                <w:lang w:val="en-GB"/>
              </w:rPr>
              <w:t>We would like to propose</w:t>
            </w:r>
            <w:r w:rsidR="004433E8">
              <w:rPr>
                <w:rFonts w:asciiTheme="minorHAnsi" w:hAnsiTheme="minorHAnsi"/>
                <w:i/>
                <w:iCs/>
                <w:sz w:val="22"/>
                <w:szCs w:val="22"/>
                <w:lang w:val="en-GB"/>
              </w:rPr>
              <w:t xml:space="preserve"> two </w:t>
            </w:r>
            <w:r>
              <w:rPr>
                <w:rFonts w:asciiTheme="minorHAnsi" w:hAnsiTheme="minorHAnsi"/>
                <w:i/>
                <w:iCs/>
                <w:sz w:val="22"/>
                <w:szCs w:val="22"/>
                <w:lang w:val="en-GB"/>
              </w:rPr>
              <w:t>additional provisions on the important role that trade and trade policies can play in advanc</w:t>
            </w:r>
            <w:r w:rsidR="00FF3341">
              <w:rPr>
                <w:rFonts w:asciiTheme="minorHAnsi" w:hAnsiTheme="minorHAnsi"/>
                <w:i/>
                <w:iCs/>
                <w:sz w:val="22"/>
                <w:szCs w:val="22"/>
                <w:lang w:val="en-GB"/>
              </w:rPr>
              <w:t>ing</w:t>
            </w:r>
            <w:r>
              <w:rPr>
                <w:rFonts w:asciiTheme="minorHAnsi" w:hAnsiTheme="minorHAnsi"/>
                <w:i/>
                <w:iCs/>
                <w:sz w:val="22"/>
                <w:szCs w:val="22"/>
                <w:lang w:val="en-GB"/>
              </w:rPr>
              <w:t xml:space="preserve"> development and sustainability</w:t>
            </w:r>
            <w:r w:rsidR="00B24F99">
              <w:rPr>
                <w:rFonts w:asciiTheme="minorHAnsi" w:hAnsiTheme="minorHAnsi"/>
                <w:i/>
                <w:iCs/>
                <w:sz w:val="22"/>
                <w:szCs w:val="22"/>
                <w:lang w:val="en-GB"/>
              </w:rPr>
              <w:t xml:space="preserve"> to be included in this subsection</w:t>
            </w:r>
            <w:r>
              <w:rPr>
                <w:rFonts w:asciiTheme="minorHAnsi" w:hAnsiTheme="minorHAnsi"/>
                <w:i/>
                <w:iCs/>
                <w:sz w:val="22"/>
                <w:szCs w:val="22"/>
                <w:lang w:val="en-GB"/>
              </w:rPr>
              <w:t>:</w:t>
            </w:r>
          </w:p>
          <w:p w14:paraId="5904DE50" w14:textId="6143E797" w:rsidR="00B35A6E" w:rsidRDefault="007F6182" w:rsidP="00502F89">
            <w:pPr>
              <w:spacing w:before="240" w:after="0"/>
              <w:jc w:val="both"/>
              <w:rPr>
                <w:rFonts w:asciiTheme="minorHAnsi" w:hAnsiTheme="minorHAnsi"/>
                <w:b/>
                <w:bCs/>
                <w:sz w:val="22"/>
                <w:szCs w:val="22"/>
              </w:rPr>
            </w:pPr>
            <w:r w:rsidRPr="002A78E1">
              <w:rPr>
                <w:rFonts w:asciiTheme="minorHAnsi" w:hAnsiTheme="minorHAnsi"/>
                <w:b/>
                <w:bCs/>
                <w:sz w:val="22"/>
                <w:szCs w:val="22"/>
              </w:rPr>
              <w:t>We recognise the nexus of trade and sustainable development and that international trade can make a positive contribution in achieving glo</w:t>
            </w:r>
            <w:r w:rsidR="00026F12" w:rsidRPr="002A78E1">
              <w:rPr>
                <w:rFonts w:asciiTheme="minorHAnsi" w:hAnsiTheme="minorHAnsi"/>
                <w:b/>
                <w:bCs/>
                <w:sz w:val="22"/>
                <w:szCs w:val="22"/>
              </w:rPr>
              <w:t xml:space="preserve">bal development objectives </w:t>
            </w:r>
            <w:r w:rsidRPr="002A78E1">
              <w:rPr>
                <w:rFonts w:asciiTheme="minorHAnsi" w:hAnsiTheme="minorHAnsi"/>
                <w:b/>
                <w:bCs/>
                <w:sz w:val="22"/>
                <w:szCs w:val="22"/>
              </w:rPr>
              <w:t xml:space="preserve">and responding to </w:t>
            </w:r>
            <w:r w:rsidR="004F0C20">
              <w:rPr>
                <w:rFonts w:asciiTheme="minorHAnsi" w:hAnsiTheme="minorHAnsi"/>
                <w:b/>
                <w:bCs/>
                <w:sz w:val="22"/>
                <w:szCs w:val="22"/>
              </w:rPr>
              <w:t>environmental challenges</w:t>
            </w:r>
            <w:r w:rsidR="00026F12" w:rsidRPr="002A78E1">
              <w:rPr>
                <w:rFonts w:asciiTheme="minorHAnsi" w:hAnsiTheme="minorHAnsi"/>
                <w:b/>
                <w:bCs/>
                <w:sz w:val="22"/>
                <w:szCs w:val="22"/>
              </w:rPr>
              <w:t>.</w:t>
            </w:r>
          </w:p>
          <w:p w14:paraId="3361D9C5" w14:textId="041D919D" w:rsidR="002A78E1" w:rsidRPr="002A78E1" w:rsidRDefault="004433E8" w:rsidP="00502F89">
            <w:pPr>
              <w:spacing w:before="240" w:after="0"/>
              <w:jc w:val="both"/>
              <w:rPr>
                <w:rFonts w:asciiTheme="minorHAnsi" w:hAnsiTheme="minorHAnsi"/>
                <w:b/>
                <w:bCs/>
                <w:sz w:val="22"/>
                <w:szCs w:val="22"/>
              </w:rPr>
            </w:pPr>
            <w:r>
              <w:rPr>
                <w:rFonts w:asciiTheme="minorHAnsi" w:hAnsiTheme="minorHAnsi"/>
                <w:b/>
                <w:bCs/>
                <w:sz w:val="22"/>
                <w:szCs w:val="22"/>
              </w:rPr>
              <w:t>I</w:t>
            </w:r>
            <w:r w:rsidR="002A78E1" w:rsidRPr="00A94613">
              <w:rPr>
                <w:rFonts w:asciiTheme="minorHAnsi" w:hAnsiTheme="minorHAnsi"/>
                <w:b/>
                <w:bCs/>
                <w:sz w:val="22"/>
                <w:szCs w:val="22"/>
              </w:rPr>
              <w:t xml:space="preserve">n line with the spirit of the WTO Agreements, </w:t>
            </w:r>
            <w:r>
              <w:rPr>
                <w:rFonts w:asciiTheme="minorHAnsi" w:hAnsiTheme="minorHAnsi"/>
                <w:b/>
                <w:bCs/>
                <w:sz w:val="22"/>
                <w:szCs w:val="22"/>
              </w:rPr>
              <w:t xml:space="preserve">we recognise that </w:t>
            </w:r>
            <w:r w:rsidR="002A78E1" w:rsidRPr="00A94613">
              <w:rPr>
                <w:rFonts w:asciiTheme="minorHAnsi" w:hAnsiTheme="minorHAnsi"/>
                <w:b/>
                <w:bCs/>
                <w:sz w:val="22"/>
                <w:szCs w:val="22"/>
              </w:rPr>
              <w:t xml:space="preserve">trade-related environmental measures can best contribute to sustainable development, including environmental sustainability, by </w:t>
            </w:r>
            <w:r w:rsidR="002A78E1" w:rsidRPr="00A94613">
              <w:rPr>
                <w:rFonts w:asciiTheme="minorHAnsi" w:hAnsiTheme="minorHAnsi"/>
                <w:b/>
                <w:bCs/>
                <w:sz w:val="22"/>
                <w:szCs w:val="22"/>
              </w:rPr>
              <w:lastRenderedPageBreak/>
              <w:t xml:space="preserve">improving market access conditions and facilitating trade and investment, thus providing new market opportunities and incentives for sustainably produced products </w:t>
            </w:r>
            <w:r>
              <w:rPr>
                <w:rFonts w:asciiTheme="minorHAnsi" w:hAnsiTheme="minorHAnsi"/>
                <w:b/>
                <w:bCs/>
                <w:sz w:val="22"/>
                <w:szCs w:val="22"/>
              </w:rPr>
              <w:t xml:space="preserve">and services </w:t>
            </w:r>
            <w:r w:rsidR="002A78E1" w:rsidRPr="00A94613">
              <w:rPr>
                <w:rFonts w:asciiTheme="minorHAnsi" w:hAnsiTheme="minorHAnsi"/>
                <w:b/>
                <w:bCs/>
                <w:sz w:val="22"/>
                <w:szCs w:val="22"/>
              </w:rPr>
              <w:t>through trade policies, rather than by imposing barriers to trade.</w:t>
            </w:r>
          </w:p>
        </w:tc>
      </w:tr>
      <w:tr w:rsidR="00A94613" w:rsidRPr="00AB3793" w14:paraId="72199BF3" w14:textId="77777777" w:rsidTr="00502F89">
        <w:tc>
          <w:tcPr>
            <w:tcW w:w="4527" w:type="dxa"/>
          </w:tcPr>
          <w:p w14:paraId="5C3AFE22" w14:textId="55BFC4D7" w:rsidR="00AA4A91" w:rsidRDefault="00AA4A91" w:rsidP="00AA4A91">
            <w:pPr>
              <w:spacing w:before="240" w:after="0"/>
              <w:rPr>
                <w:rFonts w:asciiTheme="minorHAnsi" w:hAnsiTheme="minorHAnsi"/>
                <w:i/>
                <w:iCs/>
                <w:sz w:val="22"/>
                <w:szCs w:val="22"/>
                <w:lang w:val="en-GB"/>
              </w:rPr>
            </w:pPr>
            <w:r>
              <w:rPr>
                <w:rFonts w:asciiTheme="minorHAnsi" w:hAnsiTheme="minorHAnsi"/>
                <w:i/>
                <w:iCs/>
                <w:sz w:val="22"/>
                <w:szCs w:val="22"/>
                <w:lang w:val="en-GB"/>
              </w:rPr>
              <w:lastRenderedPageBreak/>
              <w:t xml:space="preserve">Paragraph </w:t>
            </w:r>
            <w:r w:rsidRPr="00AA4A91">
              <w:rPr>
                <w:rFonts w:asciiTheme="minorHAnsi" w:hAnsiTheme="minorHAnsi"/>
                <w:i/>
                <w:iCs/>
                <w:sz w:val="22"/>
                <w:szCs w:val="22"/>
                <w:lang w:val="en-GB"/>
              </w:rPr>
              <w:t>36</w:t>
            </w:r>
            <w:r w:rsidR="00C41ABC">
              <w:rPr>
                <w:rFonts w:asciiTheme="minorHAnsi" w:hAnsiTheme="minorHAnsi"/>
                <w:i/>
                <w:iCs/>
                <w:sz w:val="22"/>
                <w:szCs w:val="22"/>
                <w:lang w:val="en-GB"/>
              </w:rPr>
              <w:t>:</w:t>
            </w:r>
            <w:r>
              <w:rPr>
                <w:rFonts w:asciiTheme="minorHAnsi" w:hAnsiTheme="minorHAnsi"/>
                <w:i/>
                <w:iCs/>
                <w:sz w:val="22"/>
                <w:szCs w:val="22"/>
                <w:lang w:val="en-GB"/>
              </w:rPr>
              <w:t xml:space="preserve"> </w:t>
            </w:r>
          </w:p>
          <w:p w14:paraId="58547D61" w14:textId="3EDA6AAB" w:rsidR="00A94613" w:rsidRDefault="00A215E9" w:rsidP="00AA4A91">
            <w:pPr>
              <w:spacing w:before="240" w:after="0"/>
              <w:rPr>
                <w:rFonts w:asciiTheme="minorHAnsi" w:hAnsiTheme="minorHAnsi"/>
                <w:i/>
                <w:iCs/>
                <w:sz w:val="22"/>
                <w:szCs w:val="22"/>
                <w:lang w:val="en-GB"/>
              </w:rPr>
            </w:pPr>
            <w:r w:rsidRPr="00A215E9">
              <w:rPr>
                <w:rFonts w:asciiTheme="minorHAnsi" w:hAnsiTheme="minorHAnsi"/>
                <w:i/>
                <w:iCs/>
                <w:sz w:val="22"/>
                <w:szCs w:val="22"/>
                <w:lang w:val="en-GB"/>
              </w:rPr>
              <w:t>Trade measures which restrict or distort trade</w:t>
            </w:r>
          </w:p>
          <w:p w14:paraId="773F4522" w14:textId="6A6B0FA0" w:rsidR="00F66D9D" w:rsidRPr="00A215E9" w:rsidRDefault="00F66D9D" w:rsidP="00F66D9D">
            <w:pPr>
              <w:spacing w:before="240" w:after="0"/>
              <w:rPr>
                <w:rFonts w:asciiTheme="minorHAnsi" w:hAnsiTheme="minorHAnsi"/>
                <w:sz w:val="22"/>
                <w:szCs w:val="22"/>
                <w:lang w:val="en-GB"/>
              </w:rPr>
            </w:pPr>
            <w:r w:rsidRPr="00F66D9D">
              <w:rPr>
                <w:rFonts w:asciiTheme="minorHAnsi" w:hAnsiTheme="minorHAnsi"/>
                <w:sz w:val="22"/>
                <w:szCs w:val="22"/>
                <w:lang w:val="en-GB"/>
              </w:rPr>
              <w:t>l)</w:t>
            </w:r>
            <w:r>
              <w:rPr>
                <w:rFonts w:asciiTheme="minorHAnsi" w:hAnsiTheme="minorHAnsi"/>
                <w:sz w:val="22"/>
                <w:szCs w:val="22"/>
                <w:lang w:val="en-GB"/>
              </w:rPr>
              <w:t xml:space="preserve"> </w:t>
            </w:r>
            <w:r w:rsidRPr="00F66D9D">
              <w:rPr>
                <w:rFonts w:asciiTheme="minorHAnsi" w:hAnsiTheme="minorHAnsi"/>
                <w:sz w:val="22"/>
                <w:szCs w:val="22"/>
                <w:lang w:val="en-GB"/>
              </w:rPr>
              <w:t>We call for discussion in the relevant multilateral fora and agencies on trade-related environmental measures and their impact on the trade and development prospects of developing countries.</w:t>
            </w:r>
          </w:p>
        </w:tc>
        <w:tc>
          <w:tcPr>
            <w:tcW w:w="4527" w:type="dxa"/>
          </w:tcPr>
          <w:p w14:paraId="11AB5463" w14:textId="38EF4D5D" w:rsidR="00AA4A91" w:rsidRDefault="00AA4A91" w:rsidP="00AA4A91">
            <w:pPr>
              <w:spacing w:before="240" w:after="0"/>
              <w:rPr>
                <w:rFonts w:asciiTheme="minorHAnsi" w:hAnsiTheme="minorHAnsi"/>
                <w:i/>
                <w:iCs/>
                <w:sz w:val="22"/>
                <w:szCs w:val="22"/>
                <w:lang w:val="en-GB"/>
              </w:rPr>
            </w:pPr>
            <w:r>
              <w:rPr>
                <w:rFonts w:asciiTheme="minorHAnsi" w:hAnsiTheme="minorHAnsi"/>
                <w:i/>
                <w:iCs/>
                <w:sz w:val="22"/>
                <w:szCs w:val="22"/>
                <w:lang w:val="en-GB"/>
              </w:rPr>
              <w:t xml:space="preserve">Paragraph </w:t>
            </w:r>
            <w:r w:rsidRPr="00AA4A91">
              <w:rPr>
                <w:rFonts w:asciiTheme="minorHAnsi" w:hAnsiTheme="minorHAnsi"/>
                <w:i/>
                <w:iCs/>
                <w:sz w:val="22"/>
                <w:szCs w:val="22"/>
                <w:lang w:val="en-GB"/>
              </w:rPr>
              <w:t>36</w:t>
            </w:r>
            <w:r w:rsidR="00C41ABC">
              <w:rPr>
                <w:rFonts w:asciiTheme="minorHAnsi" w:hAnsiTheme="minorHAnsi"/>
                <w:i/>
                <w:iCs/>
                <w:sz w:val="22"/>
                <w:szCs w:val="22"/>
                <w:lang w:val="en-GB"/>
              </w:rPr>
              <w:t>:</w:t>
            </w:r>
            <w:r>
              <w:rPr>
                <w:rFonts w:asciiTheme="minorHAnsi" w:hAnsiTheme="minorHAnsi"/>
                <w:i/>
                <w:iCs/>
                <w:sz w:val="22"/>
                <w:szCs w:val="22"/>
                <w:lang w:val="en-GB"/>
              </w:rPr>
              <w:t xml:space="preserve"> </w:t>
            </w:r>
          </w:p>
          <w:p w14:paraId="6A0188FF" w14:textId="78E8AFC0" w:rsidR="00A94613" w:rsidRDefault="00A215E9" w:rsidP="00502F89">
            <w:pPr>
              <w:spacing w:before="240" w:after="0"/>
              <w:jc w:val="both"/>
              <w:rPr>
                <w:rFonts w:asciiTheme="minorHAnsi" w:hAnsiTheme="minorHAnsi"/>
                <w:i/>
                <w:iCs/>
                <w:sz w:val="22"/>
                <w:szCs w:val="22"/>
                <w:lang w:val="en-GB"/>
              </w:rPr>
            </w:pPr>
            <w:r w:rsidRPr="00A215E9">
              <w:rPr>
                <w:rFonts w:asciiTheme="minorHAnsi" w:hAnsiTheme="minorHAnsi"/>
                <w:i/>
                <w:iCs/>
                <w:sz w:val="22"/>
                <w:szCs w:val="22"/>
                <w:lang w:val="en-GB"/>
              </w:rPr>
              <w:t>Trade measures which restrict or distort trade</w:t>
            </w:r>
          </w:p>
          <w:p w14:paraId="514C2AFA" w14:textId="474C58A8" w:rsidR="00017A08" w:rsidRPr="00017A08" w:rsidRDefault="00017A08" w:rsidP="006207FC">
            <w:pPr>
              <w:spacing w:before="240" w:after="0"/>
            </w:pPr>
            <w:r w:rsidRPr="00F66D9D">
              <w:rPr>
                <w:rFonts w:asciiTheme="minorHAnsi" w:hAnsiTheme="minorHAnsi"/>
                <w:sz w:val="22"/>
                <w:szCs w:val="22"/>
                <w:lang w:val="en-GB"/>
              </w:rPr>
              <w:t>l)</w:t>
            </w:r>
            <w:r>
              <w:rPr>
                <w:rFonts w:asciiTheme="minorHAnsi" w:hAnsiTheme="minorHAnsi"/>
                <w:sz w:val="22"/>
                <w:szCs w:val="22"/>
                <w:lang w:val="en-GB"/>
              </w:rPr>
              <w:t xml:space="preserve"> </w:t>
            </w:r>
            <w:r w:rsidRPr="00F66D9D">
              <w:rPr>
                <w:rFonts w:asciiTheme="minorHAnsi" w:hAnsiTheme="minorHAnsi"/>
                <w:sz w:val="22"/>
                <w:szCs w:val="22"/>
                <w:lang w:val="en-GB"/>
              </w:rPr>
              <w:t xml:space="preserve">We call for </w:t>
            </w:r>
            <w:r w:rsidR="00F01F5B" w:rsidRPr="006207FC">
              <w:rPr>
                <w:rFonts w:asciiTheme="minorHAnsi" w:hAnsiTheme="minorHAnsi"/>
                <w:b/>
                <w:bCs/>
                <w:sz w:val="22"/>
                <w:szCs w:val="22"/>
                <w:lang w:val="en-GB"/>
              </w:rPr>
              <w:t xml:space="preserve">an urgent and </w:t>
            </w:r>
            <w:r w:rsidR="007963AF" w:rsidRPr="006207FC">
              <w:rPr>
                <w:rFonts w:asciiTheme="minorHAnsi" w:hAnsiTheme="minorHAnsi"/>
                <w:b/>
                <w:bCs/>
                <w:sz w:val="22"/>
                <w:szCs w:val="22"/>
                <w:lang w:val="en-GB"/>
              </w:rPr>
              <w:t xml:space="preserve">inclusive </w:t>
            </w:r>
            <w:r w:rsidR="00F01F5B" w:rsidRPr="006207FC">
              <w:rPr>
                <w:rFonts w:asciiTheme="minorHAnsi" w:hAnsiTheme="minorHAnsi"/>
                <w:b/>
                <w:bCs/>
                <w:sz w:val="22"/>
                <w:szCs w:val="22"/>
                <w:lang w:val="en-GB"/>
              </w:rPr>
              <w:t>engagement</w:t>
            </w:r>
            <w:r w:rsidR="00F01F5B">
              <w:rPr>
                <w:rFonts w:asciiTheme="minorHAnsi" w:hAnsiTheme="minorHAnsi"/>
                <w:sz w:val="22"/>
                <w:szCs w:val="22"/>
                <w:lang w:val="en-GB"/>
              </w:rPr>
              <w:t xml:space="preserve"> on</w:t>
            </w:r>
            <w:r w:rsidR="006207FC">
              <w:rPr>
                <w:rFonts w:asciiTheme="minorHAnsi" w:hAnsiTheme="minorHAnsi"/>
                <w:sz w:val="22"/>
                <w:szCs w:val="22"/>
                <w:lang w:val="en-GB"/>
              </w:rPr>
              <w:t xml:space="preserve"> </w:t>
            </w:r>
            <w:r w:rsidR="006207FC" w:rsidRPr="00F66D9D">
              <w:rPr>
                <w:rFonts w:asciiTheme="minorHAnsi" w:hAnsiTheme="minorHAnsi"/>
                <w:sz w:val="22"/>
                <w:szCs w:val="22"/>
                <w:lang w:val="en-GB"/>
              </w:rPr>
              <w:t>trade-related environmental measures and their impact on the trade and development prospects of developing countries</w:t>
            </w:r>
            <w:r w:rsidR="00F01F5B" w:rsidRPr="006207FC">
              <w:rPr>
                <w:rFonts w:asciiTheme="minorHAnsi" w:hAnsiTheme="minorHAnsi"/>
                <w:b/>
                <w:bCs/>
                <w:sz w:val="22"/>
                <w:szCs w:val="22"/>
                <w:lang w:val="en-GB"/>
              </w:rPr>
              <w:t>, including</w:t>
            </w:r>
            <w:r w:rsidR="00D97720">
              <w:rPr>
                <w:rFonts w:asciiTheme="minorHAnsi" w:hAnsiTheme="minorHAnsi"/>
                <w:b/>
                <w:bCs/>
                <w:sz w:val="22"/>
                <w:szCs w:val="22"/>
                <w:lang w:val="en-GB"/>
              </w:rPr>
              <w:t xml:space="preserve"> with</w:t>
            </w:r>
            <w:r w:rsidR="00F01F5B" w:rsidRPr="006207FC">
              <w:rPr>
                <w:rFonts w:asciiTheme="minorHAnsi" w:hAnsiTheme="minorHAnsi"/>
                <w:b/>
                <w:bCs/>
                <w:sz w:val="22"/>
                <w:szCs w:val="22"/>
                <w:lang w:val="en-GB"/>
              </w:rPr>
              <w:t xml:space="preserve"> Parties to the UNFCCC and WTO</w:t>
            </w:r>
            <w:r w:rsidRPr="00F66D9D">
              <w:rPr>
                <w:rFonts w:asciiTheme="minorHAnsi" w:hAnsiTheme="minorHAnsi"/>
                <w:sz w:val="22"/>
                <w:szCs w:val="22"/>
                <w:lang w:val="en-GB"/>
              </w:rPr>
              <w:t xml:space="preserve"> </w:t>
            </w:r>
            <w:r w:rsidR="00F01F5B">
              <w:rPr>
                <w:rFonts w:asciiTheme="minorHAnsi" w:hAnsiTheme="minorHAnsi"/>
                <w:sz w:val="22"/>
                <w:szCs w:val="22"/>
                <w:lang w:val="en-GB"/>
              </w:rPr>
              <w:t xml:space="preserve">and </w:t>
            </w:r>
            <w:r w:rsidRPr="00F66D9D">
              <w:rPr>
                <w:rFonts w:asciiTheme="minorHAnsi" w:hAnsiTheme="minorHAnsi"/>
                <w:sz w:val="22"/>
                <w:szCs w:val="22"/>
                <w:lang w:val="en-GB"/>
              </w:rPr>
              <w:t>relevant multilateral fora and agencies</w:t>
            </w:r>
            <w:r w:rsidR="00403D64">
              <w:rPr>
                <w:rFonts w:asciiTheme="minorHAnsi" w:hAnsiTheme="minorHAnsi"/>
                <w:sz w:val="22"/>
                <w:szCs w:val="22"/>
                <w:lang w:val="en-GB"/>
              </w:rPr>
              <w:t xml:space="preserve"> </w:t>
            </w:r>
            <w:r w:rsidR="00403D64" w:rsidRPr="00A2770A">
              <w:rPr>
                <w:rFonts w:asciiTheme="minorHAnsi" w:hAnsiTheme="minorHAnsi"/>
                <w:b/>
                <w:bCs/>
                <w:sz w:val="22"/>
                <w:szCs w:val="22"/>
                <w:lang w:val="en-GB"/>
              </w:rPr>
              <w:t xml:space="preserve">and agree on a </w:t>
            </w:r>
            <w:r w:rsidR="00A531FD" w:rsidRPr="00A2770A">
              <w:rPr>
                <w:rFonts w:asciiTheme="minorHAnsi" w:hAnsiTheme="minorHAnsi"/>
                <w:b/>
                <w:bCs/>
                <w:sz w:val="22"/>
                <w:szCs w:val="22"/>
              </w:rPr>
              <w:t xml:space="preserve">multilateral approach that advances </w:t>
            </w:r>
            <w:r w:rsidR="00A2770A">
              <w:rPr>
                <w:rFonts w:asciiTheme="minorHAnsi" w:hAnsiTheme="minorHAnsi"/>
                <w:b/>
                <w:bCs/>
                <w:sz w:val="22"/>
                <w:szCs w:val="22"/>
              </w:rPr>
              <w:t xml:space="preserve">development and environmental </w:t>
            </w:r>
            <w:r w:rsidR="00A531FD" w:rsidRPr="00A2770A">
              <w:rPr>
                <w:rFonts w:asciiTheme="minorHAnsi" w:hAnsiTheme="minorHAnsi"/>
                <w:b/>
                <w:bCs/>
                <w:sz w:val="22"/>
                <w:szCs w:val="22"/>
              </w:rPr>
              <w:t>goals, fosters fair competition, and promotes international commerce</w:t>
            </w:r>
            <w:r w:rsidR="00A2770A" w:rsidRPr="00A2770A">
              <w:rPr>
                <w:rFonts w:asciiTheme="minorHAnsi" w:hAnsiTheme="minorHAnsi"/>
                <w:b/>
                <w:bCs/>
                <w:sz w:val="22"/>
                <w:szCs w:val="22"/>
              </w:rPr>
              <w:t>.</w:t>
            </w:r>
            <w:r w:rsidR="00114458">
              <w:rPr>
                <w:rFonts w:asciiTheme="minorHAnsi" w:hAnsiTheme="minorHAnsi"/>
                <w:sz w:val="22"/>
                <w:szCs w:val="22"/>
                <w:lang w:val="en-GB"/>
              </w:rPr>
              <w:t xml:space="preserve"> </w:t>
            </w:r>
          </w:p>
        </w:tc>
      </w:tr>
      <w:tr w:rsidR="00EB40D6" w:rsidRPr="00AB3793" w14:paraId="4B5C4902" w14:textId="77777777" w:rsidTr="00502F89">
        <w:tc>
          <w:tcPr>
            <w:tcW w:w="4527" w:type="dxa"/>
          </w:tcPr>
          <w:p w14:paraId="34965A17" w14:textId="470FE1CB" w:rsidR="00EB40D6" w:rsidRPr="00EB40D6" w:rsidRDefault="00E875B3" w:rsidP="00EB40D6">
            <w:pPr>
              <w:spacing w:before="240" w:after="0"/>
              <w:rPr>
                <w:rFonts w:asciiTheme="minorHAnsi" w:hAnsiTheme="minorHAnsi"/>
                <w:sz w:val="22"/>
                <w:szCs w:val="22"/>
                <w:lang w:val="en-GB"/>
              </w:rPr>
            </w:pPr>
            <w:r>
              <w:rPr>
                <w:rFonts w:asciiTheme="minorHAnsi" w:hAnsiTheme="minorHAnsi"/>
                <w:sz w:val="22"/>
                <w:szCs w:val="22"/>
                <w:lang w:val="en-GB"/>
              </w:rPr>
              <w:t>36 (</w:t>
            </w:r>
            <w:r w:rsidR="00EB40D6" w:rsidRPr="00EB40D6">
              <w:rPr>
                <w:rFonts w:asciiTheme="minorHAnsi" w:hAnsiTheme="minorHAnsi"/>
                <w:sz w:val="22"/>
                <w:szCs w:val="22"/>
                <w:lang w:val="en-GB"/>
              </w:rPr>
              <w:t>c)</w:t>
            </w:r>
            <w:r w:rsidR="00EB40D6">
              <w:rPr>
                <w:rFonts w:asciiTheme="minorHAnsi" w:hAnsiTheme="minorHAnsi"/>
                <w:sz w:val="22"/>
                <w:szCs w:val="22"/>
                <w:lang w:val="en-GB"/>
              </w:rPr>
              <w:t xml:space="preserve"> </w:t>
            </w:r>
            <w:r w:rsidR="00EB40D6" w:rsidRPr="00EB40D6">
              <w:rPr>
                <w:rFonts w:asciiTheme="minorHAnsi" w:hAnsiTheme="minorHAnsi"/>
                <w:sz w:val="22"/>
                <w:szCs w:val="22"/>
                <w:lang w:val="en-GB"/>
              </w:rPr>
              <w:t>We urge the finalization of pending agreements, including the one on Fisheries Subsidies.</w:t>
            </w:r>
          </w:p>
        </w:tc>
        <w:tc>
          <w:tcPr>
            <w:tcW w:w="4527" w:type="dxa"/>
          </w:tcPr>
          <w:p w14:paraId="02D610E8" w14:textId="77777777" w:rsidR="00F1744E" w:rsidRDefault="001A2AF2" w:rsidP="00EB40D6">
            <w:pPr>
              <w:tabs>
                <w:tab w:val="center" w:pos="2155"/>
              </w:tabs>
              <w:spacing w:before="240" w:after="0"/>
              <w:rPr>
                <w:rFonts w:asciiTheme="minorHAnsi" w:hAnsiTheme="minorHAnsi"/>
                <w:sz w:val="22"/>
                <w:szCs w:val="22"/>
                <w:lang w:val="en-GB"/>
              </w:rPr>
            </w:pPr>
            <w:r>
              <w:rPr>
                <w:rFonts w:asciiTheme="minorHAnsi" w:hAnsiTheme="minorHAnsi"/>
                <w:sz w:val="22"/>
                <w:szCs w:val="22"/>
                <w:lang w:val="en-GB"/>
              </w:rPr>
              <w:t xml:space="preserve">In </w:t>
            </w:r>
            <w:r w:rsidR="005D2678">
              <w:rPr>
                <w:rFonts w:asciiTheme="minorHAnsi" w:hAnsiTheme="minorHAnsi"/>
                <w:sz w:val="22"/>
                <w:szCs w:val="22"/>
                <w:lang w:val="en-GB"/>
              </w:rPr>
              <w:t>36 (</w:t>
            </w:r>
            <w:r w:rsidR="00471475" w:rsidRPr="00EB40D6">
              <w:rPr>
                <w:rFonts w:asciiTheme="minorHAnsi" w:hAnsiTheme="minorHAnsi"/>
                <w:sz w:val="22"/>
                <w:szCs w:val="22"/>
                <w:lang w:val="en-GB"/>
              </w:rPr>
              <w:t>c)</w:t>
            </w:r>
            <w:r>
              <w:rPr>
                <w:rFonts w:asciiTheme="minorHAnsi" w:hAnsiTheme="minorHAnsi"/>
                <w:sz w:val="22"/>
                <w:szCs w:val="22"/>
                <w:lang w:val="en-GB"/>
              </w:rPr>
              <w:t xml:space="preserve">, we </w:t>
            </w:r>
            <w:r w:rsidR="00AA50CF">
              <w:rPr>
                <w:rFonts w:asciiTheme="minorHAnsi" w:hAnsiTheme="minorHAnsi"/>
                <w:sz w:val="22"/>
                <w:szCs w:val="22"/>
                <w:lang w:val="en-GB"/>
              </w:rPr>
              <w:t>recommend th</w:t>
            </w:r>
            <w:r w:rsidR="00DC6674">
              <w:rPr>
                <w:rFonts w:asciiTheme="minorHAnsi" w:hAnsiTheme="minorHAnsi"/>
                <w:sz w:val="22"/>
                <w:szCs w:val="22"/>
                <w:lang w:val="en-GB"/>
              </w:rPr>
              <w:t>e addition of</w:t>
            </w:r>
            <w:r w:rsidR="00963FDA">
              <w:rPr>
                <w:rFonts w:asciiTheme="minorHAnsi" w:hAnsiTheme="minorHAnsi"/>
                <w:sz w:val="22"/>
                <w:szCs w:val="22"/>
                <w:lang w:val="en-GB"/>
              </w:rPr>
              <w:t xml:space="preserve"> a reference to the Moratorium. The </w:t>
            </w:r>
            <w:r w:rsidR="00963FDA" w:rsidRPr="00963FDA">
              <w:rPr>
                <w:rFonts w:asciiTheme="minorHAnsi" w:hAnsiTheme="minorHAnsi"/>
                <w:sz w:val="22"/>
                <w:szCs w:val="22"/>
              </w:rPr>
              <w:t>Moratorium on customs duties on electronic transmissions has enabled digital trade to flourish since 1998, preventing the imposition of burdensome tariffs and non-tariff barriers. It is high time for a permanent prohibition on customs duties on electronic transmissions.</w:t>
            </w:r>
            <w:r w:rsidR="00DC6674">
              <w:rPr>
                <w:rFonts w:asciiTheme="minorHAnsi" w:hAnsiTheme="minorHAnsi"/>
                <w:sz w:val="22"/>
                <w:szCs w:val="22"/>
                <w:lang w:val="en-GB"/>
              </w:rPr>
              <w:t xml:space="preserve"> </w:t>
            </w:r>
          </w:p>
          <w:p w14:paraId="070AFB6D" w14:textId="051868D8" w:rsidR="00EB40D6" w:rsidRPr="003E7DE7" w:rsidRDefault="00471475" w:rsidP="00EB40D6">
            <w:pPr>
              <w:tabs>
                <w:tab w:val="center" w:pos="2155"/>
              </w:tabs>
              <w:spacing w:before="240" w:after="0"/>
              <w:rPr>
                <w:rFonts w:asciiTheme="minorHAnsi" w:hAnsiTheme="minorHAnsi"/>
                <w:sz w:val="22"/>
                <w:szCs w:val="22"/>
              </w:rPr>
            </w:pPr>
            <w:r w:rsidRPr="00EB40D6">
              <w:rPr>
                <w:rFonts w:asciiTheme="minorHAnsi" w:hAnsiTheme="minorHAnsi"/>
                <w:sz w:val="22"/>
                <w:szCs w:val="22"/>
                <w:lang w:val="en-GB"/>
              </w:rPr>
              <w:t>We urge the finalization of pending agreements, including the one on Fisheries Subsidies</w:t>
            </w:r>
            <w:r w:rsidR="001E75A1">
              <w:rPr>
                <w:rFonts w:asciiTheme="minorHAnsi" w:hAnsiTheme="minorHAnsi"/>
                <w:sz w:val="22"/>
                <w:szCs w:val="22"/>
                <w:lang w:val="en-GB"/>
              </w:rPr>
              <w:t xml:space="preserve"> </w:t>
            </w:r>
            <w:r w:rsidR="001E75A1" w:rsidRPr="002836CA">
              <w:rPr>
                <w:rFonts w:asciiTheme="minorHAnsi" w:hAnsiTheme="minorHAnsi"/>
                <w:b/>
                <w:bCs/>
                <w:sz w:val="22"/>
                <w:szCs w:val="22"/>
                <w:lang w:val="en-GB"/>
              </w:rPr>
              <w:t xml:space="preserve">and </w:t>
            </w:r>
            <w:r w:rsidR="001E75A1" w:rsidRPr="002836CA">
              <w:rPr>
                <w:rFonts w:asciiTheme="minorHAnsi" w:hAnsiTheme="minorHAnsi"/>
                <w:b/>
                <w:bCs/>
                <w:sz w:val="22"/>
                <w:szCs w:val="22"/>
              </w:rPr>
              <w:t>secure a permanent moratorium on the application of customs duties on electronic transmissions</w:t>
            </w:r>
            <w:r w:rsidR="002836CA" w:rsidRPr="002836CA">
              <w:rPr>
                <w:rFonts w:asciiTheme="minorHAnsi" w:hAnsiTheme="minorHAnsi"/>
                <w:b/>
                <w:bCs/>
                <w:sz w:val="22"/>
                <w:szCs w:val="22"/>
              </w:rPr>
              <w:t xml:space="preserve"> under the WTO Moratorium on the Application of Customs Duties on Electronic Transmissions.</w:t>
            </w:r>
          </w:p>
        </w:tc>
      </w:tr>
      <w:tr w:rsidR="00BD5689" w:rsidRPr="00AB3793" w14:paraId="062B518E" w14:textId="77777777" w:rsidTr="00502F89">
        <w:tc>
          <w:tcPr>
            <w:tcW w:w="4527" w:type="dxa"/>
          </w:tcPr>
          <w:p w14:paraId="53E418E4" w14:textId="1CE42B26" w:rsidR="00BD5689" w:rsidRDefault="000A3842" w:rsidP="00D45659">
            <w:pPr>
              <w:spacing w:before="240" w:after="0"/>
              <w:rPr>
                <w:rFonts w:asciiTheme="minorHAnsi" w:hAnsiTheme="minorHAnsi"/>
                <w:sz w:val="22"/>
                <w:szCs w:val="22"/>
              </w:rPr>
            </w:pPr>
            <w:r>
              <w:rPr>
                <w:rFonts w:asciiTheme="minorHAnsi" w:hAnsiTheme="minorHAnsi"/>
                <w:sz w:val="22"/>
                <w:szCs w:val="22"/>
              </w:rPr>
              <w:t xml:space="preserve">Paragraph 37 </w:t>
            </w:r>
            <w:r w:rsidR="005D2678">
              <w:rPr>
                <w:rFonts w:asciiTheme="minorHAnsi" w:hAnsiTheme="minorHAnsi"/>
                <w:sz w:val="22"/>
                <w:szCs w:val="22"/>
              </w:rPr>
              <w:t>(</w:t>
            </w:r>
            <w:r>
              <w:rPr>
                <w:rFonts w:asciiTheme="minorHAnsi" w:hAnsiTheme="minorHAnsi"/>
                <w:sz w:val="22"/>
                <w:szCs w:val="22"/>
              </w:rPr>
              <w:t>b</w:t>
            </w:r>
            <w:r w:rsidR="005D2678">
              <w:rPr>
                <w:rFonts w:asciiTheme="minorHAnsi" w:hAnsiTheme="minorHAnsi"/>
                <w:sz w:val="22"/>
                <w:szCs w:val="22"/>
              </w:rPr>
              <w:t>)</w:t>
            </w:r>
          </w:p>
          <w:p w14:paraId="41C41662" w14:textId="77777777" w:rsidR="009D4029" w:rsidRPr="009D4029" w:rsidRDefault="009D4029" w:rsidP="009D4029">
            <w:pPr>
              <w:spacing w:before="240" w:after="0"/>
              <w:rPr>
                <w:rFonts w:asciiTheme="minorHAnsi" w:hAnsiTheme="minorHAnsi"/>
                <w:sz w:val="22"/>
                <w:szCs w:val="22"/>
                <w:lang w:val="en-GB"/>
              </w:rPr>
            </w:pPr>
            <w:r w:rsidRPr="009D4029">
              <w:rPr>
                <w:rFonts w:asciiTheme="minorHAnsi" w:hAnsiTheme="minorHAnsi"/>
                <w:sz w:val="22"/>
                <w:szCs w:val="22"/>
                <w:lang w:val="en-GB"/>
              </w:rPr>
              <w:t xml:space="preserve">We will support digital trade by strengthening multilateral and regional collaboration on digital trade regulations, cross-border e-commerce rules, and </w:t>
            </w:r>
            <w:r w:rsidRPr="009D4029">
              <w:rPr>
                <w:rFonts w:asciiTheme="minorHAnsi" w:hAnsiTheme="minorHAnsi"/>
                <w:sz w:val="22"/>
                <w:szCs w:val="22"/>
                <w:lang w:val="en-GB"/>
              </w:rPr>
              <w:lastRenderedPageBreak/>
              <w:t xml:space="preserve">interoperable systems. We will also provide financial and technical assistance to producers in developing countries on compliance with mandatory and voluntary international standards, including sustainability standards, and facilitate their market access. </w:t>
            </w:r>
          </w:p>
          <w:p w14:paraId="4C8E7CC2" w14:textId="7FB15F66" w:rsidR="009D4029" w:rsidRPr="009D4029" w:rsidRDefault="009D4029" w:rsidP="00D45659">
            <w:pPr>
              <w:spacing w:before="240" w:after="0"/>
              <w:rPr>
                <w:rFonts w:asciiTheme="minorHAnsi" w:hAnsiTheme="minorHAnsi"/>
                <w:sz w:val="22"/>
                <w:szCs w:val="22"/>
                <w:lang w:val="en-GB"/>
              </w:rPr>
            </w:pPr>
          </w:p>
        </w:tc>
        <w:tc>
          <w:tcPr>
            <w:tcW w:w="4527" w:type="dxa"/>
          </w:tcPr>
          <w:p w14:paraId="5386C8EE" w14:textId="654F9CD1" w:rsidR="000A3842" w:rsidRDefault="000A3842" w:rsidP="00EB40D6">
            <w:pPr>
              <w:tabs>
                <w:tab w:val="center" w:pos="2155"/>
              </w:tabs>
              <w:spacing w:before="240" w:after="0"/>
              <w:rPr>
                <w:rFonts w:asciiTheme="minorHAnsi" w:hAnsiTheme="minorHAnsi"/>
                <w:i/>
                <w:iCs/>
                <w:sz w:val="22"/>
                <w:szCs w:val="22"/>
              </w:rPr>
            </w:pPr>
            <w:r>
              <w:rPr>
                <w:rFonts w:asciiTheme="minorHAnsi" w:hAnsiTheme="minorHAnsi"/>
                <w:sz w:val="22"/>
                <w:szCs w:val="22"/>
              </w:rPr>
              <w:lastRenderedPageBreak/>
              <w:t xml:space="preserve">Paragraph 37 </w:t>
            </w:r>
            <w:r w:rsidR="005D2678">
              <w:rPr>
                <w:rFonts w:asciiTheme="minorHAnsi" w:hAnsiTheme="minorHAnsi"/>
                <w:sz w:val="22"/>
                <w:szCs w:val="22"/>
              </w:rPr>
              <w:t>(</w:t>
            </w:r>
            <w:r>
              <w:rPr>
                <w:rFonts w:asciiTheme="minorHAnsi" w:hAnsiTheme="minorHAnsi"/>
                <w:sz w:val="22"/>
                <w:szCs w:val="22"/>
              </w:rPr>
              <w:t>b</w:t>
            </w:r>
            <w:r w:rsidR="005D2678">
              <w:rPr>
                <w:rFonts w:asciiTheme="minorHAnsi" w:hAnsiTheme="minorHAnsi"/>
                <w:sz w:val="22"/>
                <w:szCs w:val="22"/>
              </w:rPr>
              <w:t>)</w:t>
            </w:r>
            <w:r w:rsidRPr="00BD5689">
              <w:rPr>
                <w:rFonts w:asciiTheme="minorHAnsi" w:hAnsiTheme="minorHAnsi"/>
                <w:i/>
                <w:iCs/>
                <w:sz w:val="22"/>
                <w:szCs w:val="22"/>
              </w:rPr>
              <w:t xml:space="preserve"> </w:t>
            </w:r>
          </w:p>
          <w:p w14:paraId="11550847" w14:textId="4F282066" w:rsidR="00BD5689" w:rsidRPr="00F0248C" w:rsidRDefault="00BD5689" w:rsidP="00EB40D6">
            <w:pPr>
              <w:tabs>
                <w:tab w:val="center" w:pos="2155"/>
              </w:tabs>
              <w:spacing w:before="240" w:after="0"/>
              <w:rPr>
                <w:rFonts w:asciiTheme="minorHAnsi" w:hAnsiTheme="minorHAnsi"/>
                <w:sz w:val="22"/>
                <w:szCs w:val="22"/>
              </w:rPr>
            </w:pPr>
            <w:r w:rsidRPr="00F0248C">
              <w:rPr>
                <w:rFonts w:asciiTheme="minorHAnsi" w:hAnsiTheme="minorHAnsi"/>
                <w:sz w:val="22"/>
                <w:szCs w:val="22"/>
              </w:rPr>
              <w:t xml:space="preserve">We will support digital trade by strengthening multilateral and regional collaboration on digital trade regulations, cross-border e-commerce rules, and </w:t>
            </w:r>
            <w:r w:rsidRPr="00F0248C">
              <w:rPr>
                <w:rFonts w:asciiTheme="minorHAnsi" w:hAnsiTheme="minorHAnsi"/>
                <w:sz w:val="22"/>
                <w:szCs w:val="22"/>
              </w:rPr>
              <w:lastRenderedPageBreak/>
              <w:t xml:space="preserve">interoperable systems, including through harmonization platforms, </w:t>
            </w:r>
            <w:r w:rsidRPr="00F0248C">
              <w:rPr>
                <w:rFonts w:asciiTheme="minorHAnsi" w:hAnsiTheme="minorHAnsi"/>
                <w:b/>
                <w:bCs/>
                <w:sz w:val="22"/>
                <w:szCs w:val="22"/>
              </w:rPr>
              <w:t>such as the International Chamber of Commerce Digital Standards Initiative</w:t>
            </w:r>
            <w:r w:rsidRPr="00F0248C">
              <w:rPr>
                <w:rFonts w:asciiTheme="minorHAnsi" w:hAnsiTheme="minorHAnsi"/>
                <w:sz w:val="22"/>
                <w:szCs w:val="22"/>
              </w:rPr>
              <w:t>. We will also provide financial and technical assistance to producers in developing countries on compliance with mandatory and voluntary international standards, including sustainability standards, and facilitate their market access.</w:t>
            </w:r>
          </w:p>
        </w:tc>
      </w:tr>
      <w:tr w:rsidR="00F07E7E" w:rsidRPr="00AB3793" w14:paraId="110BD374" w14:textId="77777777" w:rsidTr="00502F89">
        <w:tc>
          <w:tcPr>
            <w:tcW w:w="4527" w:type="dxa"/>
          </w:tcPr>
          <w:p w14:paraId="35000FF0" w14:textId="59D389E6" w:rsidR="00F07E7E" w:rsidRPr="003E7DE7" w:rsidRDefault="00946442" w:rsidP="00D45659">
            <w:pPr>
              <w:spacing w:before="240" w:after="0"/>
              <w:rPr>
                <w:rFonts w:asciiTheme="minorHAnsi" w:hAnsiTheme="minorHAnsi"/>
                <w:sz w:val="22"/>
                <w:szCs w:val="22"/>
              </w:rPr>
            </w:pPr>
            <w:r w:rsidRPr="003E7DE7">
              <w:rPr>
                <w:rFonts w:asciiTheme="minorHAnsi" w:hAnsiTheme="minorHAnsi"/>
                <w:sz w:val="22"/>
                <w:szCs w:val="22"/>
              </w:rPr>
              <w:lastRenderedPageBreak/>
              <w:br/>
            </w:r>
          </w:p>
        </w:tc>
        <w:tc>
          <w:tcPr>
            <w:tcW w:w="4527" w:type="dxa"/>
          </w:tcPr>
          <w:p w14:paraId="6FF1DFCB" w14:textId="06B783A4" w:rsidR="005D3A74" w:rsidRDefault="00946442" w:rsidP="00EB40D6">
            <w:pPr>
              <w:tabs>
                <w:tab w:val="center" w:pos="2155"/>
              </w:tabs>
              <w:spacing w:before="240" w:after="0"/>
              <w:rPr>
                <w:rFonts w:asciiTheme="minorHAnsi" w:hAnsiTheme="minorHAnsi"/>
                <w:sz w:val="22"/>
                <w:szCs w:val="22"/>
              </w:rPr>
            </w:pPr>
            <w:r w:rsidRPr="003E7DE7">
              <w:rPr>
                <w:rFonts w:asciiTheme="minorHAnsi" w:hAnsiTheme="minorHAnsi"/>
                <w:sz w:val="22"/>
                <w:szCs w:val="22"/>
              </w:rPr>
              <w:t xml:space="preserve">Paragraph 37: </w:t>
            </w:r>
            <w:r w:rsidR="00EB40D6">
              <w:rPr>
                <w:rFonts w:asciiTheme="minorHAnsi" w:hAnsiTheme="minorHAnsi"/>
                <w:sz w:val="22"/>
                <w:szCs w:val="22"/>
              </w:rPr>
              <w:tab/>
            </w:r>
          </w:p>
          <w:p w14:paraId="12941712" w14:textId="338D4997" w:rsidR="002C650B" w:rsidRDefault="005D3A74" w:rsidP="00946442">
            <w:pPr>
              <w:spacing w:before="240" w:after="0"/>
              <w:rPr>
                <w:rFonts w:asciiTheme="minorHAnsi" w:hAnsiTheme="minorHAnsi"/>
                <w:sz w:val="22"/>
                <w:szCs w:val="22"/>
              </w:rPr>
            </w:pPr>
            <w:r>
              <w:rPr>
                <w:rFonts w:asciiTheme="minorHAnsi" w:hAnsiTheme="minorHAnsi"/>
                <w:sz w:val="22"/>
                <w:szCs w:val="22"/>
              </w:rPr>
              <w:t xml:space="preserve">We would like to propose an </w:t>
            </w:r>
            <w:r w:rsidR="009A4B40">
              <w:rPr>
                <w:rFonts w:asciiTheme="minorHAnsi" w:hAnsiTheme="minorHAnsi"/>
                <w:sz w:val="22"/>
                <w:szCs w:val="22"/>
              </w:rPr>
              <w:t>additional</w:t>
            </w:r>
            <w:r>
              <w:rPr>
                <w:rFonts w:asciiTheme="minorHAnsi" w:hAnsiTheme="minorHAnsi"/>
                <w:sz w:val="22"/>
                <w:szCs w:val="22"/>
              </w:rPr>
              <w:t xml:space="preserve"> provision </w:t>
            </w:r>
            <w:r w:rsidR="00CA567E">
              <w:rPr>
                <w:rFonts w:asciiTheme="minorHAnsi" w:hAnsiTheme="minorHAnsi"/>
                <w:sz w:val="22"/>
                <w:szCs w:val="22"/>
              </w:rPr>
              <w:t xml:space="preserve">(d) </w:t>
            </w:r>
            <w:r w:rsidR="00611423">
              <w:rPr>
                <w:rFonts w:asciiTheme="minorHAnsi" w:hAnsiTheme="minorHAnsi"/>
                <w:sz w:val="22"/>
                <w:szCs w:val="22"/>
              </w:rPr>
              <w:t xml:space="preserve">on the importance role of </w:t>
            </w:r>
            <w:r w:rsidR="000A69D9">
              <w:rPr>
                <w:rFonts w:asciiTheme="minorHAnsi" w:hAnsiTheme="minorHAnsi"/>
                <w:sz w:val="22"/>
                <w:szCs w:val="22"/>
              </w:rPr>
              <w:t xml:space="preserve">sustainable </w:t>
            </w:r>
            <w:r w:rsidR="00611423">
              <w:rPr>
                <w:rFonts w:asciiTheme="minorHAnsi" w:hAnsiTheme="minorHAnsi"/>
                <w:sz w:val="22"/>
                <w:szCs w:val="22"/>
              </w:rPr>
              <w:t xml:space="preserve">trade </w:t>
            </w:r>
            <w:r w:rsidR="002C650B">
              <w:rPr>
                <w:rFonts w:asciiTheme="minorHAnsi" w:hAnsiTheme="minorHAnsi"/>
                <w:sz w:val="22"/>
                <w:szCs w:val="22"/>
              </w:rPr>
              <w:t>and linked financing</w:t>
            </w:r>
            <w:r w:rsidR="00CA567E">
              <w:rPr>
                <w:rFonts w:asciiTheme="minorHAnsi" w:hAnsiTheme="minorHAnsi"/>
                <w:sz w:val="22"/>
                <w:szCs w:val="22"/>
              </w:rPr>
              <w:t xml:space="preserve">: </w:t>
            </w:r>
            <w:r w:rsidR="002C650B">
              <w:rPr>
                <w:rFonts w:asciiTheme="minorHAnsi" w:hAnsiTheme="minorHAnsi"/>
                <w:sz w:val="22"/>
                <w:szCs w:val="22"/>
              </w:rPr>
              <w:t xml:space="preserve"> </w:t>
            </w:r>
          </w:p>
          <w:p w14:paraId="5E7030C5" w14:textId="2C0DE29F" w:rsidR="005D3A74" w:rsidRPr="005D3A74" w:rsidRDefault="00581CA3" w:rsidP="00946442">
            <w:pPr>
              <w:spacing w:before="240" w:after="0"/>
              <w:rPr>
                <w:rFonts w:asciiTheme="minorHAnsi" w:hAnsiTheme="minorHAnsi"/>
                <w:sz w:val="22"/>
                <w:szCs w:val="22"/>
                <w:lang w:val="en-GB"/>
              </w:rPr>
            </w:pPr>
            <w:r w:rsidRPr="00581CA3">
              <w:rPr>
                <w:rFonts w:asciiTheme="minorHAnsi" w:hAnsiTheme="minorHAnsi"/>
                <w:b/>
                <w:bCs/>
                <w:sz w:val="22"/>
                <w:szCs w:val="22"/>
              </w:rPr>
              <w:t>We recognize the need to align the US$10 trillion trade finance market with the</w:t>
            </w:r>
            <w:r w:rsidR="00DA2CB0">
              <w:rPr>
                <w:rFonts w:asciiTheme="minorHAnsi" w:hAnsiTheme="minorHAnsi"/>
                <w:b/>
                <w:bCs/>
                <w:sz w:val="22"/>
                <w:szCs w:val="22"/>
              </w:rPr>
              <w:t xml:space="preserve"> global </w:t>
            </w:r>
            <w:r w:rsidR="00F05FCC">
              <w:rPr>
                <w:rFonts w:asciiTheme="minorHAnsi" w:hAnsiTheme="minorHAnsi"/>
                <w:b/>
                <w:bCs/>
                <w:sz w:val="22"/>
                <w:szCs w:val="22"/>
              </w:rPr>
              <w:t xml:space="preserve">development and sustainability goals </w:t>
            </w:r>
            <w:r w:rsidRPr="00581CA3">
              <w:rPr>
                <w:rFonts w:asciiTheme="minorHAnsi" w:hAnsiTheme="minorHAnsi"/>
                <w:b/>
                <w:bCs/>
                <w:sz w:val="22"/>
                <w:szCs w:val="22"/>
              </w:rPr>
              <w:t>to foster a more sustainable global economy. We welcome initiatives</w:t>
            </w:r>
            <w:r w:rsidR="00236CC6">
              <w:rPr>
                <w:rFonts w:asciiTheme="minorHAnsi" w:hAnsiTheme="minorHAnsi"/>
                <w:b/>
                <w:bCs/>
                <w:sz w:val="22"/>
                <w:szCs w:val="22"/>
              </w:rPr>
              <w:t xml:space="preserve">, </w:t>
            </w:r>
            <w:r w:rsidRPr="00581CA3">
              <w:rPr>
                <w:rFonts w:asciiTheme="minorHAnsi" w:hAnsiTheme="minorHAnsi"/>
                <w:b/>
                <w:bCs/>
                <w:sz w:val="22"/>
                <w:szCs w:val="22"/>
              </w:rPr>
              <w:t>like the ICC Principles for Sustainable Trade and Trade Finance</w:t>
            </w:r>
            <w:r w:rsidR="00236CC6">
              <w:rPr>
                <w:rFonts w:asciiTheme="minorHAnsi" w:hAnsiTheme="minorHAnsi"/>
                <w:b/>
                <w:bCs/>
                <w:sz w:val="22"/>
                <w:szCs w:val="22"/>
              </w:rPr>
              <w:t xml:space="preserve">, </w:t>
            </w:r>
            <w:r w:rsidRPr="00581CA3">
              <w:rPr>
                <w:rFonts w:asciiTheme="minorHAnsi" w:hAnsiTheme="minorHAnsi"/>
                <w:b/>
                <w:bCs/>
                <w:sz w:val="22"/>
                <w:szCs w:val="22"/>
              </w:rPr>
              <w:t>as a foundation for broader adoption of sustainability principles</w:t>
            </w:r>
            <w:r w:rsidR="00236CC6">
              <w:rPr>
                <w:rFonts w:asciiTheme="minorHAnsi" w:hAnsiTheme="minorHAnsi"/>
                <w:b/>
                <w:bCs/>
                <w:sz w:val="22"/>
                <w:szCs w:val="22"/>
              </w:rPr>
              <w:t xml:space="preserve"> for</w:t>
            </w:r>
            <w:r w:rsidR="008A139C">
              <w:rPr>
                <w:rFonts w:asciiTheme="minorHAnsi" w:hAnsiTheme="minorHAnsi"/>
                <w:b/>
                <w:bCs/>
                <w:sz w:val="22"/>
                <w:szCs w:val="22"/>
              </w:rPr>
              <w:t xml:space="preserve"> sustainable</w:t>
            </w:r>
            <w:r w:rsidR="00236CC6">
              <w:rPr>
                <w:rFonts w:asciiTheme="minorHAnsi" w:hAnsiTheme="minorHAnsi"/>
                <w:b/>
                <w:bCs/>
                <w:sz w:val="22"/>
                <w:szCs w:val="22"/>
              </w:rPr>
              <w:t xml:space="preserve"> trade </w:t>
            </w:r>
            <w:r w:rsidR="008A139C">
              <w:rPr>
                <w:rFonts w:asciiTheme="minorHAnsi" w:hAnsiTheme="minorHAnsi"/>
                <w:b/>
                <w:bCs/>
                <w:sz w:val="22"/>
                <w:szCs w:val="22"/>
              </w:rPr>
              <w:t xml:space="preserve">and </w:t>
            </w:r>
            <w:r w:rsidR="00236CC6">
              <w:rPr>
                <w:rFonts w:asciiTheme="minorHAnsi" w:hAnsiTheme="minorHAnsi"/>
                <w:b/>
                <w:bCs/>
                <w:sz w:val="22"/>
                <w:szCs w:val="22"/>
              </w:rPr>
              <w:t>finance</w:t>
            </w:r>
            <w:r w:rsidRPr="00581CA3">
              <w:rPr>
                <w:rFonts w:asciiTheme="minorHAnsi" w:hAnsiTheme="minorHAnsi"/>
                <w:b/>
                <w:bCs/>
                <w:sz w:val="22"/>
                <w:szCs w:val="22"/>
              </w:rPr>
              <w:t>. We encourage policymakers, financial institutions, and the privat</w:t>
            </w:r>
            <w:r w:rsidR="00813EC4">
              <w:rPr>
                <w:rFonts w:asciiTheme="minorHAnsi" w:hAnsiTheme="minorHAnsi"/>
                <w:b/>
                <w:bCs/>
                <w:sz w:val="22"/>
                <w:szCs w:val="22"/>
              </w:rPr>
              <w:t xml:space="preserve">e </w:t>
            </w:r>
            <w:r w:rsidRPr="00581CA3">
              <w:rPr>
                <w:rFonts w:asciiTheme="minorHAnsi" w:hAnsiTheme="minorHAnsi"/>
                <w:b/>
                <w:bCs/>
                <w:sz w:val="22"/>
                <w:szCs w:val="22"/>
              </w:rPr>
              <w:t xml:space="preserve">sector to </w:t>
            </w:r>
            <w:r w:rsidR="00236CC6">
              <w:rPr>
                <w:rFonts w:asciiTheme="minorHAnsi" w:hAnsiTheme="minorHAnsi"/>
                <w:b/>
                <w:bCs/>
                <w:sz w:val="22"/>
                <w:szCs w:val="22"/>
              </w:rPr>
              <w:t xml:space="preserve">join these </w:t>
            </w:r>
            <w:r w:rsidR="002C650B" w:rsidRPr="009A4B40">
              <w:rPr>
                <w:rFonts w:asciiTheme="minorHAnsi" w:hAnsiTheme="minorHAnsi"/>
                <w:b/>
                <w:bCs/>
                <w:sz w:val="22"/>
                <w:szCs w:val="22"/>
              </w:rPr>
              <w:t>efforts</w:t>
            </w:r>
            <w:r w:rsidR="009A4B40" w:rsidRPr="009A4B40">
              <w:rPr>
                <w:rFonts w:asciiTheme="minorHAnsi" w:hAnsiTheme="minorHAnsi"/>
                <w:b/>
                <w:bCs/>
                <w:sz w:val="22"/>
                <w:szCs w:val="22"/>
              </w:rPr>
              <w:t>.</w:t>
            </w:r>
            <w:r w:rsidR="00946442" w:rsidRPr="003E7DE7">
              <w:rPr>
                <w:rFonts w:asciiTheme="minorHAnsi" w:hAnsiTheme="minorHAnsi"/>
                <w:sz w:val="22"/>
                <w:szCs w:val="22"/>
              </w:rPr>
              <w:br/>
            </w:r>
          </w:p>
        </w:tc>
      </w:tr>
    </w:tbl>
    <w:p w14:paraId="7BE5F31C" w14:textId="2D99013D" w:rsidR="00BC2CC6" w:rsidRPr="00F5181C" w:rsidRDefault="00BC2CC6" w:rsidP="00A64EF4">
      <w:pPr>
        <w:pStyle w:val="Liststycke"/>
        <w:numPr>
          <w:ilvl w:val="0"/>
          <w:numId w:val="5"/>
        </w:numPr>
        <w:spacing w:before="240" w:after="0"/>
        <w:jc w:val="both"/>
        <w:rPr>
          <w:rFonts w:asciiTheme="minorHAnsi" w:hAnsiTheme="minorHAnsi"/>
          <w:b/>
          <w:bCs/>
          <w:sz w:val="22"/>
          <w:szCs w:val="22"/>
        </w:rPr>
      </w:pPr>
      <w:r w:rsidRPr="00BC2CC6">
        <w:rPr>
          <w:rFonts w:asciiTheme="minorHAnsi" w:hAnsiTheme="minorHAnsi"/>
          <w:b/>
          <w:bCs/>
          <w:sz w:val="22"/>
          <w:szCs w:val="22"/>
        </w:rPr>
        <w:t>II. E. Debt and debt sustainability</w:t>
      </w:r>
      <w:r>
        <w:rPr>
          <w:rFonts w:asciiTheme="minorHAnsi" w:hAnsiTheme="minorHAnsi"/>
          <w:b/>
          <w:bCs/>
          <w:sz w:val="22"/>
          <w:szCs w:val="22"/>
        </w:rPr>
        <w:t xml:space="preserve">: </w:t>
      </w:r>
    </w:p>
    <w:p w14:paraId="226D57EA" w14:textId="77777777" w:rsidR="00576D3A" w:rsidRDefault="00F5181C" w:rsidP="00576D3A">
      <w:pPr>
        <w:spacing w:before="240" w:after="0"/>
        <w:jc w:val="both"/>
        <w:rPr>
          <w:rFonts w:asciiTheme="minorHAnsi" w:hAnsiTheme="minorHAnsi"/>
          <w:sz w:val="22"/>
          <w:szCs w:val="22"/>
        </w:rPr>
      </w:pPr>
      <w:r w:rsidRPr="00576D3A">
        <w:rPr>
          <w:rFonts w:asciiTheme="minorHAnsi" w:hAnsiTheme="minorHAnsi"/>
          <w:sz w:val="22"/>
          <w:szCs w:val="22"/>
        </w:rPr>
        <w:t xml:space="preserve">With respect to paragraph 44 </w:t>
      </w:r>
      <w:r w:rsidR="009C676B" w:rsidRPr="00576D3A">
        <w:rPr>
          <w:rFonts w:asciiTheme="minorHAnsi" w:hAnsiTheme="minorHAnsi"/>
          <w:sz w:val="22"/>
          <w:szCs w:val="22"/>
        </w:rPr>
        <w:t xml:space="preserve">and the call for </w:t>
      </w:r>
      <w:r w:rsidRPr="00576D3A">
        <w:rPr>
          <w:rFonts w:asciiTheme="minorHAnsi" w:hAnsiTheme="minorHAnsi"/>
          <w:sz w:val="22"/>
          <w:szCs w:val="22"/>
        </w:rPr>
        <w:t xml:space="preserve">credit assessments </w:t>
      </w:r>
      <w:r w:rsidR="009C676B" w:rsidRPr="00576D3A">
        <w:rPr>
          <w:rFonts w:asciiTheme="minorHAnsi" w:hAnsiTheme="minorHAnsi"/>
          <w:sz w:val="22"/>
          <w:szCs w:val="22"/>
        </w:rPr>
        <w:t xml:space="preserve">to be </w:t>
      </w:r>
      <w:r w:rsidRPr="00576D3A">
        <w:rPr>
          <w:rFonts w:asciiTheme="minorHAnsi" w:hAnsiTheme="minorHAnsi"/>
          <w:sz w:val="22"/>
          <w:szCs w:val="22"/>
        </w:rPr>
        <w:t>more accurate, objective and long</w:t>
      </w:r>
      <w:r w:rsidR="009C676B" w:rsidRPr="00576D3A">
        <w:rPr>
          <w:rFonts w:asciiTheme="minorHAnsi" w:hAnsiTheme="minorHAnsi"/>
          <w:sz w:val="22"/>
          <w:szCs w:val="22"/>
        </w:rPr>
        <w:t>-</w:t>
      </w:r>
      <w:r w:rsidRPr="00576D3A">
        <w:rPr>
          <w:rFonts w:asciiTheme="minorHAnsi" w:hAnsiTheme="minorHAnsi"/>
          <w:sz w:val="22"/>
          <w:szCs w:val="22"/>
        </w:rPr>
        <w:t>term oriented</w:t>
      </w:r>
      <w:r w:rsidR="009C676B" w:rsidRPr="00576D3A">
        <w:rPr>
          <w:rFonts w:asciiTheme="minorHAnsi" w:hAnsiTheme="minorHAnsi"/>
          <w:sz w:val="22"/>
          <w:szCs w:val="22"/>
        </w:rPr>
        <w:t xml:space="preserve">, and building on </w:t>
      </w:r>
      <w:r w:rsidR="00F1464C" w:rsidRPr="00576D3A">
        <w:rPr>
          <w:rFonts w:asciiTheme="minorHAnsi" w:hAnsiTheme="minorHAnsi"/>
          <w:sz w:val="22"/>
          <w:szCs w:val="22"/>
        </w:rPr>
        <w:t>input provided under section II.</w:t>
      </w:r>
      <w:r w:rsidR="00576D3A" w:rsidRPr="00576D3A">
        <w:rPr>
          <w:rFonts w:asciiTheme="minorHAnsi" w:hAnsiTheme="minorHAnsi"/>
          <w:sz w:val="22"/>
          <w:szCs w:val="22"/>
        </w:rPr>
        <w:t xml:space="preserve"> B., </w:t>
      </w:r>
      <w:r w:rsidR="009C676B" w:rsidRPr="00576D3A">
        <w:rPr>
          <w:rFonts w:asciiTheme="minorHAnsi" w:hAnsiTheme="minorHAnsi"/>
          <w:sz w:val="22"/>
          <w:szCs w:val="22"/>
        </w:rPr>
        <w:t>we would like to</w:t>
      </w:r>
      <w:r w:rsidR="00576D3A" w:rsidRPr="00576D3A">
        <w:rPr>
          <w:rFonts w:asciiTheme="minorHAnsi" w:hAnsiTheme="minorHAnsi"/>
          <w:sz w:val="22"/>
          <w:szCs w:val="22"/>
        </w:rPr>
        <w:t xml:space="preserve"> offer the following additional views: </w:t>
      </w:r>
    </w:p>
    <w:p w14:paraId="0D15A7C5" w14:textId="6B7B8615" w:rsidR="00576D3A" w:rsidRDefault="00B0788C" w:rsidP="00576D3A">
      <w:pPr>
        <w:spacing w:before="240" w:after="0"/>
        <w:jc w:val="both"/>
        <w:rPr>
          <w:rFonts w:asciiTheme="minorHAnsi" w:hAnsiTheme="minorHAnsi"/>
          <w:sz w:val="22"/>
          <w:szCs w:val="22"/>
        </w:rPr>
      </w:pPr>
      <w:r w:rsidRPr="00576D3A">
        <w:rPr>
          <w:rFonts w:asciiTheme="minorHAnsi" w:hAnsiTheme="minorHAnsi"/>
          <w:sz w:val="22"/>
          <w:szCs w:val="22"/>
        </w:rPr>
        <w:t>According to research by S&amp;P Ratings “</w:t>
      </w:r>
      <w:r w:rsidR="00A1007D" w:rsidRPr="00A1007D">
        <w:rPr>
          <w:rFonts w:asciiTheme="minorHAnsi" w:hAnsiTheme="minorHAnsi"/>
          <w:sz w:val="22"/>
          <w:szCs w:val="22"/>
        </w:rPr>
        <w:t xml:space="preserve">Multilateral Lending Institutions (MLIs) </w:t>
      </w:r>
      <w:r w:rsidRPr="00576D3A">
        <w:rPr>
          <w:rFonts w:asciiTheme="minorHAnsi" w:hAnsiTheme="minorHAnsi" w:hint="eastAsia"/>
          <w:sz w:val="22"/>
          <w:szCs w:val="22"/>
        </w:rPr>
        <w:t>' involvement in smaller debt restructurings would not necessarily affect the preferred creditor treatment (PCT) assessments that inform our ratings on the MLIs, whereas larger-scale restructurings may result in negative changes</w:t>
      </w:r>
      <w:r w:rsidRPr="00576D3A">
        <w:rPr>
          <w:rFonts w:asciiTheme="minorHAnsi" w:hAnsiTheme="minorHAnsi"/>
          <w:sz w:val="22"/>
          <w:szCs w:val="22"/>
        </w:rPr>
        <w:t xml:space="preserve">.” </w:t>
      </w:r>
      <w:hyperlink r:id="rId14" w:history="1">
        <w:r w:rsidR="00BE74F7" w:rsidRPr="00576D3A">
          <w:rPr>
            <w:rStyle w:val="Hyperlnk"/>
            <w:sz w:val="22"/>
            <w:szCs w:val="22"/>
          </w:rPr>
          <w:t>Credit FAQ: How Would MLIs' Participation In Sovereign Debt Restructurings Affect Our Preferred Creditor Treatment And Ratings? | S&amp;P Global Ratings (spglobal.com)</w:t>
        </w:r>
      </w:hyperlink>
    </w:p>
    <w:p w14:paraId="6AB6A85F" w14:textId="77777777" w:rsidR="00576D3A" w:rsidRDefault="008902EE" w:rsidP="00576D3A">
      <w:pPr>
        <w:spacing w:before="240" w:after="0"/>
        <w:jc w:val="both"/>
        <w:rPr>
          <w:rFonts w:asciiTheme="minorHAnsi" w:hAnsiTheme="minorHAnsi"/>
          <w:sz w:val="22"/>
          <w:szCs w:val="22"/>
        </w:rPr>
      </w:pPr>
      <w:r w:rsidRPr="00576D3A">
        <w:rPr>
          <w:rFonts w:asciiTheme="minorHAnsi" w:hAnsiTheme="minorHAnsi"/>
          <w:sz w:val="22"/>
          <w:szCs w:val="22"/>
        </w:rPr>
        <w:t>S&amp;P Ratings</w:t>
      </w:r>
      <w:r w:rsidRPr="00576D3A">
        <w:rPr>
          <w:rFonts w:asciiTheme="minorHAnsi" w:hAnsiTheme="minorHAnsi" w:hint="eastAsia"/>
          <w:sz w:val="22"/>
          <w:szCs w:val="22"/>
        </w:rPr>
        <w:t xml:space="preserve"> can rate project finance transactions above the sovereign foreign currency rating if there is an appreciable likelihood that the transactions would not default if the sovereign were to default.</w:t>
      </w:r>
      <w:r w:rsidRPr="00576D3A">
        <w:rPr>
          <w:rFonts w:asciiTheme="minorHAnsi" w:hAnsiTheme="minorHAnsi"/>
          <w:sz w:val="22"/>
          <w:szCs w:val="22"/>
        </w:rPr>
        <w:t xml:space="preserve"> </w:t>
      </w:r>
      <w:r w:rsidR="00D012FD" w:rsidRPr="00576D3A">
        <w:rPr>
          <w:rFonts w:asciiTheme="minorHAnsi" w:hAnsiTheme="minorHAnsi"/>
          <w:sz w:val="22"/>
          <w:szCs w:val="22"/>
        </w:rPr>
        <w:t>It is uncommon, S&amp;P rates 11 project finance transactions, or less than 4% of the total portfolio, above their respective sovereigns as of June 28, 2024. In nine cases, this reflects credit substitution due to unconditional and irrevocable guarantees.</w:t>
      </w:r>
      <w:r w:rsidR="00106571" w:rsidRPr="00576D3A">
        <w:rPr>
          <w:rFonts w:asciiTheme="minorHAnsi" w:hAnsiTheme="minorHAnsi"/>
          <w:sz w:val="22"/>
          <w:szCs w:val="22"/>
        </w:rPr>
        <w:t xml:space="preserve"> </w:t>
      </w:r>
      <w:hyperlink r:id="rId15" w:history="1">
        <w:r w:rsidR="00106571" w:rsidRPr="00576D3A">
          <w:rPr>
            <w:rStyle w:val="Hyperlnk"/>
            <w:sz w:val="22"/>
            <w:szCs w:val="22"/>
          </w:rPr>
          <w:t>Project Finance: Why Ratings Above The Sovereign Are Uncommon | S&amp;P Global Ratings (spglobal.com)</w:t>
        </w:r>
      </w:hyperlink>
    </w:p>
    <w:p w14:paraId="431270AE" w14:textId="05AD76E3" w:rsidR="00106571" w:rsidRPr="00576D3A" w:rsidRDefault="003838F8" w:rsidP="00576D3A">
      <w:pPr>
        <w:spacing w:before="240" w:after="0"/>
        <w:jc w:val="both"/>
        <w:rPr>
          <w:rFonts w:asciiTheme="minorHAnsi" w:hAnsiTheme="minorHAnsi"/>
          <w:sz w:val="22"/>
          <w:szCs w:val="22"/>
        </w:rPr>
      </w:pPr>
      <w:r w:rsidRPr="00576D3A">
        <w:rPr>
          <w:rFonts w:asciiTheme="minorHAnsi" w:hAnsiTheme="minorHAnsi"/>
          <w:sz w:val="22"/>
          <w:szCs w:val="22"/>
        </w:rPr>
        <w:lastRenderedPageBreak/>
        <w:t xml:space="preserve">Some countries have returned to investment grade after defaulting, such as Indonesia, Cyprus and Uruguay, although this is not a given and does take many years to achieve. </w:t>
      </w:r>
      <w:r w:rsidR="00A72E6C" w:rsidRPr="00576D3A">
        <w:rPr>
          <w:rFonts w:asciiTheme="minorHAnsi" w:hAnsiTheme="minorHAnsi"/>
          <w:sz w:val="22"/>
          <w:szCs w:val="22"/>
        </w:rPr>
        <w:t>“</w:t>
      </w:r>
      <w:r w:rsidR="00A64EF4" w:rsidRPr="00576D3A">
        <w:rPr>
          <w:rFonts w:asciiTheme="minorHAnsi" w:hAnsiTheme="minorHAnsi" w:hint="eastAsia"/>
          <w:sz w:val="22"/>
          <w:szCs w:val="22"/>
        </w:rPr>
        <w:t>The post-default improvements in the sovereign ratings stemmed from a strong political</w:t>
      </w:r>
      <w:r w:rsidR="00A64EF4" w:rsidRPr="00576D3A">
        <w:rPr>
          <w:rFonts w:asciiTheme="minorHAnsi" w:hAnsiTheme="minorHAnsi"/>
          <w:sz w:val="22"/>
          <w:szCs w:val="22"/>
        </w:rPr>
        <w:t xml:space="preserve"> </w:t>
      </w:r>
      <w:r w:rsidR="00A64EF4" w:rsidRPr="00576D3A">
        <w:rPr>
          <w:rFonts w:asciiTheme="minorHAnsi" w:hAnsiTheme="minorHAnsi" w:hint="eastAsia"/>
          <w:sz w:val="22"/>
          <w:szCs w:val="22"/>
        </w:rPr>
        <w:t>commitment to boost economic performance, encourage investment, and strengthen</w:t>
      </w:r>
      <w:r w:rsidR="00A64EF4" w:rsidRPr="00576D3A">
        <w:rPr>
          <w:rFonts w:asciiTheme="minorHAnsi" w:hAnsiTheme="minorHAnsi"/>
          <w:sz w:val="22"/>
          <w:szCs w:val="22"/>
        </w:rPr>
        <w:t xml:space="preserve"> </w:t>
      </w:r>
      <w:r w:rsidR="00A64EF4" w:rsidRPr="00576D3A">
        <w:rPr>
          <w:rFonts w:asciiTheme="minorHAnsi" w:hAnsiTheme="minorHAnsi" w:hint="eastAsia"/>
          <w:sz w:val="22"/>
          <w:szCs w:val="22"/>
        </w:rPr>
        <w:t>public finances despite the weakness of financial markets immediately after default</w:t>
      </w:r>
      <w:r w:rsidR="00A72E6C" w:rsidRPr="00576D3A">
        <w:rPr>
          <w:rFonts w:asciiTheme="minorHAnsi" w:hAnsiTheme="minorHAnsi"/>
          <w:sz w:val="22"/>
          <w:szCs w:val="22"/>
        </w:rPr>
        <w:t xml:space="preserve">.” </w:t>
      </w:r>
    </w:p>
    <w:p w14:paraId="27BEB86C" w14:textId="77777777" w:rsidR="00BC2CC6" w:rsidRPr="00BC2CC6" w:rsidRDefault="00BC2CC6" w:rsidP="00BC2CC6">
      <w:pPr>
        <w:pStyle w:val="Liststycke"/>
        <w:spacing w:before="240" w:after="0"/>
        <w:ind w:left="360"/>
        <w:jc w:val="both"/>
        <w:rPr>
          <w:rFonts w:asciiTheme="minorHAnsi" w:hAnsiTheme="minorHAnsi"/>
          <w:b/>
          <w:bCs/>
          <w:sz w:val="22"/>
          <w:szCs w:val="22"/>
        </w:rPr>
      </w:pPr>
    </w:p>
    <w:p w14:paraId="69DC4B44" w14:textId="76462427" w:rsidR="00015FE5" w:rsidRPr="00CB5CD7" w:rsidRDefault="00714639" w:rsidP="00A64EF4">
      <w:pPr>
        <w:pStyle w:val="Liststycke"/>
        <w:numPr>
          <w:ilvl w:val="0"/>
          <w:numId w:val="5"/>
        </w:numPr>
        <w:spacing w:before="240" w:after="0"/>
        <w:jc w:val="both"/>
        <w:rPr>
          <w:rFonts w:asciiTheme="minorHAnsi" w:hAnsiTheme="minorHAnsi"/>
          <w:b/>
          <w:bCs/>
          <w:sz w:val="22"/>
          <w:szCs w:val="22"/>
        </w:rPr>
      </w:pPr>
      <w:r>
        <w:rPr>
          <w:rFonts w:asciiTheme="minorHAnsi" w:hAnsiTheme="minorHAnsi"/>
          <w:b/>
          <w:bCs/>
          <w:sz w:val="22"/>
          <w:szCs w:val="22"/>
          <w:lang w:val="en-GB"/>
        </w:rPr>
        <w:t xml:space="preserve">Section II </w:t>
      </w:r>
      <w:r w:rsidR="00C25974" w:rsidRPr="00C25974">
        <w:rPr>
          <w:rFonts w:asciiTheme="minorHAnsi" w:hAnsiTheme="minorHAnsi"/>
          <w:b/>
          <w:bCs/>
          <w:sz w:val="22"/>
          <w:szCs w:val="22"/>
          <w:lang w:val="en-GB"/>
        </w:rPr>
        <w:t>F. International financial architecture and systemic issues</w:t>
      </w:r>
      <w:r w:rsidR="003A35FB">
        <w:rPr>
          <w:rFonts w:asciiTheme="minorHAnsi" w:hAnsiTheme="minorHAnsi"/>
          <w:b/>
          <w:bCs/>
          <w:sz w:val="22"/>
          <w:szCs w:val="22"/>
          <w:lang w:val="en-GB"/>
        </w:rPr>
        <w:t xml:space="preserve">: </w:t>
      </w:r>
      <w:r w:rsidR="003A35FB" w:rsidRPr="003A35FB">
        <w:rPr>
          <w:rFonts w:asciiTheme="minorHAnsi" w:hAnsiTheme="minorHAnsi"/>
          <w:sz w:val="22"/>
          <w:szCs w:val="22"/>
        </w:rPr>
        <w:t>We welcome the recalibration of key actions in the section on International Financial Architecture and Systemic Issues, particularly the call</w:t>
      </w:r>
      <w:r w:rsidR="003A35FB">
        <w:rPr>
          <w:rFonts w:asciiTheme="minorHAnsi" w:hAnsiTheme="minorHAnsi"/>
          <w:sz w:val="22"/>
          <w:szCs w:val="22"/>
        </w:rPr>
        <w:t>s</w:t>
      </w:r>
      <w:r w:rsidR="003A35FB" w:rsidRPr="003A35FB">
        <w:rPr>
          <w:rFonts w:asciiTheme="minorHAnsi" w:hAnsiTheme="minorHAnsi"/>
          <w:sz w:val="22"/>
          <w:szCs w:val="22"/>
        </w:rPr>
        <w:t xml:space="preserve"> to improve and review financial regulations to enhance </w:t>
      </w:r>
      <w:r w:rsidR="00C77418">
        <w:rPr>
          <w:rFonts w:asciiTheme="minorHAnsi" w:hAnsiTheme="minorHAnsi"/>
          <w:sz w:val="22"/>
          <w:szCs w:val="22"/>
        </w:rPr>
        <w:t xml:space="preserve">financial </w:t>
      </w:r>
      <w:r w:rsidR="003A35FB" w:rsidRPr="003A35FB">
        <w:rPr>
          <w:rFonts w:asciiTheme="minorHAnsi" w:hAnsiTheme="minorHAnsi"/>
          <w:sz w:val="22"/>
          <w:szCs w:val="22"/>
        </w:rPr>
        <w:t>stability</w:t>
      </w:r>
      <w:r w:rsidR="00DF6A91">
        <w:rPr>
          <w:rFonts w:asciiTheme="minorHAnsi" w:hAnsiTheme="minorHAnsi"/>
          <w:sz w:val="22"/>
          <w:szCs w:val="22"/>
        </w:rPr>
        <w:t>—</w:t>
      </w:r>
      <w:r w:rsidR="003A35FB" w:rsidRPr="003A35FB">
        <w:rPr>
          <w:rFonts w:asciiTheme="minorHAnsi" w:hAnsiTheme="minorHAnsi"/>
          <w:sz w:val="22"/>
          <w:szCs w:val="22"/>
        </w:rPr>
        <w:t xml:space="preserve">while also addressing their potential unintended impacts on financing flows to developing markets. Ensuring that prudential rules, including Basel III requirements, support financial resilience without disproportionately restricting investment in sustainable development is critical. We encourage further efforts to strike a balance between risk management and the need to mobilize capital at scale for </w:t>
      </w:r>
      <w:r w:rsidR="00B474C8">
        <w:rPr>
          <w:rFonts w:asciiTheme="minorHAnsi" w:hAnsiTheme="minorHAnsi"/>
          <w:sz w:val="22"/>
          <w:szCs w:val="22"/>
        </w:rPr>
        <w:t>development and sustainability</w:t>
      </w:r>
      <w:r w:rsidR="003A35FB" w:rsidRPr="003A35FB">
        <w:rPr>
          <w:rFonts w:asciiTheme="minorHAnsi" w:hAnsiTheme="minorHAnsi"/>
          <w:sz w:val="22"/>
          <w:szCs w:val="22"/>
        </w:rPr>
        <w:t>.</w:t>
      </w:r>
    </w:p>
    <w:p w14:paraId="15F6D757" w14:textId="77777777" w:rsidR="00CB5CD7" w:rsidRDefault="00CB5CD7" w:rsidP="00CB5CD7">
      <w:pPr>
        <w:pStyle w:val="Liststycke"/>
        <w:spacing w:before="240" w:after="0"/>
        <w:ind w:left="360"/>
        <w:jc w:val="both"/>
        <w:rPr>
          <w:rFonts w:asciiTheme="minorHAnsi" w:hAnsiTheme="minorHAnsi"/>
          <w:b/>
          <w:bCs/>
          <w:sz w:val="22"/>
          <w:szCs w:val="22"/>
          <w:lang w:val="en-GB"/>
        </w:rPr>
      </w:pPr>
    </w:p>
    <w:p w14:paraId="7F54C398" w14:textId="641DBAA8" w:rsidR="00BD5B0D" w:rsidRPr="00FC038F" w:rsidRDefault="00CB5CD7" w:rsidP="00FC038F">
      <w:pPr>
        <w:pStyle w:val="Liststycke"/>
        <w:spacing w:before="240" w:after="0"/>
        <w:ind w:left="360"/>
        <w:jc w:val="both"/>
        <w:rPr>
          <w:rFonts w:asciiTheme="minorHAnsi" w:hAnsiTheme="minorHAnsi"/>
          <w:sz w:val="22"/>
          <w:szCs w:val="22"/>
          <w:lang w:val="en-GB"/>
        </w:rPr>
      </w:pPr>
      <w:r w:rsidRPr="00CB5CD7">
        <w:rPr>
          <w:rFonts w:asciiTheme="minorHAnsi" w:hAnsiTheme="minorHAnsi"/>
          <w:sz w:val="22"/>
          <w:szCs w:val="22"/>
        </w:rPr>
        <w:t>With regard to the subsection on credit ratings</w:t>
      </w:r>
      <w:r w:rsidR="00FC038F">
        <w:rPr>
          <w:rFonts w:asciiTheme="minorHAnsi" w:hAnsiTheme="minorHAnsi"/>
          <w:sz w:val="22"/>
          <w:szCs w:val="22"/>
        </w:rPr>
        <w:t xml:space="preserve"> and building on previous comments</w:t>
      </w:r>
      <w:r w:rsidRPr="00CB5CD7">
        <w:rPr>
          <w:rFonts w:asciiTheme="minorHAnsi" w:hAnsiTheme="minorHAnsi"/>
          <w:sz w:val="22"/>
          <w:szCs w:val="22"/>
        </w:rPr>
        <w:t xml:space="preserve">, </w:t>
      </w:r>
      <w:r w:rsidR="00FC038F">
        <w:rPr>
          <w:rFonts w:asciiTheme="minorHAnsi" w:hAnsiTheme="minorHAnsi"/>
          <w:sz w:val="22"/>
          <w:szCs w:val="22"/>
          <w:lang w:val="en-GB"/>
        </w:rPr>
        <w:t xml:space="preserve">it is important </w:t>
      </w:r>
      <w:r w:rsidR="00352AF6" w:rsidRPr="00352AF6">
        <w:rPr>
          <w:rFonts w:asciiTheme="minorHAnsi" w:hAnsiTheme="minorHAnsi"/>
          <w:sz w:val="22"/>
          <w:szCs w:val="22"/>
          <w:lang w:val="en-GB"/>
        </w:rPr>
        <w:t>worth noting that credit ratings are required to be independent, and (at least in the US) a regulator may not regulate the substance of methodologies used to determine credit ratings.</w:t>
      </w:r>
      <w:r w:rsidR="00FC038F">
        <w:rPr>
          <w:rFonts w:asciiTheme="minorHAnsi" w:hAnsiTheme="minorHAnsi"/>
          <w:sz w:val="22"/>
          <w:szCs w:val="22"/>
          <w:lang w:val="en-GB"/>
        </w:rPr>
        <w:t xml:space="preserve"> </w:t>
      </w:r>
      <w:r w:rsidR="00352AF6" w:rsidRPr="00FC038F">
        <w:rPr>
          <w:rFonts w:asciiTheme="minorHAnsi" w:hAnsiTheme="minorHAnsi"/>
          <w:sz w:val="22"/>
          <w:szCs w:val="22"/>
          <w:lang w:val="en-GB"/>
        </w:rPr>
        <w:t xml:space="preserve">How a regulator will use a rating for regulatory capital purposes is a regulator’s responsibility. To be clearer we should distinguish between regulators of credit rating agencies themselves and regulators of financial institutions and the use of credit ratings. </w:t>
      </w:r>
      <w:r w:rsidR="00FC038F">
        <w:rPr>
          <w:rFonts w:asciiTheme="minorHAnsi" w:hAnsiTheme="minorHAnsi"/>
          <w:sz w:val="22"/>
          <w:szCs w:val="22"/>
          <w:lang w:val="en-GB"/>
        </w:rPr>
        <w:br/>
      </w:r>
    </w:p>
    <w:p w14:paraId="530A7175" w14:textId="2B6FCF43" w:rsidR="00BD5B0D" w:rsidRDefault="00BD5B0D" w:rsidP="00CB5CD7">
      <w:pPr>
        <w:pStyle w:val="Liststycke"/>
        <w:spacing w:before="240" w:after="0"/>
        <w:ind w:left="360"/>
        <w:jc w:val="both"/>
        <w:rPr>
          <w:rFonts w:asciiTheme="minorHAnsi" w:hAnsiTheme="minorHAnsi"/>
          <w:sz w:val="22"/>
          <w:szCs w:val="22"/>
        </w:rPr>
      </w:pPr>
      <w:r>
        <w:rPr>
          <w:rFonts w:asciiTheme="minorHAnsi" w:hAnsiTheme="minorHAnsi"/>
          <w:sz w:val="22"/>
          <w:szCs w:val="22"/>
        </w:rPr>
        <w:t xml:space="preserve">We would like to propose the following </w:t>
      </w:r>
      <w:r w:rsidR="005064EA">
        <w:rPr>
          <w:rFonts w:asciiTheme="minorHAnsi" w:hAnsiTheme="minorHAnsi"/>
          <w:sz w:val="22"/>
          <w:szCs w:val="22"/>
        </w:rPr>
        <w:t>additions</w:t>
      </w:r>
      <w:r w:rsidR="00910710">
        <w:rPr>
          <w:rFonts w:asciiTheme="minorHAnsi" w:hAnsiTheme="minorHAnsi"/>
          <w:sz w:val="22"/>
          <w:szCs w:val="22"/>
        </w:rPr>
        <w:t xml:space="preserve">, </w:t>
      </w:r>
      <w:r>
        <w:rPr>
          <w:rFonts w:asciiTheme="minorHAnsi" w:hAnsiTheme="minorHAnsi"/>
          <w:sz w:val="22"/>
          <w:szCs w:val="22"/>
        </w:rPr>
        <w:t>amendments</w:t>
      </w:r>
      <w:r w:rsidR="00910710">
        <w:rPr>
          <w:rFonts w:asciiTheme="minorHAnsi" w:hAnsiTheme="minorHAnsi"/>
          <w:sz w:val="22"/>
          <w:szCs w:val="22"/>
        </w:rPr>
        <w:t xml:space="preserve"> and comments</w:t>
      </w:r>
      <w:r>
        <w:rPr>
          <w:rFonts w:asciiTheme="minorHAnsi" w:hAnsiTheme="minorHAnsi"/>
          <w:sz w:val="22"/>
          <w:szCs w:val="22"/>
        </w:rPr>
        <w:t xml:space="preserve"> to this section: </w:t>
      </w:r>
    </w:p>
    <w:p w14:paraId="57A79695" w14:textId="77777777" w:rsidR="0060454C" w:rsidRDefault="0060454C" w:rsidP="00CB5CD7">
      <w:pPr>
        <w:pStyle w:val="Liststycke"/>
        <w:spacing w:before="240" w:after="0"/>
        <w:ind w:left="360"/>
        <w:jc w:val="both"/>
        <w:rPr>
          <w:rFonts w:asciiTheme="minorHAnsi" w:hAnsiTheme="minorHAnsi"/>
          <w:sz w:val="22"/>
          <w:szCs w:val="22"/>
        </w:rPr>
      </w:pPr>
    </w:p>
    <w:tbl>
      <w:tblPr>
        <w:tblStyle w:val="Tabellrutnt"/>
        <w:tblW w:w="0" w:type="auto"/>
        <w:tblLook w:val="04A0" w:firstRow="1" w:lastRow="0" w:firstColumn="1" w:lastColumn="0" w:noHBand="0" w:noVBand="1"/>
      </w:tblPr>
      <w:tblGrid>
        <w:gridCol w:w="4527"/>
        <w:gridCol w:w="4527"/>
      </w:tblGrid>
      <w:tr w:rsidR="001C49C8" w:rsidRPr="00AE21AD" w14:paraId="7461DEDC" w14:textId="77777777" w:rsidTr="00502F89">
        <w:tc>
          <w:tcPr>
            <w:tcW w:w="4527" w:type="dxa"/>
          </w:tcPr>
          <w:p w14:paraId="0943469B" w14:textId="77777777" w:rsidR="001C49C8" w:rsidRDefault="001C49C8" w:rsidP="00502F89">
            <w:pPr>
              <w:spacing w:before="240" w:after="0"/>
              <w:rPr>
                <w:rFonts w:asciiTheme="minorHAnsi" w:hAnsiTheme="minorHAnsi"/>
                <w:i/>
                <w:iCs/>
                <w:sz w:val="22"/>
                <w:szCs w:val="22"/>
                <w:lang w:val="en-GB"/>
              </w:rPr>
            </w:pPr>
            <w:r>
              <w:rPr>
                <w:rFonts w:asciiTheme="minorHAnsi" w:hAnsiTheme="minorHAnsi"/>
                <w:b/>
                <w:bCs/>
                <w:sz w:val="22"/>
                <w:szCs w:val="22"/>
                <w:lang w:val="en-GB"/>
              </w:rPr>
              <w:t>FfD4 First Draft</w:t>
            </w:r>
          </w:p>
          <w:p w14:paraId="40052A4A" w14:textId="6A5A9DC8" w:rsidR="001C49C8" w:rsidRPr="001C49C8" w:rsidRDefault="001C49C8" w:rsidP="001C49C8">
            <w:pPr>
              <w:spacing w:before="240" w:after="0"/>
              <w:rPr>
                <w:rFonts w:asciiTheme="minorHAnsi" w:hAnsiTheme="minorHAnsi"/>
                <w:sz w:val="22"/>
                <w:szCs w:val="22"/>
                <w:lang w:val="en-GB"/>
              </w:rPr>
            </w:pPr>
            <w:r w:rsidRPr="00910710">
              <w:rPr>
                <w:rFonts w:asciiTheme="minorHAnsi" w:hAnsiTheme="minorHAnsi"/>
                <w:sz w:val="22"/>
                <w:szCs w:val="22"/>
                <w:lang w:val="en-GB"/>
              </w:rPr>
              <w:t>Paragraph 4</w:t>
            </w:r>
            <w:r w:rsidR="007747EF" w:rsidRPr="00910710">
              <w:rPr>
                <w:rFonts w:asciiTheme="minorHAnsi" w:hAnsiTheme="minorHAnsi"/>
                <w:sz w:val="22"/>
                <w:szCs w:val="22"/>
                <w:lang w:val="en-GB"/>
              </w:rPr>
              <w:t>8</w:t>
            </w:r>
          </w:p>
          <w:p w14:paraId="21342670" w14:textId="73E89EE1" w:rsidR="001C49C8" w:rsidRDefault="000E4FAD" w:rsidP="001C49C8">
            <w:pPr>
              <w:spacing w:before="240" w:after="0"/>
              <w:rPr>
                <w:rFonts w:asciiTheme="minorHAnsi" w:hAnsiTheme="minorHAnsi"/>
                <w:sz w:val="22"/>
                <w:szCs w:val="22"/>
                <w:lang w:val="en-GB"/>
              </w:rPr>
            </w:pPr>
            <w:r w:rsidRPr="000E4FAD">
              <w:rPr>
                <w:rFonts w:asciiTheme="minorHAnsi" w:hAnsiTheme="minorHAnsi"/>
                <w:sz w:val="22"/>
                <w:szCs w:val="22"/>
                <w:lang w:val="en-GB"/>
              </w:rPr>
              <w:t>To encourage credit ratings to be more transparent, accurate, objective, and oriented towards the long term:</w:t>
            </w:r>
            <w:r>
              <w:rPr>
                <w:rFonts w:asciiTheme="minorHAnsi" w:hAnsiTheme="minorHAnsi"/>
                <w:sz w:val="22"/>
                <w:szCs w:val="22"/>
                <w:lang w:val="en-GB"/>
              </w:rPr>
              <w:t xml:space="preserve"> </w:t>
            </w:r>
          </w:p>
          <w:p w14:paraId="165533AA" w14:textId="77777777" w:rsidR="005D3D14" w:rsidRDefault="00CC173C" w:rsidP="001C49C8">
            <w:pPr>
              <w:spacing w:before="240" w:after="0"/>
              <w:rPr>
                <w:rFonts w:asciiTheme="minorHAnsi" w:hAnsiTheme="minorHAnsi"/>
                <w:sz w:val="22"/>
                <w:szCs w:val="22"/>
              </w:rPr>
            </w:pPr>
            <w:r w:rsidRPr="00CC173C">
              <w:rPr>
                <w:rFonts w:asciiTheme="minorHAnsi" w:hAnsiTheme="minorHAnsi"/>
                <w:sz w:val="22"/>
                <w:szCs w:val="22"/>
              </w:rPr>
              <w:t xml:space="preserve">a) We decide to establish an annual special high-level meeting under the auspices of ECOSOC for dialogue among Member States, CRAs, regulators, standard setters, and long-term investors, along with public institutions that publish independent debt sustainability analysis, building on experiences of national and regional dialogue with CRAs to promote appropriate regulation of CRAs and use of their assessment. We request ECOSOC to determine the modalities to ensure that it builds on existing ECOSOC processes. </w:t>
            </w:r>
          </w:p>
          <w:p w14:paraId="08A94ECE" w14:textId="5DABC0AC" w:rsidR="000E4FAD" w:rsidRPr="001C49C8" w:rsidRDefault="00CC173C" w:rsidP="001C49C8">
            <w:pPr>
              <w:spacing w:before="240" w:after="0"/>
              <w:rPr>
                <w:rFonts w:asciiTheme="minorHAnsi" w:hAnsiTheme="minorHAnsi"/>
                <w:sz w:val="22"/>
                <w:szCs w:val="22"/>
                <w:lang w:val="en-GB"/>
              </w:rPr>
            </w:pPr>
            <w:r w:rsidRPr="00CC173C">
              <w:rPr>
                <w:rFonts w:asciiTheme="minorHAnsi" w:hAnsiTheme="minorHAnsi"/>
                <w:sz w:val="22"/>
                <w:szCs w:val="22"/>
              </w:rPr>
              <w:lastRenderedPageBreak/>
              <w:t>c) We will consider national regulatory frameworks for CRAs to reduce over-reliance on credit ratings, increase transparency regarding the issuing of sovereign debt ratings, improve the quality of the rating process and make CRAs more accountable for their actions, and reduce conflicts of interest and encourage a greater number of actors to operate in the credit rating market.</w:t>
            </w:r>
          </w:p>
          <w:p w14:paraId="0692D56F" w14:textId="77777777" w:rsidR="001C49C8" w:rsidRDefault="001C49C8" w:rsidP="00821930">
            <w:pPr>
              <w:spacing w:before="240" w:after="0"/>
              <w:rPr>
                <w:rFonts w:asciiTheme="minorHAnsi" w:hAnsiTheme="minorHAnsi"/>
                <w:sz w:val="22"/>
                <w:szCs w:val="22"/>
                <w:lang w:val="en-GB"/>
              </w:rPr>
            </w:pPr>
          </w:p>
        </w:tc>
        <w:tc>
          <w:tcPr>
            <w:tcW w:w="4527" w:type="dxa"/>
          </w:tcPr>
          <w:p w14:paraId="4A12B826" w14:textId="77777777" w:rsidR="001C49C8" w:rsidRDefault="001C49C8" w:rsidP="00502F89">
            <w:pPr>
              <w:spacing w:before="240" w:after="0"/>
              <w:rPr>
                <w:rFonts w:asciiTheme="minorHAnsi" w:hAnsiTheme="minorHAnsi"/>
                <w:i/>
                <w:iCs/>
                <w:sz w:val="22"/>
                <w:szCs w:val="22"/>
                <w:lang w:val="en-GB"/>
              </w:rPr>
            </w:pPr>
            <w:r>
              <w:rPr>
                <w:rFonts w:asciiTheme="minorHAnsi" w:hAnsiTheme="minorHAnsi"/>
                <w:b/>
                <w:bCs/>
                <w:sz w:val="22"/>
                <w:szCs w:val="22"/>
                <w:lang w:val="en-GB"/>
              </w:rPr>
              <w:lastRenderedPageBreak/>
              <w:t>ICC Proposal</w:t>
            </w:r>
          </w:p>
          <w:p w14:paraId="198DDD5C" w14:textId="77777777" w:rsidR="001C49C8" w:rsidRDefault="001013F0" w:rsidP="00502F89">
            <w:pPr>
              <w:spacing w:before="240" w:after="0"/>
              <w:rPr>
                <w:rFonts w:asciiTheme="minorHAnsi" w:hAnsiTheme="minorHAnsi"/>
                <w:sz w:val="22"/>
                <w:szCs w:val="22"/>
              </w:rPr>
            </w:pPr>
            <w:r>
              <w:rPr>
                <w:rFonts w:asciiTheme="minorHAnsi" w:hAnsiTheme="minorHAnsi"/>
                <w:sz w:val="22"/>
                <w:szCs w:val="22"/>
                <w:lang w:val="en-GB"/>
              </w:rPr>
              <w:t>With regard to p</w:t>
            </w:r>
            <w:r w:rsidR="007747EF">
              <w:rPr>
                <w:rFonts w:asciiTheme="minorHAnsi" w:hAnsiTheme="minorHAnsi"/>
                <w:sz w:val="22"/>
                <w:szCs w:val="22"/>
                <w:lang w:val="en-GB"/>
              </w:rPr>
              <w:t xml:space="preserve">aragraph </w:t>
            </w:r>
            <w:r w:rsidR="007747EF" w:rsidRPr="001C49C8">
              <w:rPr>
                <w:rFonts w:asciiTheme="minorHAnsi" w:hAnsiTheme="minorHAnsi"/>
                <w:sz w:val="22"/>
                <w:szCs w:val="22"/>
                <w:lang w:val="en-GB"/>
              </w:rPr>
              <w:t>4</w:t>
            </w:r>
            <w:r w:rsidR="007747EF">
              <w:rPr>
                <w:rFonts w:asciiTheme="minorHAnsi" w:hAnsiTheme="minorHAnsi"/>
                <w:sz w:val="22"/>
                <w:szCs w:val="22"/>
                <w:lang w:val="en-GB"/>
              </w:rPr>
              <w:t>8</w:t>
            </w:r>
            <w:r>
              <w:rPr>
                <w:rFonts w:asciiTheme="minorHAnsi" w:hAnsiTheme="minorHAnsi"/>
                <w:sz w:val="22"/>
                <w:szCs w:val="22"/>
                <w:lang w:val="en-GB"/>
              </w:rPr>
              <w:t xml:space="preserve"> (a), CRAs are already </w:t>
            </w:r>
            <w:r w:rsidRPr="001013F0">
              <w:rPr>
                <w:rFonts w:asciiTheme="minorHAnsi" w:hAnsiTheme="minorHAnsi"/>
                <w:sz w:val="22"/>
                <w:szCs w:val="22"/>
              </w:rPr>
              <w:t xml:space="preserve">engaging with ECOSOC and </w:t>
            </w:r>
            <w:r w:rsidR="00910710">
              <w:rPr>
                <w:rFonts w:asciiTheme="minorHAnsi" w:hAnsiTheme="minorHAnsi"/>
                <w:sz w:val="22"/>
                <w:szCs w:val="22"/>
              </w:rPr>
              <w:t xml:space="preserve">are looking forward </w:t>
            </w:r>
            <w:r w:rsidRPr="001013F0">
              <w:rPr>
                <w:rFonts w:asciiTheme="minorHAnsi" w:hAnsiTheme="minorHAnsi"/>
                <w:sz w:val="22"/>
                <w:szCs w:val="22"/>
              </w:rPr>
              <w:t>to be a stakeholder in the topics raised related to the sustainable development finance gap, within the remit of what is permissible by regulators, and provide transparency as ever to the market on our ratings</w:t>
            </w:r>
            <w:r w:rsidR="00910710">
              <w:rPr>
                <w:rFonts w:asciiTheme="minorHAnsi" w:hAnsiTheme="minorHAnsi"/>
                <w:sz w:val="22"/>
                <w:szCs w:val="22"/>
              </w:rPr>
              <w:t xml:space="preserve">. </w:t>
            </w:r>
          </w:p>
          <w:p w14:paraId="111561FD" w14:textId="77777777" w:rsidR="00FD2438" w:rsidRDefault="00FD2438" w:rsidP="00502F89">
            <w:pPr>
              <w:spacing w:before="240" w:after="0"/>
              <w:rPr>
                <w:rFonts w:asciiTheme="minorHAnsi" w:hAnsiTheme="minorHAnsi"/>
                <w:sz w:val="22"/>
                <w:szCs w:val="22"/>
                <w:lang w:val="en-GB"/>
              </w:rPr>
            </w:pPr>
          </w:p>
          <w:p w14:paraId="13B6BCAC" w14:textId="77777777" w:rsidR="00FD2438" w:rsidRDefault="00FD2438" w:rsidP="00502F89">
            <w:pPr>
              <w:spacing w:before="240" w:after="0"/>
              <w:rPr>
                <w:rFonts w:asciiTheme="minorHAnsi" w:hAnsiTheme="minorHAnsi"/>
                <w:sz w:val="22"/>
                <w:szCs w:val="22"/>
                <w:lang w:val="en-GB"/>
              </w:rPr>
            </w:pPr>
          </w:p>
          <w:p w14:paraId="54FFC4B2" w14:textId="77777777" w:rsidR="00FD2438" w:rsidRDefault="00FD2438" w:rsidP="00502F89">
            <w:pPr>
              <w:spacing w:before="240" w:after="0"/>
              <w:rPr>
                <w:rFonts w:asciiTheme="minorHAnsi" w:hAnsiTheme="minorHAnsi"/>
                <w:sz w:val="22"/>
                <w:szCs w:val="22"/>
                <w:lang w:val="en-GB"/>
              </w:rPr>
            </w:pPr>
          </w:p>
          <w:p w14:paraId="2210021B" w14:textId="77777777" w:rsidR="00FD2438" w:rsidRDefault="00FD2438" w:rsidP="00502F89">
            <w:pPr>
              <w:spacing w:before="240" w:after="0"/>
              <w:rPr>
                <w:rFonts w:asciiTheme="minorHAnsi" w:hAnsiTheme="minorHAnsi"/>
                <w:sz w:val="22"/>
                <w:szCs w:val="22"/>
                <w:lang w:val="en-GB"/>
              </w:rPr>
            </w:pPr>
          </w:p>
          <w:p w14:paraId="7FF6791D" w14:textId="77777777" w:rsidR="00FD2438" w:rsidRDefault="00FD2438" w:rsidP="00502F89">
            <w:pPr>
              <w:spacing w:before="240" w:after="0"/>
              <w:rPr>
                <w:rFonts w:asciiTheme="minorHAnsi" w:hAnsiTheme="minorHAnsi"/>
                <w:sz w:val="22"/>
                <w:szCs w:val="22"/>
                <w:lang w:val="en-GB"/>
              </w:rPr>
            </w:pPr>
          </w:p>
          <w:p w14:paraId="3713036E" w14:textId="77777777" w:rsidR="00FD2438" w:rsidRDefault="00FD2438" w:rsidP="00502F89">
            <w:pPr>
              <w:spacing w:before="240" w:after="0"/>
              <w:rPr>
                <w:rFonts w:asciiTheme="minorHAnsi" w:hAnsiTheme="minorHAnsi"/>
                <w:sz w:val="22"/>
                <w:szCs w:val="22"/>
                <w:lang w:val="en-GB"/>
              </w:rPr>
            </w:pPr>
          </w:p>
          <w:p w14:paraId="5228B691" w14:textId="77777777" w:rsidR="00FD2438" w:rsidRDefault="00FD2438" w:rsidP="00502F89">
            <w:pPr>
              <w:spacing w:before="240" w:after="0"/>
              <w:rPr>
                <w:rFonts w:asciiTheme="minorHAnsi" w:hAnsiTheme="minorHAnsi"/>
                <w:sz w:val="22"/>
                <w:szCs w:val="22"/>
                <w:lang w:val="en-GB"/>
              </w:rPr>
            </w:pPr>
          </w:p>
          <w:p w14:paraId="76A099B8" w14:textId="77777777" w:rsidR="00FD2438" w:rsidRDefault="00FD2438" w:rsidP="00502F89">
            <w:pPr>
              <w:spacing w:before="240" w:after="0"/>
              <w:rPr>
                <w:rFonts w:asciiTheme="minorHAnsi" w:hAnsiTheme="minorHAnsi"/>
                <w:sz w:val="22"/>
                <w:szCs w:val="22"/>
                <w:lang w:val="en-GB"/>
              </w:rPr>
            </w:pPr>
          </w:p>
          <w:p w14:paraId="5BBF19B1" w14:textId="77777777" w:rsidR="00FD2438" w:rsidRDefault="00FD2438" w:rsidP="00502F89">
            <w:pPr>
              <w:spacing w:before="240" w:after="0"/>
              <w:rPr>
                <w:rFonts w:asciiTheme="minorHAnsi" w:hAnsiTheme="minorHAnsi"/>
                <w:sz w:val="22"/>
                <w:szCs w:val="22"/>
                <w:lang w:val="en-GB"/>
              </w:rPr>
            </w:pPr>
          </w:p>
          <w:p w14:paraId="154DE132" w14:textId="77777777" w:rsidR="00FD2438" w:rsidRDefault="00FD2438" w:rsidP="00502F89">
            <w:pPr>
              <w:spacing w:before="240" w:after="0"/>
              <w:rPr>
                <w:rFonts w:asciiTheme="minorHAnsi" w:hAnsiTheme="minorHAnsi"/>
                <w:sz w:val="22"/>
                <w:szCs w:val="22"/>
                <w:lang w:val="en-GB"/>
              </w:rPr>
            </w:pPr>
          </w:p>
          <w:p w14:paraId="0809C681" w14:textId="77777777" w:rsidR="00FD2438" w:rsidRDefault="00FD2438" w:rsidP="00502F89">
            <w:pPr>
              <w:spacing w:before="240" w:after="0"/>
              <w:rPr>
                <w:rFonts w:asciiTheme="minorHAnsi" w:hAnsiTheme="minorHAnsi"/>
                <w:sz w:val="22"/>
                <w:szCs w:val="22"/>
                <w:lang w:val="en-GB"/>
              </w:rPr>
            </w:pPr>
          </w:p>
          <w:p w14:paraId="4B2F65D1" w14:textId="0FCCB6D8" w:rsidR="00FD2438" w:rsidRPr="00AE21AD" w:rsidRDefault="00FD2438" w:rsidP="00502F89">
            <w:pPr>
              <w:spacing w:before="240" w:after="0"/>
              <w:rPr>
                <w:rFonts w:asciiTheme="minorHAnsi" w:hAnsiTheme="minorHAnsi"/>
                <w:sz w:val="22"/>
                <w:szCs w:val="22"/>
                <w:lang w:val="en-GB"/>
              </w:rPr>
            </w:pPr>
            <w:r>
              <w:rPr>
                <w:rFonts w:asciiTheme="minorHAnsi" w:hAnsiTheme="minorHAnsi"/>
                <w:sz w:val="22"/>
                <w:szCs w:val="22"/>
                <w:lang w:val="en-GB"/>
              </w:rPr>
              <w:t xml:space="preserve">With regard to point (c), </w:t>
            </w:r>
            <w:r w:rsidRPr="00FD2438">
              <w:rPr>
                <w:rFonts w:asciiTheme="minorHAnsi" w:hAnsiTheme="minorHAnsi"/>
                <w:sz w:val="22"/>
                <w:szCs w:val="22"/>
              </w:rPr>
              <w:t>CRAs are already heavily regulated and required to maintain a high level of transparency in their operations. The reference to increasing transparency and accountability</w:t>
            </w:r>
            <w:r w:rsidR="00F07CD2">
              <w:rPr>
                <w:rFonts w:asciiTheme="minorHAnsi" w:hAnsiTheme="minorHAnsi"/>
                <w:sz w:val="22"/>
                <w:szCs w:val="22"/>
              </w:rPr>
              <w:t xml:space="preserve"> are </w:t>
            </w:r>
            <w:r w:rsidR="008B3A85">
              <w:rPr>
                <w:rFonts w:asciiTheme="minorHAnsi" w:hAnsiTheme="minorHAnsi"/>
                <w:sz w:val="22"/>
                <w:szCs w:val="22"/>
              </w:rPr>
              <w:t xml:space="preserve">not entirely clear in this context. </w:t>
            </w:r>
            <w:r w:rsidR="0007476C">
              <w:rPr>
                <w:rFonts w:asciiTheme="minorHAnsi" w:hAnsiTheme="minorHAnsi"/>
                <w:sz w:val="22"/>
                <w:szCs w:val="22"/>
              </w:rPr>
              <w:t xml:space="preserve">On </w:t>
            </w:r>
            <w:r w:rsidRPr="00FD2438">
              <w:rPr>
                <w:rFonts w:asciiTheme="minorHAnsi" w:hAnsiTheme="minorHAnsi"/>
                <w:sz w:val="22"/>
                <w:szCs w:val="22"/>
              </w:rPr>
              <w:t>COI, it ultimately falls on regulators to address</w:t>
            </w:r>
            <w:r w:rsidR="0007476C">
              <w:rPr>
                <w:rFonts w:asciiTheme="minorHAnsi" w:hAnsiTheme="minorHAnsi"/>
                <w:sz w:val="22"/>
                <w:szCs w:val="22"/>
              </w:rPr>
              <w:t xml:space="preserve"> such issues</w:t>
            </w:r>
            <w:r w:rsidRPr="00FD2438">
              <w:rPr>
                <w:rFonts w:asciiTheme="minorHAnsi" w:hAnsiTheme="minorHAnsi"/>
                <w:sz w:val="22"/>
                <w:szCs w:val="22"/>
              </w:rPr>
              <w:t xml:space="preserve">. </w:t>
            </w:r>
            <w:r w:rsidR="0007476C">
              <w:rPr>
                <w:rFonts w:asciiTheme="minorHAnsi" w:hAnsiTheme="minorHAnsi"/>
                <w:sz w:val="22"/>
                <w:szCs w:val="22"/>
              </w:rPr>
              <w:t>Finally</w:t>
            </w:r>
            <w:r w:rsidRPr="00FD2438">
              <w:rPr>
                <w:rFonts w:asciiTheme="minorHAnsi" w:hAnsiTheme="minorHAnsi"/>
                <w:sz w:val="22"/>
                <w:szCs w:val="22"/>
              </w:rPr>
              <w:t>, there are already multiple actors participating in the credit rating market</w:t>
            </w:r>
            <w:r w:rsidR="00220232">
              <w:rPr>
                <w:rFonts w:asciiTheme="minorHAnsi" w:hAnsiTheme="minorHAnsi"/>
                <w:sz w:val="22"/>
                <w:szCs w:val="22"/>
              </w:rPr>
              <w:t xml:space="preserve">, </w:t>
            </w:r>
            <w:r w:rsidR="00220232" w:rsidRPr="00220232">
              <w:rPr>
                <w:rFonts w:asciiTheme="minorHAnsi" w:hAnsiTheme="minorHAnsi"/>
                <w:sz w:val="22"/>
                <w:szCs w:val="22"/>
              </w:rPr>
              <w:t xml:space="preserve">e.g., Mexico has HR Ratings that </w:t>
            </w:r>
            <w:r w:rsidR="00220232">
              <w:rPr>
                <w:rFonts w:asciiTheme="minorHAnsi" w:hAnsiTheme="minorHAnsi"/>
                <w:sz w:val="22"/>
                <w:szCs w:val="22"/>
              </w:rPr>
              <w:t>are</w:t>
            </w:r>
            <w:r w:rsidR="00220232" w:rsidRPr="00220232">
              <w:rPr>
                <w:rFonts w:asciiTheme="minorHAnsi" w:hAnsiTheme="minorHAnsi"/>
                <w:sz w:val="22"/>
                <w:szCs w:val="22"/>
              </w:rPr>
              <w:t xml:space="preserve"> registered by the SEC and by ESMA </w:t>
            </w:r>
            <w:hyperlink r:id="rId16" w:history="1">
              <w:r w:rsidR="00220232" w:rsidRPr="00220232">
                <w:rPr>
                  <w:rStyle w:val="Hyperlnk"/>
                  <w:sz w:val="22"/>
                  <w:szCs w:val="22"/>
                </w:rPr>
                <w:t>SEC.gov | Current NRSROs</w:t>
              </w:r>
            </w:hyperlink>
            <w:r w:rsidR="00220232" w:rsidRPr="00220232">
              <w:rPr>
                <w:rFonts w:asciiTheme="minorHAnsi" w:hAnsiTheme="minorHAnsi"/>
                <w:sz w:val="22"/>
                <w:szCs w:val="22"/>
              </w:rPr>
              <w:t xml:space="preserve"> </w:t>
            </w:r>
            <w:hyperlink r:id="rId17" w:history="1">
              <w:r w:rsidR="00220232" w:rsidRPr="00220232">
                <w:rPr>
                  <w:rStyle w:val="Hyperlnk"/>
                  <w:sz w:val="22"/>
                  <w:szCs w:val="22"/>
                </w:rPr>
                <w:t>CRA Authorisation (europa.eu)</w:t>
              </w:r>
            </w:hyperlink>
          </w:p>
        </w:tc>
      </w:tr>
      <w:tr w:rsidR="00821930" w:rsidRPr="00AE21AD" w14:paraId="3F7B0453" w14:textId="77777777" w:rsidTr="00502F89">
        <w:tc>
          <w:tcPr>
            <w:tcW w:w="4527" w:type="dxa"/>
          </w:tcPr>
          <w:p w14:paraId="376D2136" w14:textId="1F90707A" w:rsidR="00821930" w:rsidRPr="00821930" w:rsidRDefault="00821930" w:rsidP="00821930">
            <w:pPr>
              <w:spacing w:before="240" w:after="0"/>
              <w:rPr>
                <w:rFonts w:asciiTheme="minorHAnsi" w:hAnsiTheme="minorHAnsi"/>
                <w:i/>
                <w:iCs/>
                <w:sz w:val="22"/>
                <w:szCs w:val="22"/>
                <w:lang w:val="en-GB"/>
              </w:rPr>
            </w:pPr>
            <w:r>
              <w:rPr>
                <w:rFonts w:asciiTheme="minorHAnsi" w:hAnsiTheme="minorHAnsi"/>
                <w:sz w:val="22"/>
                <w:szCs w:val="22"/>
                <w:lang w:val="en-GB"/>
              </w:rPr>
              <w:lastRenderedPageBreak/>
              <w:t xml:space="preserve">Paragraph </w:t>
            </w:r>
            <w:r w:rsidRPr="001C49C8">
              <w:rPr>
                <w:rFonts w:asciiTheme="minorHAnsi" w:hAnsiTheme="minorHAnsi"/>
                <w:sz w:val="22"/>
                <w:szCs w:val="22"/>
                <w:lang w:val="en-GB"/>
              </w:rPr>
              <w:t>49</w:t>
            </w:r>
          </w:p>
          <w:p w14:paraId="0D40B94C" w14:textId="7147686A" w:rsidR="00821930" w:rsidRDefault="00821930" w:rsidP="005064EA">
            <w:pPr>
              <w:spacing w:before="240" w:after="0"/>
              <w:rPr>
                <w:rFonts w:asciiTheme="minorHAnsi" w:hAnsiTheme="minorHAnsi"/>
                <w:b/>
                <w:bCs/>
                <w:sz w:val="22"/>
                <w:szCs w:val="22"/>
                <w:lang w:val="en-GB"/>
              </w:rPr>
            </w:pPr>
          </w:p>
        </w:tc>
        <w:tc>
          <w:tcPr>
            <w:tcW w:w="4527" w:type="dxa"/>
          </w:tcPr>
          <w:p w14:paraId="3AEDE089" w14:textId="77777777" w:rsidR="00821930" w:rsidRPr="00821930" w:rsidRDefault="00821930" w:rsidP="00821930">
            <w:pPr>
              <w:spacing w:before="240" w:after="0"/>
              <w:rPr>
                <w:rFonts w:asciiTheme="minorHAnsi" w:hAnsiTheme="minorHAnsi"/>
                <w:i/>
                <w:iCs/>
                <w:sz w:val="22"/>
                <w:szCs w:val="22"/>
                <w:lang w:val="en-GB"/>
              </w:rPr>
            </w:pPr>
            <w:r>
              <w:rPr>
                <w:rFonts w:asciiTheme="minorHAnsi" w:hAnsiTheme="minorHAnsi"/>
                <w:sz w:val="22"/>
                <w:szCs w:val="22"/>
                <w:lang w:val="en-GB"/>
              </w:rPr>
              <w:t xml:space="preserve">Paragraph </w:t>
            </w:r>
            <w:r w:rsidRPr="001C49C8">
              <w:rPr>
                <w:rFonts w:asciiTheme="minorHAnsi" w:hAnsiTheme="minorHAnsi"/>
                <w:sz w:val="22"/>
                <w:szCs w:val="22"/>
                <w:lang w:val="en-GB"/>
              </w:rPr>
              <w:t>49</w:t>
            </w:r>
          </w:p>
          <w:p w14:paraId="0D31BE92" w14:textId="77777777" w:rsidR="00BC208E" w:rsidRDefault="00FB09B4" w:rsidP="00821930">
            <w:pPr>
              <w:spacing w:before="240" w:after="0"/>
              <w:rPr>
                <w:rFonts w:asciiTheme="minorHAnsi" w:hAnsiTheme="minorHAnsi"/>
                <w:sz w:val="22"/>
                <w:szCs w:val="22"/>
                <w:lang w:val="en-GB"/>
              </w:rPr>
            </w:pPr>
            <w:r>
              <w:rPr>
                <w:rFonts w:asciiTheme="minorHAnsi" w:hAnsiTheme="minorHAnsi"/>
                <w:sz w:val="22"/>
                <w:szCs w:val="22"/>
                <w:lang w:val="en-GB"/>
              </w:rPr>
              <w:t>We propose the following additional provision</w:t>
            </w:r>
            <w:r w:rsidR="00BC208E">
              <w:rPr>
                <w:rFonts w:asciiTheme="minorHAnsi" w:hAnsiTheme="minorHAnsi"/>
                <w:sz w:val="22"/>
                <w:szCs w:val="22"/>
                <w:lang w:val="en-GB"/>
              </w:rPr>
              <w:t>, building on suggestions under section II. B.</w:t>
            </w:r>
            <w:r>
              <w:rPr>
                <w:rFonts w:asciiTheme="minorHAnsi" w:hAnsiTheme="minorHAnsi"/>
                <w:sz w:val="22"/>
                <w:szCs w:val="22"/>
                <w:lang w:val="en-GB"/>
              </w:rPr>
              <w:t xml:space="preserve">: </w:t>
            </w:r>
          </w:p>
          <w:p w14:paraId="52CBBF0F" w14:textId="6FCD4883" w:rsidR="00821930" w:rsidRPr="001C49C8" w:rsidRDefault="000831DC" w:rsidP="00821930">
            <w:pPr>
              <w:spacing w:before="240" w:after="0"/>
              <w:rPr>
                <w:rFonts w:asciiTheme="minorHAnsi" w:hAnsiTheme="minorHAnsi"/>
                <w:sz w:val="22"/>
                <w:szCs w:val="22"/>
                <w:lang w:val="en-GB"/>
              </w:rPr>
            </w:pPr>
            <w:r w:rsidRPr="00903AFE">
              <w:rPr>
                <w:rFonts w:asciiTheme="minorHAnsi" w:hAnsiTheme="minorHAnsi"/>
                <w:b/>
                <w:bCs/>
                <w:sz w:val="22"/>
                <w:szCs w:val="22"/>
                <w:lang w:val="en-GB"/>
              </w:rPr>
              <w:t xml:space="preserve">We </w:t>
            </w:r>
            <w:r w:rsidR="00245D18">
              <w:rPr>
                <w:rFonts w:asciiTheme="minorHAnsi" w:hAnsiTheme="minorHAnsi"/>
                <w:b/>
                <w:bCs/>
                <w:sz w:val="22"/>
                <w:szCs w:val="22"/>
                <w:lang w:val="en-GB"/>
              </w:rPr>
              <w:t xml:space="preserve">invite the </w:t>
            </w:r>
            <w:r w:rsidR="009E6196" w:rsidRPr="009E6196">
              <w:rPr>
                <w:rFonts w:asciiTheme="minorHAnsi" w:hAnsiTheme="minorHAnsi"/>
                <w:b/>
                <w:bCs/>
                <w:sz w:val="22"/>
                <w:szCs w:val="22"/>
                <w:lang w:val="en-GB"/>
              </w:rPr>
              <w:t>BCBS</w:t>
            </w:r>
            <w:r w:rsidRPr="00903AFE">
              <w:rPr>
                <w:rFonts w:asciiTheme="minorHAnsi" w:hAnsiTheme="minorHAnsi"/>
                <w:b/>
                <w:bCs/>
                <w:sz w:val="22"/>
                <w:szCs w:val="22"/>
                <w:lang w:val="en-GB"/>
              </w:rPr>
              <w:t xml:space="preserve"> </w:t>
            </w:r>
            <w:r w:rsidR="009E6196">
              <w:rPr>
                <w:rFonts w:asciiTheme="minorHAnsi" w:hAnsiTheme="minorHAnsi"/>
                <w:b/>
                <w:bCs/>
                <w:sz w:val="22"/>
                <w:szCs w:val="22"/>
                <w:lang w:val="en-GB"/>
              </w:rPr>
              <w:t xml:space="preserve">to </w:t>
            </w:r>
            <w:r w:rsidRPr="00903AFE">
              <w:rPr>
                <w:rFonts w:asciiTheme="minorHAnsi" w:hAnsiTheme="minorHAnsi"/>
                <w:b/>
                <w:bCs/>
                <w:sz w:val="22"/>
                <w:szCs w:val="22"/>
                <w:lang w:val="en-GB"/>
              </w:rPr>
              <w:t>explore the creation of a mechanism to end the automatic increase in regulatory capital charges for existing assets in instances of sovereign downgrades. Enhanced capital treatment for critical investments, such as sustainable infrastructure projects that meet recognised international standards, could have significant potential to accelerate the supply of financing to developing economies</w:t>
            </w:r>
            <w:r w:rsidRPr="00FA0B95">
              <w:rPr>
                <w:rFonts w:asciiTheme="minorHAnsi" w:hAnsiTheme="minorHAnsi"/>
                <w:sz w:val="22"/>
                <w:szCs w:val="22"/>
                <w:lang w:val="en-GB"/>
              </w:rPr>
              <w:t>.</w:t>
            </w:r>
          </w:p>
          <w:p w14:paraId="07115874" w14:textId="3279D795" w:rsidR="005064EA" w:rsidRDefault="005064EA" w:rsidP="00821930">
            <w:pPr>
              <w:spacing w:before="240" w:after="0"/>
              <w:rPr>
                <w:rFonts w:asciiTheme="minorHAnsi" w:hAnsiTheme="minorHAnsi"/>
                <w:b/>
                <w:bCs/>
                <w:sz w:val="22"/>
                <w:szCs w:val="22"/>
                <w:lang w:val="en-GB"/>
              </w:rPr>
            </w:pPr>
          </w:p>
        </w:tc>
      </w:tr>
    </w:tbl>
    <w:p w14:paraId="494222F1" w14:textId="77777777" w:rsidR="001C49C8" w:rsidRPr="001C49C8" w:rsidRDefault="001C49C8" w:rsidP="00CB5CD7">
      <w:pPr>
        <w:pStyle w:val="Liststycke"/>
        <w:spacing w:before="240" w:after="0"/>
        <w:ind w:left="360"/>
        <w:jc w:val="both"/>
        <w:rPr>
          <w:rFonts w:asciiTheme="minorHAnsi" w:hAnsiTheme="minorHAnsi"/>
          <w:sz w:val="22"/>
          <w:szCs w:val="22"/>
          <w:lang w:val="en-GB"/>
        </w:rPr>
      </w:pPr>
    </w:p>
    <w:p w14:paraId="4D30B45D" w14:textId="78AF8DFF" w:rsidR="00300790" w:rsidRDefault="00C062B8" w:rsidP="00A64EF4">
      <w:pPr>
        <w:pStyle w:val="Liststycke"/>
        <w:numPr>
          <w:ilvl w:val="0"/>
          <w:numId w:val="5"/>
        </w:numPr>
        <w:spacing w:before="240" w:after="0"/>
        <w:jc w:val="both"/>
        <w:rPr>
          <w:rFonts w:asciiTheme="minorHAnsi" w:hAnsiTheme="minorHAnsi"/>
          <w:b/>
          <w:bCs/>
          <w:sz w:val="22"/>
          <w:szCs w:val="22"/>
          <w:lang w:val="en-GB"/>
        </w:rPr>
      </w:pPr>
      <w:r>
        <w:rPr>
          <w:rFonts w:asciiTheme="minorHAnsi" w:hAnsiTheme="minorHAnsi"/>
          <w:b/>
          <w:bCs/>
          <w:sz w:val="22"/>
          <w:szCs w:val="22"/>
          <w:lang w:val="en-GB"/>
        </w:rPr>
        <w:t xml:space="preserve">Section </w:t>
      </w:r>
      <w:r w:rsidRPr="00C062B8">
        <w:rPr>
          <w:rFonts w:asciiTheme="minorHAnsi" w:hAnsiTheme="minorHAnsi"/>
          <w:b/>
          <w:bCs/>
          <w:sz w:val="22"/>
          <w:szCs w:val="22"/>
          <w:lang w:val="en-GB"/>
        </w:rPr>
        <w:t>III. Data, monitoring and follow up</w:t>
      </w:r>
      <w:r w:rsidR="003D622E">
        <w:rPr>
          <w:rFonts w:asciiTheme="minorHAnsi" w:hAnsiTheme="minorHAnsi"/>
          <w:b/>
          <w:bCs/>
          <w:sz w:val="22"/>
          <w:szCs w:val="22"/>
          <w:lang w:val="en-GB"/>
        </w:rPr>
        <w:t xml:space="preserve">: </w:t>
      </w:r>
      <w:r w:rsidR="00300790" w:rsidRPr="00D6327A">
        <w:rPr>
          <w:rFonts w:asciiTheme="minorHAnsi" w:hAnsiTheme="minorHAnsi"/>
          <w:sz w:val="22"/>
          <w:szCs w:val="22"/>
          <w:lang w:val="en-GB"/>
        </w:rPr>
        <w:t xml:space="preserve">ICC recognises the essential role data plays in making informed decisions. This is especially true for businesses, which rely on high-quality, accessible, and timely data to drive investment, innovation, and sustainable growth. Strengthening existing data systems and enhancing </w:t>
      </w:r>
      <w:r w:rsidR="00D6327A" w:rsidRPr="00D6327A">
        <w:rPr>
          <w:rFonts w:asciiTheme="minorHAnsi" w:hAnsiTheme="minorHAnsi"/>
          <w:sz w:val="22"/>
          <w:szCs w:val="22"/>
          <w:lang w:val="en-GB"/>
        </w:rPr>
        <w:t xml:space="preserve">secure </w:t>
      </w:r>
      <w:r w:rsidR="00300790" w:rsidRPr="00D6327A">
        <w:rPr>
          <w:rFonts w:asciiTheme="minorHAnsi" w:hAnsiTheme="minorHAnsi"/>
          <w:sz w:val="22"/>
          <w:szCs w:val="22"/>
          <w:lang w:val="en-GB"/>
        </w:rPr>
        <w:t xml:space="preserve">data </w:t>
      </w:r>
      <w:r w:rsidR="00AB1757">
        <w:rPr>
          <w:rFonts w:asciiTheme="minorHAnsi" w:hAnsiTheme="minorHAnsi"/>
          <w:sz w:val="22"/>
          <w:szCs w:val="22"/>
          <w:lang w:val="en-GB"/>
        </w:rPr>
        <w:t xml:space="preserve">and fair </w:t>
      </w:r>
      <w:r w:rsidR="00300790" w:rsidRPr="00D6327A">
        <w:rPr>
          <w:rFonts w:asciiTheme="minorHAnsi" w:hAnsiTheme="minorHAnsi"/>
          <w:sz w:val="22"/>
          <w:szCs w:val="22"/>
          <w:lang w:val="en-GB"/>
        </w:rPr>
        <w:lastRenderedPageBreak/>
        <w:t>sharing between countries and the private sector must remain a priority to enhance efficiency and transparency in our actions.</w:t>
      </w:r>
    </w:p>
    <w:p w14:paraId="51732955" w14:textId="77777777" w:rsidR="00D6327A" w:rsidRDefault="00D6327A" w:rsidP="00D6327A">
      <w:pPr>
        <w:pStyle w:val="Liststycke"/>
        <w:spacing w:before="240" w:after="0"/>
        <w:ind w:left="360"/>
        <w:jc w:val="both"/>
        <w:rPr>
          <w:rFonts w:asciiTheme="minorHAnsi" w:hAnsiTheme="minorHAnsi"/>
          <w:b/>
          <w:bCs/>
          <w:sz w:val="22"/>
          <w:szCs w:val="22"/>
          <w:lang w:val="en-GB"/>
        </w:rPr>
      </w:pPr>
    </w:p>
    <w:p w14:paraId="2D8345F8" w14:textId="5DC0EC28" w:rsidR="003D622E" w:rsidRPr="003D622E" w:rsidRDefault="003D622E" w:rsidP="00D6327A">
      <w:pPr>
        <w:pStyle w:val="Liststycke"/>
        <w:spacing w:before="240" w:after="0"/>
        <w:ind w:left="360"/>
        <w:jc w:val="both"/>
        <w:rPr>
          <w:rFonts w:asciiTheme="minorHAnsi" w:hAnsiTheme="minorHAnsi"/>
          <w:b/>
          <w:bCs/>
          <w:sz w:val="22"/>
          <w:szCs w:val="22"/>
          <w:lang w:val="en-GB"/>
        </w:rPr>
      </w:pPr>
      <w:r w:rsidRPr="003D622E">
        <w:rPr>
          <w:rFonts w:asciiTheme="minorHAnsi" w:hAnsiTheme="minorHAnsi"/>
          <w:sz w:val="22"/>
          <w:szCs w:val="22"/>
          <w:lang w:val="en-GB"/>
        </w:rPr>
        <w:t>On follow-up, the processes and mechanisms we will establish in Seville will determine our ability to mobilize the necessary resources, monitor progress effectively, and achieve real impact on the ground. We support the many dialogues and convenings proposed but emphasize the need to ensure they remain focused on concrete, outcome-oriented objectives, clear milestones and timelines.</w:t>
      </w:r>
      <w:r>
        <w:rPr>
          <w:rFonts w:asciiTheme="minorHAnsi" w:hAnsiTheme="minorHAnsi"/>
          <w:sz w:val="22"/>
          <w:szCs w:val="22"/>
          <w:lang w:val="en-GB"/>
        </w:rPr>
        <w:br/>
      </w:r>
    </w:p>
    <w:p w14:paraId="50485816" w14:textId="77777777" w:rsidR="00D339D2" w:rsidRDefault="003D622E" w:rsidP="00D65CE2">
      <w:pPr>
        <w:pStyle w:val="Liststycke"/>
        <w:spacing w:before="240" w:after="0"/>
        <w:ind w:left="360"/>
        <w:jc w:val="both"/>
        <w:rPr>
          <w:rFonts w:asciiTheme="minorHAnsi" w:hAnsiTheme="minorHAnsi"/>
          <w:sz w:val="22"/>
          <w:szCs w:val="22"/>
          <w:lang w:val="en-GB"/>
        </w:rPr>
      </w:pPr>
      <w:r w:rsidRPr="003D622E">
        <w:rPr>
          <w:rFonts w:asciiTheme="minorHAnsi" w:hAnsiTheme="minorHAnsi"/>
          <w:sz w:val="22"/>
          <w:szCs w:val="22"/>
          <w:lang w:val="en-GB"/>
        </w:rPr>
        <w:t xml:space="preserve">We welcome the commitment for enhanced engagement of private sector in this section. </w:t>
      </w:r>
      <w:r w:rsidR="00DC75F2">
        <w:rPr>
          <w:rFonts w:asciiTheme="minorHAnsi" w:hAnsiTheme="minorHAnsi"/>
          <w:sz w:val="22"/>
          <w:szCs w:val="22"/>
          <w:lang w:val="en-GB"/>
        </w:rPr>
        <w:t>W</w:t>
      </w:r>
      <w:r w:rsidRPr="003D622E">
        <w:rPr>
          <w:rFonts w:asciiTheme="minorHAnsi" w:hAnsiTheme="minorHAnsi"/>
          <w:sz w:val="22"/>
          <w:szCs w:val="22"/>
          <w:lang w:val="en-GB"/>
        </w:rPr>
        <w:t xml:space="preserve">e believe Seville represents a unique opportunity </w:t>
      </w:r>
      <w:r w:rsidR="002B2C2A">
        <w:rPr>
          <w:rFonts w:asciiTheme="minorHAnsi" w:hAnsiTheme="minorHAnsi"/>
          <w:sz w:val="22"/>
          <w:szCs w:val="22"/>
          <w:lang w:val="en-GB"/>
        </w:rPr>
        <w:t xml:space="preserve">to </w:t>
      </w:r>
      <w:r w:rsidR="0007396B">
        <w:rPr>
          <w:rFonts w:asciiTheme="minorHAnsi" w:hAnsiTheme="minorHAnsi"/>
          <w:sz w:val="22"/>
          <w:szCs w:val="22"/>
          <w:lang w:val="en-GB"/>
        </w:rPr>
        <w:t xml:space="preserve">path the way for </w:t>
      </w:r>
      <w:r w:rsidRPr="003D622E">
        <w:rPr>
          <w:rFonts w:asciiTheme="minorHAnsi" w:hAnsiTheme="minorHAnsi"/>
          <w:sz w:val="22"/>
          <w:szCs w:val="22"/>
          <w:lang w:val="en-GB"/>
        </w:rPr>
        <w:t xml:space="preserve">new </w:t>
      </w:r>
      <w:r w:rsidR="0007396B">
        <w:rPr>
          <w:rFonts w:asciiTheme="minorHAnsi" w:hAnsiTheme="minorHAnsi"/>
          <w:sz w:val="22"/>
          <w:szCs w:val="22"/>
          <w:lang w:val="en-GB"/>
        </w:rPr>
        <w:t>partnership</w:t>
      </w:r>
      <w:r w:rsidR="002A6366">
        <w:rPr>
          <w:rFonts w:asciiTheme="minorHAnsi" w:hAnsiTheme="minorHAnsi"/>
          <w:sz w:val="22"/>
          <w:szCs w:val="22"/>
          <w:lang w:val="en-GB"/>
        </w:rPr>
        <w:t>s</w:t>
      </w:r>
      <w:r w:rsidR="0007396B">
        <w:rPr>
          <w:rFonts w:asciiTheme="minorHAnsi" w:hAnsiTheme="minorHAnsi"/>
          <w:sz w:val="22"/>
          <w:szCs w:val="22"/>
          <w:lang w:val="en-GB"/>
        </w:rPr>
        <w:t xml:space="preserve"> and collaboration</w:t>
      </w:r>
      <w:r w:rsidR="002A6366">
        <w:rPr>
          <w:rFonts w:asciiTheme="minorHAnsi" w:hAnsiTheme="minorHAnsi"/>
          <w:sz w:val="22"/>
          <w:szCs w:val="22"/>
          <w:lang w:val="en-GB"/>
        </w:rPr>
        <w:t>s</w:t>
      </w:r>
      <w:r w:rsidR="0007396B">
        <w:rPr>
          <w:rFonts w:asciiTheme="minorHAnsi" w:hAnsiTheme="minorHAnsi"/>
          <w:sz w:val="22"/>
          <w:szCs w:val="22"/>
          <w:lang w:val="en-GB"/>
        </w:rPr>
        <w:t xml:space="preserve"> </w:t>
      </w:r>
      <w:r w:rsidRPr="003D622E">
        <w:rPr>
          <w:rFonts w:asciiTheme="minorHAnsi" w:hAnsiTheme="minorHAnsi"/>
          <w:sz w:val="22"/>
          <w:szCs w:val="22"/>
          <w:lang w:val="en-GB"/>
        </w:rPr>
        <w:t xml:space="preserve">with the global business community – at national and international level </w:t>
      </w:r>
      <w:r w:rsidR="0007396B">
        <w:rPr>
          <w:rFonts w:asciiTheme="minorHAnsi" w:hAnsiTheme="minorHAnsi"/>
          <w:sz w:val="22"/>
          <w:szCs w:val="22"/>
          <w:lang w:val="en-GB"/>
        </w:rPr>
        <w:t xml:space="preserve">and </w:t>
      </w:r>
      <w:r w:rsidR="002A6366">
        <w:rPr>
          <w:rFonts w:asciiTheme="minorHAnsi" w:hAnsiTheme="minorHAnsi"/>
          <w:sz w:val="22"/>
          <w:szCs w:val="22"/>
          <w:lang w:val="en-GB"/>
        </w:rPr>
        <w:t xml:space="preserve">building on </w:t>
      </w:r>
      <w:r w:rsidR="0007396B">
        <w:rPr>
          <w:rFonts w:asciiTheme="minorHAnsi" w:hAnsiTheme="minorHAnsi"/>
          <w:sz w:val="22"/>
          <w:szCs w:val="22"/>
          <w:lang w:val="en-GB"/>
        </w:rPr>
        <w:t xml:space="preserve">traditional </w:t>
      </w:r>
      <w:r w:rsidR="002A6366">
        <w:rPr>
          <w:rFonts w:asciiTheme="minorHAnsi" w:hAnsiTheme="minorHAnsi"/>
          <w:sz w:val="22"/>
          <w:szCs w:val="22"/>
          <w:lang w:val="en-GB"/>
        </w:rPr>
        <w:t>channels</w:t>
      </w:r>
      <w:r w:rsidRPr="003D622E">
        <w:rPr>
          <w:rFonts w:asciiTheme="minorHAnsi" w:hAnsiTheme="minorHAnsi"/>
          <w:sz w:val="22"/>
          <w:szCs w:val="22"/>
          <w:lang w:val="en-GB"/>
        </w:rPr>
        <w:t>– in taking forward the outcomes from Seville.</w:t>
      </w:r>
      <w:r w:rsidR="00D65CE2">
        <w:rPr>
          <w:rFonts w:asciiTheme="minorHAnsi" w:hAnsiTheme="minorHAnsi"/>
          <w:sz w:val="22"/>
          <w:szCs w:val="22"/>
          <w:lang w:val="en-GB"/>
        </w:rPr>
        <w:t xml:space="preserve"> </w:t>
      </w:r>
    </w:p>
    <w:p w14:paraId="70EB336D" w14:textId="77777777" w:rsidR="00D339D2" w:rsidRDefault="00D339D2" w:rsidP="00D65CE2">
      <w:pPr>
        <w:pStyle w:val="Liststycke"/>
        <w:spacing w:before="240" w:after="0"/>
        <w:ind w:left="360"/>
        <w:jc w:val="both"/>
        <w:rPr>
          <w:rFonts w:asciiTheme="minorHAnsi" w:hAnsiTheme="minorHAnsi"/>
          <w:sz w:val="22"/>
          <w:szCs w:val="22"/>
          <w:lang w:val="en-GB"/>
        </w:rPr>
      </w:pPr>
    </w:p>
    <w:p w14:paraId="7C7B0406" w14:textId="5D8B1380" w:rsidR="00D65CE2" w:rsidRDefault="00250AA7" w:rsidP="00D65CE2">
      <w:pPr>
        <w:pStyle w:val="Liststycke"/>
        <w:spacing w:before="240" w:after="0"/>
        <w:ind w:left="360"/>
        <w:jc w:val="both"/>
        <w:rPr>
          <w:rFonts w:asciiTheme="minorHAnsi" w:hAnsiTheme="minorHAnsi"/>
          <w:sz w:val="22"/>
          <w:szCs w:val="22"/>
          <w:lang w:val="en-GB"/>
        </w:rPr>
      </w:pPr>
      <w:r>
        <w:rPr>
          <w:rFonts w:asciiTheme="minorHAnsi" w:hAnsiTheme="minorHAnsi"/>
          <w:sz w:val="22"/>
          <w:szCs w:val="22"/>
          <w:lang w:val="en-GB"/>
        </w:rPr>
        <w:t xml:space="preserve">In this context, we propose the </w:t>
      </w:r>
      <w:r w:rsidR="00D65CE2">
        <w:rPr>
          <w:rFonts w:asciiTheme="minorHAnsi" w:hAnsiTheme="minorHAnsi"/>
          <w:sz w:val="22"/>
          <w:szCs w:val="22"/>
          <w:lang w:val="en-GB"/>
        </w:rPr>
        <w:t xml:space="preserve">following amendments: </w:t>
      </w:r>
    </w:p>
    <w:p w14:paraId="7F432192" w14:textId="77777777" w:rsidR="00D65CE2" w:rsidRDefault="00D65CE2" w:rsidP="00D65CE2">
      <w:pPr>
        <w:pStyle w:val="Liststycke"/>
        <w:spacing w:before="240" w:after="0"/>
        <w:ind w:left="360"/>
        <w:jc w:val="both"/>
        <w:rPr>
          <w:rFonts w:asciiTheme="minorHAnsi" w:hAnsiTheme="minorHAnsi"/>
          <w:sz w:val="22"/>
          <w:szCs w:val="22"/>
          <w:lang w:val="en-GB"/>
        </w:rPr>
      </w:pPr>
    </w:p>
    <w:tbl>
      <w:tblPr>
        <w:tblStyle w:val="Tabellrutnt"/>
        <w:tblW w:w="0" w:type="auto"/>
        <w:tblLook w:val="04A0" w:firstRow="1" w:lastRow="0" w:firstColumn="1" w:lastColumn="0" w:noHBand="0" w:noVBand="1"/>
      </w:tblPr>
      <w:tblGrid>
        <w:gridCol w:w="4527"/>
        <w:gridCol w:w="4527"/>
      </w:tblGrid>
      <w:tr w:rsidR="007F2018" w:rsidRPr="00AE21AD" w14:paraId="7F1838CA" w14:textId="77777777" w:rsidTr="00502F89">
        <w:tc>
          <w:tcPr>
            <w:tcW w:w="4527" w:type="dxa"/>
          </w:tcPr>
          <w:p w14:paraId="0050F714" w14:textId="77777777" w:rsidR="007F2018" w:rsidRPr="002A451F" w:rsidRDefault="007F2018" w:rsidP="007F2018">
            <w:pPr>
              <w:spacing w:before="240" w:after="0"/>
              <w:rPr>
                <w:rFonts w:asciiTheme="minorHAnsi" w:hAnsiTheme="minorHAnsi"/>
                <w:sz w:val="22"/>
                <w:szCs w:val="22"/>
                <w:lang w:val="en-GB"/>
              </w:rPr>
            </w:pPr>
            <w:r w:rsidRPr="002A451F">
              <w:rPr>
                <w:rFonts w:asciiTheme="minorHAnsi" w:hAnsiTheme="minorHAnsi"/>
                <w:b/>
                <w:bCs/>
                <w:sz w:val="22"/>
                <w:szCs w:val="22"/>
                <w:lang w:val="en-GB"/>
              </w:rPr>
              <w:t>FfD4 First Draft</w:t>
            </w:r>
          </w:p>
          <w:p w14:paraId="46345BCB" w14:textId="77777777" w:rsidR="00976073" w:rsidRDefault="007F2018" w:rsidP="007F2018">
            <w:pPr>
              <w:spacing w:before="240" w:after="0"/>
              <w:rPr>
                <w:rFonts w:asciiTheme="minorHAnsi" w:hAnsiTheme="minorHAnsi"/>
                <w:sz w:val="22"/>
                <w:szCs w:val="22"/>
                <w:lang w:val="en-GB"/>
              </w:rPr>
            </w:pPr>
            <w:r w:rsidRPr="002A451F">
              <w:rPr>
                <w:rFonts w:asciiTheme="minorHAnsi" w:hAnsiTheme="minorHAnsi"/>
                <w:sz w:val="22"/>
                <w:szCs w:val="22"/>
                <w:lang w:val="en-GB"/>
              </w:rPr>
              <w:t>Paragraph 5</w:t>
            </w:r>
            <w:r>
              <w:rPr>
                <w:rFonts w:asciiTheme="minorHAnsi" w:hAnsiTheme="minorHAnsi"/>
                <w:sz w:val="22"/>
                <w:szCs w:val="22"/>
                <w:lang w:val="en-GB"/>
              </w:rPr>
              <w:t>7</w:t>
            </w:r>
            <w:r w:rsidR="0019305A">
              <w:rPr>
                <w:rFonts w:asciiTheme="minorHAnsi" w:hAnsiTheme="minorHAnsi"/>
                <w:sz w:val="22"/>
                <w:szCs w:val="22"/>
                <w:lang w:val="en-GB"/>
              </w:rPr>
              <w:t xml:space="preserve"> </w:t>
            </w:r>
          </w:p>
          <w:p w14:paraId="4AC8275C" w14:textId="197E4BCC" w:rsidR="007F2018" w:rsidRPr="005C0D60" w:rsidRDefault="009169DA" w:rsidP="007F2018">
            <w:pPr>
              <w:spacing w:before="240" w:after="0"/>
              <w:rPr>
                <w:rFonts w:asciiTheme="minorHAnsi" w:hAnsiTheme="minorHAnsi"/>
                <w:sz w:val="22"/>
                <w:szCs w:val="22"/>
                <w:lang w:val="en-GB"/>
              </w:rPr>
            </w:pPr>
            <w:r>
              <w:rPr>
                <w:rFonts w:asciiTheme="minorHAnsi" w:hAnsiTheme="minorHAnsi"/>
                <w:sz w:val="22"/>
                <w:szCs w:val="22"/>
                <w:lang w:val="en-GB"/>
              </w:rPr>
              <w:t>(</w:t>
            </w:r>
            <w:r w:rsidR="0019305A">
              <w:rPr>
                <w:rFonts w:asciiTheme="minorHAnsi" w:hAnsiTheme="minorHAnsi"/>
                <w:sz w:val="22"/>
                <w:szCs w:val="22"/>
                <w:lang w:val="en-GB"/>
              </w:rPr>
              <w:t>f</w:t>
            </w:r>
            <w:r>
              <w:rPr>
                <w:rFonts w:asciiTheme="minorHAnsi" w:hAnsiTheme="minorHAnsi"/>
                <w:sz w:val="22"/>
                <w:szCs w:val="22"/>
                <w:lang w:val="en-GB"/>
              </w:rPr>
              <w:t xml:space="preserve">) </w:t>
            </w:r>
            <w:r w:rsidR="0019305A" w:rsidRPr="0019305A">
              <w:rPr>
                <w:rFonts w:asciiTheme="minorHAnsi" w:hAnsiTheme="minorHAnsi"/>
                <w:sz w:val="22"/>
                <w:szCs w:val="22"/>
                <w:lang w:val="en-GB"/>
              </w:rPr>
              <w:t>We encourage leveraging innovation in non-traditional data sources, such as citizen-generated data and remote sensing, supported by public-private partnerships and specific, measurable, achievable, relevant and time-bound (SMART) indicators. We will strengthen capacity for effective data sharing and exchange within government, and between government and the private sector.</w:t>
            </w:r>
          </w:p>
        </w:tc>
        <w:tc>
          <w:tcPr>
            <w:tcW w:w="4527" w:type="dxa"/>
          </w:tcPr>
          <w:p w14:paraId="3D2A7437" w14:textId="77777777" w:rsidR="007F2018" w:rsidRPr="002A451F" w:rsidRDefault="007F2018" w:rsidP="007F2018">
            <w:pPr>
              <w:spacing w:before="240" w:after="0"/>
              <w:rPr>
                <w:rFonts w:asciiTheme="minorHAnsi" w:hAnsiTheme="minorHAnsi"/>
                <w:sz w:val="22"/>
                <w:szCs w:val="22"/>
                <w:lang w:val="en-GB"/>
              </w:rPr>
            </w:pPr>
            <w:r w:rsidRPr="002A451F">
              <w:rPr>
                <w:rFonts w:asciiTheme="minorHAnsi" w:hAnsiTheme="minorHAnsi"/>
                <w:b/>
                <w:bCs/>
                <w:sz w:val="22"/>
                <w:szCs w:val="22"/>
                <w:lang w:val="en-GB"/>
              </w:rPr>
              <w:t>ICC Proposal</w:t>
            </w:r>
          </w:p>
          <w:p w14:paraId="100E616D" w14:textId="77777777" w:rsidR="009169DA" w:rsidRDefault="007F2018" w:rsidP="007F2018">
            <w:pPr>
              <w:spacing w:before="240" w:after="0"/>
              <w:rPr>
                <w:rFonts w:asciiTheme="minorHAnsi" w:hAnsiTheme="minorHAnsi"/>
                <w:sz w:val="22"/>
                <w:szCs w:val="22"/>
                <w:lang w:val="en-GB"/>
              </w:rPr>
            </w:pPr>
            <w:r w:rsidRPr="002A451F">
              <w:rPr>
                <w:rFonts w:asciiTheme="minorHAnsi" w:hAnsiTheme="minorHAnsi"/>
                <w:sz w:val="22"/>
                <w:szCs w:val="22"/>
                <w:lang w:val="en-GB"/>
              </w:rPr>
              <w:t>Paragraph 5</w:t>
            </w:r>
            <w:r>
              <w:rPr>
                <w:rFonts w:asciiTheme="minorHAnsi" w:hAnsiTheme="minorHAnsi"/>
                <w:sz w:val="22"/>
                <w:szCs w:val="22"/>
                <w:lang w:val="en-GB"/>
              </w:rPr>
              <w:t>7</w:t>
            </w:r>
            <w:r w:rsidR="0019305A">
              <w:rPr>
                <w:rFonts w:asciiTheme="minorHAnsi" w:hAnsiTheme="minorHAnsi"/>
                <w:sz w:val="22"/>
                <w:szCs w:val="22"/>
                <w:lang w:val="en-GB"/>
              </w:rPr>
              <w:t xml:space="preserve"> </w:t>
            </w:r>
          </w:p>
          <w:p w14:paraId="7B9ADCDE" w14:textId="286F1457" w:rsidR="007F2018" w:rsidRPr="005C0D60" w:rsidRDefault="009169DA" w:rsidP="007F2018">
            <w:pPr>
              <w:spacing w:before="240" w:after="0"/>
              <w:rPr>
                <w:rFonts w:asciiTheme="minorHAnsi" w:hAnsiTheme="minorHAnsi"/>
                <w:sz w:val="22"/>
                <w:szCs w:val="22"/>
                <w:lang w:val="en-GB"/>
              </w:rPr>
            </w:pPr>
            <w:r>
              <w:rPr>
                <w:rFonts w:asciiTheme="minorHAnsi" w:hAnsiTheme="minorHAnsi"/>
                <w:sz w:val="22"/>
                <w:szCs w:val="22"/>
                <w:lang w:val="en-GB"/>
              </w:rPr>
              <w:t>(</w:t>
            </w:r>
            <w:r w:rsidR="0019305A">
              <w:rPr>
                <w:rFonts w:asciiTheme="minorHAnsi" w:hAnsiTheme="minorHAnsi"/>
                <w:sz w:val="22"/>
                <w:szCs w:val="22"/>
                <w:lang w:val="en-GB"/>
              </w:rPr>
              <w:t>f</w:t>
            </w:r>
            <w:r>
              <w:rPr>
                <w:rFonts w:asciiTheme="minorHAnsi" w:hAnsiTheme="minorHAnsi"/>
                <w:sz w:val="22"/>
                <w:szCs w:val="22"/>
                <w:lang w:val="en-GB"/>
              </w:rPr>
              <w:t xml:space="preserve">) </w:t>
            </w:r>
            <w:r w:rsidR="0019305A" w:rsidRPr="0019305A">
              <w:rPr>
                <w:rFonts w:asciiTheme="minorHAnsi" w:hAnsiTheme="minorHAnsi"/>
                <w:sz w:val="22"/>
                <w:szCs w:val="22"/>
              </w:rPr>
              <w:t xml:space="preserve">We encourage leveraging innovation in non-traditional data sources, such as citizen-generated data and remote sensing, supported by public-private partnerships and specific, measurable, achievable, relevant and time-bound (SMART) indicators. We will strengthen capacity for effective </w:t>
            </w:r>
            <w:r w:rsidR="0019305A" w:rsidRPr="0019305A">
              <w:rPr>
                <w:rFonts w:asciiTheme="minorHAnsi" w:hAnsiTheme="minorHAnsi"/>
                <w:b/>
                <w:bCs/>
                <w:sz w:val="22"/>
                <w:szCs w:val="22"/>
              </w:rPr>
              <w:t>and secure</w:t>
            </w:r>
            <w:r w:rsidR="0019305A" w:rsidRPr="0019305A">
              <w:rPr>
                <w:rFonts w:asciiTheme="minorHAnsi" w:hAnsiTheme="minorHAnsi"/>
                <w:sz w:val="22"/>
                <w:szCs w:val="22"/>
              </w:rPr>
              <w:t xml:space="preserve"> data sharing and exchange </w:t>
            </w:r>
            <w:r w:rsidR="0019305A" w:rsidRPr="0019305A">
              <w:rPr>
                <w:rFonts w:asciiTheme="minorHAnsi" w:hAnsiTheme="minorHAnsi"/>
                <w:b/>
                <w:bCs/>
                <w:sz w:val="22"/>
                <w:szCs w:val="22"/>
              </w:rPr>
              <w:t>within governments</w:t>
            </w:r>
            <w:r w:rsidR="0019305A" w:rsidRPr="0019305A">
              <w:rPr>
                <w:rFonts w:asciiTheme="minorHAnsi" w:hAnsiTheme="minorHAnsi"/>
                <w:sz w:val="22"/>
                <w:szCs w:val="22"/>
              </w:rPr>
              <w:t>, and</w:t>
            </w:r>
            <w:r w:rsidR="0019305A" w:rsidRPr="0019305A">
              <w:rPr>
                <w:rFonts w:asciiTheme="minorHAnsi" w:hAnsiTheme="minorHAnsi"/>
                <w:b/>
                <w:bCs/>
                <w:sz w:val="22"/>
                <w:szCs w:val="22"/>
              </w:rPr>
              <w:t xml:space="preserve">, when appropriate, </w:t>
            </w:r>
            <w:r w:rsidR="0019305A" w:rsidRPr="0019305A">
              <w:rPr>
                <w:rFonts w:asciiTheme="minorHAnsi" w:hAnsiTheme="minorHAnsi"/>
                <w:sz w:val="22"/>
                <w:szCs w:val="22"/>
              </w:rPr>
              <w:t>between government and the private sector.</w:t>
            </w:r>
          </w:p>
        </w:tc>
      </w:tr>
      <w:tr w:rsidR="007F2018" w:rsidRPr="00AE21AD" w14:paraId="4980F085" w14:textId="77777777" w:rsidTr="00502F89">
        <w:tc>
          <w:tcPr>
            <w:tcW w:w="4527" w:type="dxa"/>
          </w:tcPr>
          <w:p w14:paraId="5EFFE252" w14:textId="2AA24044" w:rsidR="007F2018" w:rsidRPr="002A451F" w:rsidRDefault="007F2018" w:rsidP="007F2018">
            <w:pPr>
              <w:spacing w:before="240" w:after="0"/>
              <w:rPr>
                <w:rFonts w:asciiTheme="minorHAnsi" w:hAnsiTheme="minorHAnsi"/>
                <w:sz w:val="22"/>
                <w:szCs w:val="22"/>
                <w:lang w:val="en-GB"/>
              </w:rPr>
            </w:pPr>
            <w:r w:rsidRPr="002A451F">
              <w:rPr>
                <w:rFonts w:asciiTheme="minorHAnsi" w:hAnsiTheme="minorHAnsi"/>
                <w:sz w:val="22"/>
                <w:szCs w:val="22"/>
                <w:lang w:val="en-GB"/>
              </w:rPr>
              <w:t>Paragraph 5</w:t>
            </w:r>
            <w:r>
              <w:rPr>
                <w:rFonts w:asciiTheme="minorHAnsi" w:hAnsiTheme="minorHAnsi"/>
                <w:sz w:val="22"/>
                <w:szCs w:val="22"/>
                <w:lang w:val="en-GB"/>
              </w:rPr>
              <w:t>8</w:t>
            </w:r>
            <w:r w:rsidRPr="002A451F">
              <w:rPr>
                <w:rFonts w:asciiTheme="minorHAnsi" w:hAnsiTheme="minorHAnsi"/>
                <w:sz w:val="22"/>
                <w:szCs w:val="22"/>
                <w:lang w:val="en-GB"/>
              </w:rPr>
              <w:t xml:space="preserve"> </w:t>
            </w:r>
            <w:r w:rsidR="00F06AA5">
              <w:rPr>
                <w:rFonts w:asciiTheme="minorHAnsi" w:hAnsiTheme="minorHAnsi"/>
                <w:sz w:val="22"/>
                <w:szCs w:val="22"/>
                <w:lang w:val="en-GB"/>
              </w:rPr>
              <w:t>(</w:t>
            </w:r>
            <w:r w:rsidRPr="002A451F">
              <w:rPr>
                <w:rFonts w:asciiTheme="minorHAnsi" w:hAnsiTheme="minorHAnsi"/>
                <w:sz w:val="22"/>
                <w:szCs w:val="22"/>
                <w:lang w:val="en-GB"/>
              </w:rPr>
              <w:t>b</w:t>
            </w:r>
            <w:r w:rsidR="00F06AA5">
              <w:rPr>
                <w:rFonts w:asciiTheme="minorHAnsi" w:hAnsiTheme="minorHAnsi"/>
                <w:sz w:val="22"/>
                <w:szCs w:val="22"/>
                <w:lang w:val="en-GB"/>
              </w:rPr>
              <w:t>)</w:t>
            </w:r>
            <w:r w:rsidRPr="002A451F">
              <w:rPr>
                <w:rFonts w:asciiTheme="minorHAnsi" w:hAnsiTheme="minorHAnsi"/>
                <w:sz w:val="22"/>
                <w:szCs w:val="22"/>
                <w:lang w:val="en-GB"/>
              </w:rPr>
              <w:t xml:space="preserve"> </w:t>
            </w:r>
            <w:r w:rsidR="00F06AA5">
              <w:rPr>
                <w:rFonts w:asciiTheme="minorHAnsi" w:hAnsiTheme="minorHAnsi"/>
                <w:sz w:val="22"/>
                <w:szCs w:val="22"/>
                <w:lang w:val="en-GB"/>
              </w:rPr>
              <w:t>(</w:t>
            </w:r>
            <w:r w:rsidRPr="002A451F">
              <w:rPr>
                <w:rFonts w:asciiTheme="minorHAnsi" w:hAnsiTheme="minorHAnsi"/>
                <w:sz w:val="22"/>
                <w:szCs w:val="22"/>
                <w:lang w:val="en-GB"/>
              </w:rPr>
              <w:t>ii</w:t>
            </w:r>
            <w:r w:rsidR="00083F07">
              <w:rPr>
                <w:rFonts w:asciiTheme="minorHAnsi" w:hAnsiTheme="minorHAnsi"/>
                <w:sz w:val="22"/>
                <w:szCs w:val="22"/>
                <w:lang w:val="en-GB"/>
              </w:rPr>
              <w:t>)</w:t>
            </w:r>
          </w:p>
        </w:tc>
        <w:tc>
          <w:tcPr>
            <w:tcW w:w="4527" w:type="dxa"/>
          </w:tcPr>
          <w:p w14:paraId="4621468D" w14:textId="40B122F8" w:rsidR="007F2018" w:rsidRDefault="007F2018" w:rsidP="007F2018">
            <w:pPr>
              <w:spacing w:before="240" w:after="0"/>
              <w:rPr>
                <w:rFonts w:asciiTheme="minorHAnsi" w:hAnsiTheme="minorHAnsi"/>
                <w:sz w:val="22"/>
                <w:szCs w:val="22"/>
                <w:lang w:val="en-GB"/>
              </w:rPr>
            </w:pPr>
            <w:r w:rsidRPr="002A451F">
              <w:rPr>
                <w:rFonts w:asciiTheme="minorHAnsi" w:hAnsiTheme="minorHAnsi"/>
                <w:sz w:val="22"/>
                <w:szCs w:val="22"/>
                <w:lang w:val="en-GB"/>
              </w:rPr>
              <w:t>Paragraph 5</w:t>
            </w:r>
            <w:r>
              <w:rPr>
                <w:rFonts w:asciiTheme="minorHAnsi" w:hAnsiTheme="minorHAnsi"/>
                <w:sz w:val="22"/>
                <w:szCs w:val="22"/>
                <w:lang w:val="en-GB"/>
              </w:rPr>
              <w:t>8</w:t>
            </w:r>
            <w:r w:rsidRPr="002A451F">
              <w:rPr>
                <w:rFonts w:asciiTheme="minorHAnsi" w:hAnsiTheme="minorHAnsi"/>
                <w:sz w:val="22"/>
                <w:szCs w:val="22"/>
                <w:lang w:val="en-GB"/>
              </w:rPr>
              <w:t xml:space="preserve"> </w:t>
            </w:r>
            <w:r w:rsidR="00083F07">
              <w:rPr>
                <w:rFonts w:asciiTheme="minorHAnsi" w:hAnsiTheme="minorHAnsi"/>
                <w:sz w:val="22"/>
                <w:szCs w:val="22"/>
                <w:lang w:val="en-GB"/>
              </w:rPr>
              <w:t>(</w:t>
            </w:r>
            <w:r w:rsidRPr="002A451F">
              <w:rPr>
                <w:rFonts w:asciiTheme="minorHAnsi" w:hAnsiTheme="minorHAnsi"/>
                <w:sz w:val="22"/>
                <w:szCs w:val="22"/>
                <w:lang w:val="en-GB"/>
              </w:rPr>
              <w:t>b</w:t>
            </w:r>
            <w:r w:rsidR="00083F07">
              <w:rPr>
                <w:rFonts w:asciiTheme="minorHAnsi" w:hAnsiTheme="minorHAnsi"/>
                <w:sz w:val="22"/>
                <w:szCs w:val="22"/>
                <w:lang w:val="en-GB"/>
              </w:rPr>
              <w:t>)</w:t>
            </w:r>
            <w:r w:rsidRPr="002A451F">
              <w:rPr>
                <w:rFonts w:asciiTheme="minorHAnsi" w:hAnsiTheme="minorHAnsi"/>
                <w:sz w:val="22"/>
                <w:szCs w:val="22"/>
                <w:lang w:val="en-GB"/>
              </w:rPr>
              <w:t xml:space="preserve"> </w:t>
            </w:r>
            <w:r w:rsidR="00083F07">
              <w:rPr>
                <w:rFonts w:asciiTheme="minorHAnsi" w:hAnsiTheme="minorHAnsi"/>
                <w:sz w:val="22"/>
                <w:szCs w:val="22"/>
                <w:lang w:val="en-GB"/>
              </w:rPr>
              <w:t>(</w:t>
            </w:r>
            <w:r w:rsidRPr="002A451F">
              <w:rPr>
                <w:rFonts w:asciiTheme="minorHAnsi" w:hAnsiTheme="minorHAnsi"/>
                <w:sz w:val="22"/>
                <w:szCs w:val="22"/>
                <w:lang w:val="en-GB"/>
              </w:rPr>
              <w:t>ii</w:t>
            </w:r>
            <w:r w:rsidR="00083F07">
              <w:rPr>
                <w:rFonts w:asciiTheme="minorHAnsi" w:hAnsiTheme="minorHAnsi"/>
                <w:sz w:val="22"/>
                <w:szCs w:val="22"/>
                <w:lang w:val="en-GB"/>
              </w:rPr>
              <w:t>)</w:t>
            </w:r>
          </w:p>
          <w:p w14:paraId="6E25E3C3" w14:textId="01FA053A" w:rsidR="00221BA1" w:rsidRDefault="00221BA1" w:rsidP="007F2018">
            <w:pPr>
              <w:spacing w:before="240" w:after="0"/>
              <w:rPr>
                <w:rFonts w:asciiTheme="minorHAnsi" w:hAnsiTheme="minorHAnsi"/>
                <w:sz w:val="22"/>
                <w:szCs w:val="22"/>
                <w:lang w:val="en-GB"/>
              </w:rPr>
            </w:pPr>
            <w:r>
              <w:rPr>
                <w:rFonts w:asciiTheme="minorHAnsi" w:hAnsiTheme="minorHAnsi"/>
                <w:sz w:val="22"/>
                <w:szCs w:val="22"/>
                <w:lang w:val="en-GB"/>
              </w:rPr>
              <w:t>Suggested addition</w:t>
            </w:r>
            <w:r w:rsidR="00746948">
              <w:rPr>
                <w:rFonts w:asciiTheme="minorHAnsi" w:hAnsiTheme="minorHAnsi"/>
                <w:sz w:val="22"/>
                <w:szCs w:val="22"/>
                <w:lang w:val="en-GB"/>
              </w:rPr>
              <w:t xml:space="preserve">: </w:t>
            </w:r>
            <w:r w:rsidR="00746948">
              <w:rPr>
                <w:rFonts w:asciiTheme="minorHAnsi" w:hAnsiTheme="minorHAnsi"/>
                <w:sz w:val="22"/>
                <w:szCs w:val="22"/>
                <w:lang w:val="en-GB"/>
              </w:rPr>
              <w:br/>
            </w:r>
            <w:r w:rsidR="00746948" w:rsidRPr="006D4812">
              <w:rPr>
                <w:rFonts w:asciiTheme="minorHAnsi" w:hAnsiTheme="minorHAnsi"/>
                <w:b/>
                <w:bCs/>
                <w:sz w:val="22"/>
                <w:szCs w:val="22"/>
              </w:rPr>
              <w:t xml:space="preserve">We </w:t>
            </w:r>
            <w:r w:rsidR="00746948">
              <w:rPr>
                <w:rFonts w:asciiTheme="minorHAnsi" w:hAnsiTheme="minorHAnsi"/>
                <w:b/>
                <w:bCs/>
                <w:sz w:val="22"/>
                <w:szCs w:val="22"/>
              </w:rPr>
              <w:t xml:space="preserve">recognise the </w:t>
            </w:r>
            <w:r w:rsidR="00746948" w:rsidRPr="006D4812">
              <w:rPr>
                <w:rFonts w:asciiTheme="minorHAnsi" w:hAnsiTheme="minorHAnsi"/>
                <w:b/>
                <w:bCs/>
                <w:sz w:val="22"/>
                <w:szCs w:val="22"/>
              </w:rPr>
              <w:t xml:space="preserve">private sector </w:t>
            </w:r>
            <w:r w:rsidR="00746948">
              <w:rPr>
                <w:rFonts w:asciiTheme="minorHAnsi" w:hAnsiTheme="minorHAnsi"/>
                <w:b/>
                <w:bCs/>
                <w:sz w:val="22"/>
                <w:szCs w:val="22"/>
              </w:rPr>
              <w:t xml:space="preserve">as </w:t>
            </w:r>
            <w:r w:rsidR="00746948" w:rsidRPr="006D4812">
              <w:rPr>
                <w:rFonts w:asciiTheme="minorHAnsi" w:hAnsiTheme="minorHAnsi"/>
                <w:b/>
                <w:bCs/>
                <w:sz w:val="22"/>
                <w:szCs w:val="22"/>
              </w:rPr>
              <w:t xml:space="preserve">a key financial player and a vital source of expertise and innovation. </w:t>
            </w:r>
            <w:r w:rsidR="00746948">
              <w:rPr>
                <w:rFonts w:asciiTheme="minorHAnsi" w:hAnsiTheme="minorHAnsi"/>
                <w:b/>
                <w:bCs/>
                <w:sz w:val="22"/>
                <w:szCs w:val="22"/>
              </w:rPr>
              <w:t xml:space="preserve">We </w:t>
            </w:r>
            <w:r w:rsidR="00746948" w:rsidRPr="006D4812">
              <w:rPr>
                <w:rFonts w:asciiTheme="minorHAnsi" w:hAnsiTheme="minorHAnsi"/>
                <w:b/>
                <w:bCs/>
                <w:sz w:val="22"/>
                <w:szCs w:val="22"/>
              </w:rPr>
              <w:t xml:space="preserve">commit to </w:t>
            </w:r>
            <w:r w:rsidR="00746948">
              <w:rPr>
                <w:rFonts w:asciiTheme="minorHAnsi" w:hAnsiTheme="minorHAnsi"/>
                <w:b/>
                <w:bCs/>
                <w:sz w:val="22"/>
                <w:szCs w:val="22"/>
              </w:rPr>
              <w:t xml:space="preserve">explore new </w:t>
            </w:r>
            <w:r w:rsidR="00746948" w:rsidRPr="006D4812">
              <w:rPr>
                <w:rFonts w:asciiTheme="minorHAnsi" w:hAnsiTheme="minorHAnsi"/>
                <w:b/>
                <w:bCs/>
                <w:sz w:val="22"/>
                <w:szCs w:val="22"/>
              </w:rPr>
              <w:t xml:space="preserve">public-private </w:t>
            </w:r>
            <w:r w:rsidR="00746948">
              <w:rPr>
                <w:rFonts w:asciiTheme="minorHAnsi" w:hAnsiTheme="minorHAnsi"/>
                <w:b/>
                <w:bCs/>
                <w:sz w:val="22"/>
                <w:szCs w:val="22"/>
              </w:rPr>
              <w:t xml:space="preserve">partnership and </w:t>
            </w:r>
            <w:r w:rsidR="00746948" w:rsidRPr="006D4812">
              <w:rPr>
                <w:rFonts w:asciiTheme="minorHAnsi" w:hAnsiTheme="minorHAnsi"/>
                <w:b/>
                <w:bCs/>
                <w:sz w:val="22"/>
                <w:szCs w:val="22"/>
              </w:rPr>
              <w:t xml:space="preserve">collaboration </w:t>
            </w:r>
            <w:r w:rsidR="00746948">
              <w:rPr>
                <w:rFonts w:asciiTheme="minorHAnsi" w:hAnsiTheme="minorHAnsi"/>
                <w:b/>
                <w:bCs/>
                <w:sz w:val="22"/>
                <w:szCs w:val="22"/>
              </w:rPr>
              <w:t>at all levels of government action to translate Seville’s calls into action and impact</w:t>
            </w:r>
            <w:r w:rsidR="00746948" w:rsidRPr="006D4812">
              <w:rPr>
                <w:rFonts w:asciiTheme="minorHAnsi" w:hAnsiTheme="minorHAnsi"/>
                <w:b/>
                <w:bCs/>
                <w:sz w:val="22"/>
                <w:szCs w:val="22"/>
              </w:rPr>
              <w:t>.</w:t>
            </w:r>
          </w:p>
          <w:p w14:paraId="0C919EAC" w14:textId="1DD739F3" w:rsidR="007F2018" w:rsidRPr="002A451F" w:rsidRDefault="007F2018" w:rsidP="007F2018">
            <w:pPr>
              <w:spacing w:before="240" w:after="0"/>
              <w:rPr>
                <w:rFonts w:asciiTheme="minorHAnsi" w:hAnsiTheme="minorHAnsi"/>
                <w:sz w:val="22"/>
                <w:szCs w:val="22"/>
                <w:lang w:val="en-GB"/>
              </w:rPr>
            </w:pPr>
          </w:p>
        </w:tc>
      </w:tr>
    </w:tbl>
    <w:p w14:paraId="4F51ED27" w14:textId="77777777" w:rsidR="003D622E" w:rsidRPr="00746948" w:rsidRDefault="003D622E" w:rsidP="00746948">
      <w:pPr>
        <w:spacing w:before="240" w:after="0"/>
        <w:jc w:val="both"/>
        <w:rPr>
          <w:rFonts w:asciiTheme="minorHAnsi" w:hAnsiTheme="minorHAnsi"/>
          <w:sz w:val="22"/>
          <w:szCs w:val="22"/>
          <w:lang w:val="en-GB"/>
        </w:rPr>
      </w:pPr>
    </w:p>
    <w:p w14:paraId="5C08F0DC" w14:textId="22718EC8" w:rsidR="009F644D" w:rsidRPr="00504F9E" w:rsidRDefault="009F644D" w:rsidP="009F644D">
      <w:pPr>
        <w:pStyle w:val="Default"/>
        <w:jc w:val="both"/>
        <w:rPr>
          <w:rFonts w:asciiTheme="minorHAnsi" w:hAnsiTheme="minorHAnsi" w:cstheme="minorHAnsi"/>
          <w:sz w:val="22"/>
          <w:szCs w:val="22"/>
        </w:rPr>
      </w:pPr>
      <w:r w:rsidRPr="00504F9E">
        <w:rPr>
          <w:rFonts w:asciiTheme="minorHAnsi" w:hAnsiTheme="minorHAnsi" w:cstheme="minorHAnsi"/>
          <w:sz w:val="22"/>
          <w:szCs w:val="22"/>
        </w:rPr>
        <w:t xml:space="preserve">ICC stands fully committed to working with all </w:t>
      </w:r>
      <w:r w:rsidR="00A15ECD" w:rsidRPr="00504F9E">
        <w:rPr>
          <w:rFonts w:asciiTheme="minorHAnsi" w:hAnsiTheme="minorHAnsi" w:cstheme="minorHAnsi"/>
          <w:sz w:val="22"/>
          <w:szCs w:val="22"/>
        </w:rPr>
        <w:t xml:space="preserve">UN </w:t>
      </w:r>
      <w:r w:rsidRPr="00504F9E">
        <w:rPr>
          <w:rFonts w:asciiTheme="minorHAnsi" w:hAnsiTheme="minorHAnsi" w:cstheme="minorHAnsi"/>
          <w:sz w:val="22"/>
          <w:szCs w:val="22"/>
        </w:rPr>
        <w:t>Member States</w:t>
      </w:r>
      <w:r w:rsidR="00A15ECD" w:rsidRPr="00504F9E">
        <w:rPr>
          <w:rFonts w:asciiTheme="minorHAnsi" w:hAnsiTheme="minorHAnsi" w:cstheme="minorHAnsi"/>
          <w:sz w:val="22"/>
          <w:szCs w:val="22"/>
        </w:rPr>
        <w:t xml:space="preserve">, </w:t>
      </w:r>
      <w:r w:rsidRPr="00504F9E">
        <w:rPr>
          <w:rFonts w:asciiTheme="minorHAnsi" w:hAnsiTheme="minorHAnsi" w:cstheme="minorHAnsi"/>
          <w:sz w:val="22"/>
          <w:szCs w:val="22"/>
        </w:rPr>
        <w:t xml:space="preserve">partners of the FfD4 private sector group </w:t>
      </w:r>
      <w:r w:rsidR="00A15ECD" w:rsidRPr="00504F9E">
        <w:rPr>
          <w:rFonts w:asciiTheme="minorHAnsi" w:hAnsiTheme="minorHAnsi" w:cstheme="minorHAnsi"/>
          <w:sz w:val="22"/>
          <w:szCs w:val="22"/>
        </w:rPr>
        <w:t xml:space="preserve">and all stakeholders </w:t>
      </w:r>
      <w:r w:rsidRPr="00504F9E">
        <w:rPr>
          <w:rFonts w:asciiTheme="minorHAnsi" w:hAnsiTheme="minorHAnsi" w:cstheme="minorHAnsi"/>
          <w:sz w:val="22"/>
          <w:szCs w:val="22"/>
        </w:rPr>
        <w:t>over the coming months to achieve an effective and actionable outcome in Seville this June.</w:t>
      </w:r>
    </w:p>
    <w:p w14:paraId="3199D49E" w14:textId="77777777" w:rsidR="004D29AA" w:rsidRDefault="004D29AA" w:rsidP="004D29AA">
      <w:pPr>
        <w:spacing w:before="240" w:after="0"/>
        <w:jc w:val="both"/>
        <w:rPr>
          <w:rFonts w:asciiTheme="minorHAnsi" w:hAnsiTheme="minorHAnsi"/>
          <w:sz w:val="22"/>
          <w:szCs w:val="22"/>
        </w:rPr>
      </w:pPr>
    </w:p>
    <w:p w14:paraId="724577D1" w14:textId="77777777" w:rsidR="00504F9E" w:rsidRDefault="00504F9E" w:rsidP="004D29AA">
      <w:pPr>
        <w:spacing w:before="240" w:after="0"/>
        <w:jc w:val="both"/>
        <w:rPr>
          <w:rFonts w:asciiTheme="minorHAnsi" w:hAnsiTheme="minorHAnsi"/>
          <w:sz w:val="22"/>
          <w:szCs w:val="22"/>
        </w:rPr>
      </w:pPr>
    </w:p>
    <w:p w14:paraId="55504441" w14:textId="77777777" w:rsidR="00504F9E" w:rsidRDefault="00504F9E" w:rsidP="004D29AA">
      <w:pPr>
        <w:spacing w:before="240" w:after="0"/>
        <w:jc w:val="both"/>
        <w:rPr>
          <w:rFonts w:asciiTheme="minorHAnsi" w:hAnsiTheme="minorHAnsi"/>
          <w:sz w:val="22"/>
          <w:szCs w:val="22"/>
        </w:rPr>
      </w:pPr>
    </w:p>
    <w:p w14:paraId="47A2EB0E" w14:textId="77777777" w:rsidR="00504F9E" w:rsidRDefault="00504F9E" w:rsidP="004D29AA">
      <w:pPr>
        <w:spacing w:before="240" w:after="0"/>
        <w:jc w:val="both"/>
        <w:rPr>
          <w:rFonts w:asciiTheme="minorHAnsi" w:hAnsiTheme="minorHAnsi"/>
          <w:sz w:val="22"/>
          <w:szCs w:val="22"/>
        </w:rPr>
      </w:pPr>
    </w:p>
    <w:p w14:paraId="00532109" w14:textId="77777777" w:rsidR="00504F9E" w:rsidRPr="008D7C5B" w:rsidRDefault="00504F9E" w:rsidP="004D29AA">
      <w:pPr>
        <w:spacing w:before="240" w:after="0"/>
        <w:jc w:val="both"/>
        <w:rPr>
          <w:rFonts w:asciiTheme="minorHAnsi" w:hAnsiTheme="minorHAnsi"/>
          <w:sz w:val="22"/>
          <w:szCs w:val="22"/>
          <w:lang w:val="en-GB"/>
        </w:rPr>
      </w:pPr>
    </w:p>
    <w:p w14:paraId="13D893C9" w14:textId="1BE36986" w:rsidR="00FC5E20" w:rsidRPr="008D7C5B" w:rsidRDefault="00FC5E20" w:rsidP="00C212BB">
      <w:pPr>
        <w:spacing w:before="240" w:after="0"/>
        <w:jc w:val="both"/>
        <w:rPr>
          <w:rStyle w:val="Stark"/>
          <w:rFonts w:asciiTheme="minorHAnsi" w:hAnsiTheme="minorHAnsi"/>
          <w:lang w:val="en-GB"/>
        </w:rPr>
      </w:pPr>
      <w:r w:rsidRPr="008D7C5B">
        <w:rPr>
          <w:rStyle w:val="Stark"/>
          <w:rFonts w:asciiTheme="minorHAnsi" w:hAnsiTheme="minorHAnsi"/>
          <w:lang w:val="en-GB"/>
        </w:rPr>
        <w:t xml:space="preserve">About the International Chamber of Commerce </w:t>
      </w:r>
    </w:p>
    <w:p w14:paraId="76AA31B3" w14:textId="77777777" w:rsidR="00FC5E20" w:rsidRPr="008D7C5B" w:rsidRDefault="00FC5E20" w:rsidP="00C212BB">
      <w:pPr>
        <w:spacing w:before="240" w:after="0"/>
        <w:jc w:val="both"/>
        <w:rPr>
          <w:rFonts w:asciiTheme="minorHAnsi" w:hAnsiTheme="minorHAnsi"/>
          <w:lang w:val="en-GB"/>
        </w:rPr>
      </w:pPr>
      <w:r w:rsidRPr="008D7C5B">
        <w:rPr>
          <w:rFonts w:asciiTheme="minorHAnsi" w:hAnsiTheme="minorHAnsi"/>
          <w:lang w:val="en-GB"/>
        </w:rPr>
        <w:t xml:space="preserve">The International Chamber of Commerce (ICC) is the institutional representative of more than </w:t>
      </w:r>
      <w:r w:rsidRPr="008D7C5B">
        <w:rPr>
          <w:rFonts w:asciiTheme="minorHAnsi" w:hAnsiTheme="minorHAnsi"/>
          <w:lang w:val="en-GB"/>
        </w:rPr>
        <w:br/>
        <w:t>45 million companies in over 170 countries. ICC’s core mission is to make business work for everyone, every day, everywhere. Through a unique mix of advocacy, solutions and standard setting, we promote international trade, responsible business conduct and a global approach</w:t>
      </w:r>
      <w:r w:rsidRPr="008D7C5B">
        <w:rPr>
          <w:rFonts w:asciiTheme="minorHAnsi" w:hAnsiTheme="minorHAnsi"/>
          <w:lang w:val="en-GB"/>
        </w:rPr>
        <w:br/>
        <w:t xml:space="preserve"> to regulation, in addition to providing market-leading dispute resolution services. Our members include many of the world’s leading companies, SMEs, business associations and local chambers of commerce.</w:t>
      </w:r>
      <w:r w:rsidRPr="008D7C5B">
        <w:rPr>
          <w:rFonts w:asciiTheme="minorHAnsi" w:hAnsiTheme="minorHAnsi"/>
          <w:lang w:val="en-GB"/>
        </w:rPr>
        <w:br/>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FC5E20" w:rsidRPr="00166785" w14:paraId="251DBDD0" w14:textId="77777777" w:rsidTr="00091499">
        <w:tc>
          <w:tcPr>
            <w:tcW w:w="2263" w:type="dxa"/>
          </w:tcPr>
          <w:p w14:paraId="7A419C41" w14:textId="77777777" w:rsidR="00FC5E20" w:rsidRPr="008D7C5B" w:rsidRDefault="00FC5E20" w:rsidP="00C212BB">
            <w:pPr>
              <w:spacing w:before="240" w:after="0"/>
              <w:jc w:val="both"/>
              <w:rPr>
                <w:rFonts w:asciiTheme="minorHAnsi" w:hAnsiTheme="minorHAnsi"/>
                <w:color w:val="FF0000"/>
                <w:lang w:val="en-GB"/>
              </w:rPr>
            </w:pPr>
            <w:r w:rsidRPr="008D7C5B">
              <w:rPr>
                <w:rFonts w:asciiTheme="minorHAnsi" w:hAnsiTheme="minorHAnsi"/>
                <w:noProof/>
                <w:lang w:val="en-GB"/>
              </w:rPr>
              <w:drawing>
                <wp:inline distT="0" distB="0" distL="0" distR="0" wp14:anchorId="01078DA9" wp14:editId="19D24F9C">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8"/>
                          <a:stretch>
                            <a:fillRect/>
                          </a:stretch>
                        </pic:blipFill>
                        <pic:spPr>
                          <a:xfrm>
                            <a:off x="0" y="0"/>
                            <a:ext cx="1217160" cy="756000"/>
                          </a:xfrm>
                          <a:prstGeom prst="rect">
                            <a:avLst/>
                          </a:prstGeom>
                        </pic:spPr>
                      </pic:pic>
                    </a:graphicData>
                  </a:graphic>
                </wp:inline>
              </w:drawing>
            </w:r>
          </w:p>
        </w:tc>
        <w:tc>
          <w:tcPr>
            <w:tcW w:w="6791" w:type="dxa"/>
            <w:vAlign w:val="center"/>
          </w:tcPr>
          <w:p w14:paraId="4214701C" w14:textId="4D956BAD" w:rsidR="00FC5E20" w:rsidRPr="008D7C5B" w:rsidRDefault="00FC5E20" w:rsidP="00C212BB">
            <w:pPr>
              <w:spacing w:before="240" w:after="0"/>
              <w:jc w:val="both"/>
              <w:rPr>
                <w:rFonts w:asciiTheme="minorHAnsi" w:hAnsiTheme="minorHAnsi"/>
                <w:color w:val="FF0000"/>
                <w:sz w:val="16"/>
                <w:szCs w:val="16"/>
                <w:lang w:val="fr-FR"/>
              </w:rPr>
            </w:pPr>
            <w:r w:rsidRPr="008D7C5B">
              <w:rPr>
                <w:rFonts w:asciiTheme="minorHAnsi" w:hAnsiTheme="minorHAnsi"/>
                <w:color w:val="000000" w:themeColor="background1"/>
                <w:sz w:val="16"/>
                <w:szCs w:val="16"/>
                <w:lang w:val="fr-FR"/>
              </w:rPr>
              <w:t>33-43 avenue du Président Wilson, 75116 Paris, France</w:t>
            </w:r>
            <w:r w:rsidRPr="008D7C5B">
              <w:rPr>
                <w:rFonts w:asciiTheme="minorHAnsi" w:hAnsiTheme="minorHAnsi"/>
                <w:color w:val="000000" w:themeColor="background1"/>
                <w:sz w:val="16"/>
                <w:szCs w:val="16"/>
                <w:lang w:val="fr-FR"/>
              </w:rPr>
              <w:br/>
              <w:t xml:space="preserve">T +33 (0)1 49 53 28 28    E </w:t>
            </w:r>
            <w:hyperlink r:id="rId19" w:history="1">
              <w:r w:rsidRPr="008D7C5B">
                <w:rPr>
                  <w:rStyle w:val="Hyperlnk"/>
                  <w:sz w:val="16"/>
                  <w:szCs w:val="16"/>
                  <w:lang w:val="fr-FR"/>
                </w:rPr>
                <w:t>icc@iccwbo.org</w:t>
              </w:r>
            </w:hyperlink>
            <w:r w:rsidRPr="008D7C5B">
              <w:rPr>
                <w:rFonts w:asciiTheme="minorHAnsi" w:hAnsiTheme="minorHAnsi"/>
                <w:color w:val="000000" w:themeColor="background1"/>
                <w:sz w:val="16"/>
                <w:szCs w:val="16"/>
                <w:lang w:val="fr-FR"/>
              </w:rPr>
              <w:br/>
            </w:r>
            <w:hyperlink r:id="rId20" w:history="1">
              <w:r w:rsidRPr="008D7C5B">
                <w:rPr>
                  <w:rStyle w:val="Hyperlnk"/>
                  <w:sz w:val="16"/>
                  <w:szCs w:val="16"/>
                  <w:lang w:val="fr-FR"/>
                </w:rPr>
                <w:t>www.iccwbo.org</w:t>
              </w:r>
            </w:hyperlink>
            <w:r w:rsidRPr="008D7C5B">
              <w:rPr>
                <w:rFonts w:asciiTheme="minorHAnsi" w:hAnsiTheme="minorHAnsi"/>
                <w:color w:val="000000" w:themeColor="background1"/>
                <w:sz w:val="16"/>
                <w:szCs w:val="16"/>
                <w:lang w:val="fr-FR"/>
              </w:rPr>
              <w:t xml:space="preserve">   </w:t>
            </w:r>
            <w:hyperlink r:id="rId21" w:history="1">
              <w:r w:rsidRPr="008D7C5B">
                <w:rPr>
                  <w:rStyle w:val="Hyperlnk"/>
                  <w:sz w:val="16"/>
                  <w:szCs w:val="16"/>
                  <w:lang w:val="fr-FR"/>
                </w:rPr>
                <w:t>@iccwbo</w:t>
              </w:r>
            </w:hyperlink>
          </w:p>
        </w:tc>
      </w:tr>
    </w:tbl>
    <w:p w14:paraId="73CCD371" w14:textId="77777777" w:rsidR="00FC5E20" w:rsidRPr="008D7C5B" w:rsidRDefault="00FC5E20" w:rsidP="004C5000">
      <w:pPr>
        <w:spacing w:before="240" w:after="0"/>
        <w:jc w:val="both"/>
        <w:rPr>
          <w:rFonts w:asciiTheme="minorHAnsi" w:hAnsiTheme="minorHAnsi"/>
          <w:b/>
          <w:bCs/>
          <w:color w:val="auto"/>
          <w:lang w:val="fr-FR"/>
        </w:rPr>
      </w:pPr>
    </w:p>
    <w:sectPr w:rsidR="00FC5E20" w:rsidRPr="008D7C5B" w:rsidSect="008C7234">
      <w:headerReference w:type="even" r:id="rId22"/>
      <w:headerReference w:type="default" r:id="rId23"/>
      <w:footerReference w:type="even" r:id="rId24"/>
      <w:footerReference w:type="default" r:id="rId25"/>
      <w:headerReference w:type="first" r:id="rId26"/>
      <w:footerReference w:type="first" r:id="rId27"/>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01CEB" w14:textId="77777777" w:rsidR="00522531" w:rsidRDefault="00522531" w:rsidP="000222B2">
      <w:r>
        <w:separator/>
      </w:r>
    </w:p>
    <w:p w14:paraId="1BE22622" w14:textId="77777777" w:rsidR="00522531" w:rsidRDefault="00522531" w:rsidP="000222B2"/>
    <w:p w14:paraId="4DDDBA1F" w14:textId="77777777" w:rsidR="00522531" w:rsidRDefault="00522531" w:rsidP="000222B2"/>
    <w:p w14:paraId="4E3A13F3" w14:textId="77777777" w:rsidR="00522531" w:rsidRDefault="00522531" w:rsidP="000222B2"/>
    <w:p w14:paraId="251C1F34" w14:textId="77777777" w:rsidR="00522531" w:rsidRDefault="00522531" w:rsidP="000222B2"/>
    <w:p w14:paraId="42E5E422" w14:textId="77777777" w:rsidR="00522531" w:rsidRDefault="00522531" w:rsidP="000222B2"/>
  </w:endnote>
  <w:endnote w:type="continuationSeparator" w:id="0">
    <w:p w14:paraId="76BDB2F1" w14:textId="77777777" w:rsidR="00522531" w:rsidRDefault="00522531" w:rsidP="000222B2">
      <w:r>
        <w:continuationSeparator/>
      </w:r>
    </w:p>
    <w:p w14:paraId="6686D085" w14:textId="77777777" w:rsidR="00522531" w:rsidRDefault="00522531" w:rsidP="000222B2"/>
    <w:p w14:paraId="5CFA59A7" w14:textId="77777777" w:rsidR="00522531" w:rsidRDefault="00522531" w:rsidP="000222B2"/>
    <w:p w14:paraId="0B4E459F" w14:textId="77777777" w:rsidR="00522531" w:rsidRDefault="00522531" w:rsidP="000222B2"/>
    <w:p w14:paraId="54D19218" w14:textId="77777777" w:rsidR="00522531" w:rsidRDefault="00522531" w:rsidP="000222B2"/>
    <w:p w14:paraId="06DE7871" w14:textId="77777777" w:rsidR="00522531" w:rsidRDefault="00522531" w:rsidP="000222B2"/>
  </w:endnote>
  <w:endnote w:type="continuationNotice" w:id="1">
    <w:p w14:paraId="050A2C2B" w14:textId="77777777" w:rsidR="00522531" w:rsidRDefault="00522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regular (Corps)">
    <w:altName w:val="Arial"/>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embedRegular r:id="rId1" w:subsetted="1" w:fontKey="{B1639BC7-0BAB-864B-BE8F-C862F63C8805}"/>
  </w:font>
  <w:font w:name="Helvetica">
    <w:panose1 w:val="00000000000000000000"/>
    <w:charset w:val="00"/>
    <w:family w:val="auto"/>
    <w:pitch w:val="variable"/>
    <w:sig w:usb0="E00002FF" w:usb1="5000785B" w:usb2="00000000" w:usb3="00000000" w:csb0="0000019F" w:csb1="00000000"/>
  </w:font>
  <w:font w:name="Gellix">
    <w:panose1 w:val="020B0604020202020204"/>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20B0604020202020204"/>
    <w:charset w:val="00"/>
    <w:family w:val="auto"/>
    <w:pitch w:val="variable"/>
    <w:sig w:usb0="A100007F" w:usb1="4000005B" w:usb2="00000000" w:usb3="00000000" w:csb0="0000009B" w:csb1="00000000"/>
  </w:font>
  <w:font w:name="Calibri">
    <w:panose1 w:val="020F0502020204030204"/>
    <w:charset w:val="00"/>
    <w:family w:val="swiss"/>
    <w:pitch w:val="variable"/>
    <w:sig w:usb0="E0002AFF" w:usb1="C000247B" w:usb2="00000009" w:usb3="00000000" w:csb0="000001FF" w:csb1="00000000"/>
  </w:font>
  <w:font w:name="Gotham Medium">
    <w:altName w:val="Calibri"/>
    <w:panose1 w:val="020B0604020202020204"/>
    <w:charset w:val="00"/>
    <w:family w:val="modern"/>
    <w:pitch w:val="variable"/>
    <w:sig w:usb0="A00002FF" w:usb1="4000005B" w:usb2="00000000" w:usb3="00000000" w:csb0="0000009F" w:csb1="00000000"/>
  </w:font>
  <w:font w:name="MinionPro-Regular">
    <w:altName w:val="Calibri"/>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2033719789"/>
      <w:docPartObj>
        <w:docPartGallery w:val="Page Numbers (Bottom of Page)"/>
        <w:docPartUnique/>
      </w:docPartObj>
    </w:sdtPr>
    <w:sdtEndPr>
      <w:rPr>
        <w:rStyle w:val="Sidnummer"/>
      </w:rPr>
    </w:sdtEndPr>
    <w:sdtContent>
      <w:p w14:paraId="15DDC0AB" w14:textId="2370DB6E"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sdt>
    <w:sdtPr>
      <w:rPr>
        <w:rStyle w:val="Sidnummer"/>
      </w:rPr>
      <w:id w:val="1308442505"/>
      <w:docPartObj>
        <w:docPartGallery w:val="Page Numbers (Bottom of Page)"/>
        <w:docPartUnique/>
      </w:docPartObj>
    </w:sdtPr>
    <w:sdtEndPr>
      <w:rPr>
        <w:rStyle w:val="Sidnummer"/>
      </w:rPr>
    </w:sdtEndPr>
    <w:sdtContent>
      <w:p w14:paraId="4C8A06F5" w14:textId="565E04F1" w:rsidR="00A83441" w:rsidRDefault="00A83441" w:rsidP="000222B2">
        <w:pPr>
          <w:rPr>
            <w:rStyle w:val="Sidnummer"/>
          </w:rPr>
        </w:pPr>
        <w:r>
          <w:rPr>
            <w:rStyle w:val="Sidnummer"/>
          </w:rPr>
          <w:fldChar w:fldCharType="begin"/>
        </w:r>
        <w:r>
          <w:rPr>
            <w:rStyle w:val="Sidnummer"/>
          </w:rPr>
          <w:instrText xml:space="preserve"> PAGE </w:instrText>
        </w:r>
        <w:r>
          <w:rPr>
            <w:rStyle w:val="Sidnummer"/>
          </w:rPr>
          <w:fldChar w:fldCharType="separate"/>
        </w:r>
        <w:r w:rsidR="00DF7189">
          <w:rPr>
            <w:rStyle w:val="Sidnummer"/>
            <w:noProof/>
          </w:rPr>
          <w:t>2</w:t>
        </w:r>
        <w:r>
          <w:rPr>
            <w:rStyle w:val="Sidnumm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8241" behindDoc="1" locked="0" layoutInCell="1" allowOverlap="0" wp14:anchorId="3FF1E9BE" wp14:editId="60DACCC7">
              <wp:simplePos x="0" y="0"/>
              <wp:positionH relativeFrom="page">
                <wp:posOffset>744279</wp:posOffset>
              </wp:positionH>
              <wp:positionV relativeFrom="page">
                <wp:posOffset>10037134</wp:posOffset>
              </wp:positionV>
              <wp:extent cx="6058800" cy="318977"/>
              <wp:effectExtent l="0" t="0" r="1841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318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5D5A3AE7" w:rsidR="00F400C4" w:rsidRPr="00BC4006" w:rsidRDefault="00617F8F" w:rsidP="00F400C4">
                          <w:pPr>
                            <w:pStyle w:val="zFooter"/>
                          </w:pPr>
                          <w:r>
                            <w:t>March</w:t>
                          </w:r>
                          <w:r w:rsidR="001E710E">
                            <w:t xml:space="preserve"> 202</w:t>
                          </w:r>
                          <w:r>
                            <w:t>5</w:t>
                          </w:r>
                          <w:r w:rsidR="001E710E" w:rsidRPr="00BC4006">
                            <w:t xml:space="preserve"> |</w:t>
                          </w:r>
                          <w:r>
                            <w:t xml:space="preserve"> </w:t>
                          </w:r>
                          <w:r w:rsidRPr="00617F8F">
                            <w:t>ICC Response to the First draft Outcome Document</w:t>
                          </w:r>
                          <w:r w:rsidR="001E710E">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7" type="#_x0000_t202" style="position:absolute;margin-left:58.6pt;margin-top:790.35pt;width:477.05pt;height:25.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" o:allowoverlap="f" filled="f" stroked="f">
              <v:path arrowok="t"/>
              <v:textbox inset="0,0,0,0">
                <w:txbxContent>
                  <w:p w14:paraId="498FFAED" w14:textId="5D5A3AE7" w:rsidR="00F400C4" w:rsidRPr="00BC4006" w:rsidRDefault="00617F8F" w:rsidP="00F400C4">
                    <w:pPr>
                      <w:pStyle w:val="zFooter"/>
                    </w:pPr>
                    <w:r>
                      <w:t>March</w:t>
                    </w:r>
                    <w:r w:rsidR="001E710E">
                      <w:t xml:space="preserve"> 202</w:t>
                    </w:r>
                    <w:r>
                      <w:t>5</w:t>
                    </w:r>
                    <w:r w:rsidR="001E710E" w:rsidRPr="00BC4006">
                      <w:t xml:space="preserve"> |</w:t>
                    </w:r>
                    <w:r>
                      <w:t xml:space="preserve"> </w:t>
                    </w:r>
                    <w:r w:rsidRPr="00617F8F">
                      <w:t>ICC Response to the First draft Outcome Document</w:t>
                    </w:r>
                    <w:r w:rsidR="001E710E">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52B084FA" wp14:editId="66DC7FA7">
              <wp:simplePos x="0" y="0"/>
              <wp:positionH relativeFrom="page">
                <wp:posOffset>723014</wp:posOffset>
              </wp:positionH>
              <wp:positionV relativeFrom="page">
                <wp:posOffset>10037135</wp:posOffset>
              </wp:positionV>
              <wp:extent cx="6058800" cy="214686"/>
              <wp:effectExtent l="0" t="0" r="18415" b="139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21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4E5F" w14:textId="20A7B92C" w:rsidR="00B45945" w:rsidRPr="00BC4006" w:rsidRDefault="00617F8F" w:rsidP="00B45945">
                          <w:pPr>
                            <w:pStyle w:val="zFooter"/>
                          </w:pPr>
                          <w:r>
                            <w:t>March</w:t>
                          </w:r>
                          <w:r w:rsidR="00895320">
                            <w:t xml:space="preserve"> 202</w:t>
                          </w:r>
                          <w:r>
                            <w:t>5</w:t>
                          </w:r>
                          <w:r w:rsidR="00895320" w:rsidRPr="00BC4006">
                            <w:t xml:space="preserve"> | </w:t>
                          </w:r>
                          <w:r w:rsidRPr="00617F8F">
                            <w:t>ICC Response to the First draft Outcome Document</w:t>
                          </w:r>
                          <w:r w:rsidR="00895320">
                            <w:t xml:space="preserve"> </w:t>
                          </w:r>
                          <w:r w:rsidR="00B45945" w:rsidRPr="00BC4006">
                            <w:t xml:space="preserve">| </w:t>
                          </w:r>
                          <w:r w:rsidR="00B45945" w:rsidRPr="00BE6229">
                            <w:rPr>
                              <w:b/>
                              <w:bCs/>
                            </w:rPr>
                            <w:fldChar w:fldCharType="begin"/>
                          </w:r>
                          <w:r w:rsidR="00B45945" w:rsidRPr="00BE6229">
                            <w:rPr>
                              <w:b/>
                              <w:bCs/>
                            </w:rPr>
                            <w:instrText xml:space="preserve"> PAGE </w:instrText>
                          </w:r>
                          <w:r w:rsidR="00B45945" w:rsidRPr="00BE6229">
                            <w:rPr>
                              <w:b/>
                              <w:bCs/>
                            </w:rPr>
                            <w:fldChar w:fldCharType="separate"/>
                          </w:r>
                          <w:r w:rsidR="00B45945">
                            <w:rPr>
                              <w:b/>
                              <w:bCs/>
                            </w:rPr>
                            <w:t>2</w:t>
                          </w:r>
                          <w:r w:rsidR="00B45945" w:rsidRPr="00BE6229">
                            <w:rPr>
                              <w:b/>
                              <w:bCs/>
                            </w:rPr>
                            <w:fldChar w:fldCharType="end"/>
                          </w:r>
                        </w:p>
                        <w:p w14:paraId="1F388A8D" w14:textId="77777777" w:rsidR="00B45945" w:rsidRPr="00BC4006" w:rsidRDefault="00B45945" w:rsidP="00B45945">
                          <w:pPr>
                            <w:pStyle w:val="zFooter"/>
                          </w:pPr>
                        </w:p>
                        <w:p w14:paraId="5727F63F" w14:textId="77777777" w:rsidR="00B45945" w:rsidRPr="00BC4006" w:rsidRDefault="00B45945" w:rsidP="00B45945">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30" type="#_x0000_t202" style="position:absolute;margin-left:56.95pt;margin-top:790.35pt;width:477.05pt;height:1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" o:allowoverlap="f" filled="f" stroked="f">
              <v:path arrowok="t"/>
              <v:textbox inset="0,0,0,0">
                <w:txbxContent>
                  <w:p w14:paraId="59514E5F" w14:textId="20A7B92C" w:rsidR="00B45945" w:rsidRPr="00BC4006" w:rsidRDefault="00617F8F" w:rsidP="00B45945">
                    <w:pPr>
                      <w:pStyle w:val="zFooter"/>
                    </w:pPr>
                    <w:r>
                      <w:t>March</w:t>
                    </w:r>
                    <w:r w:rsidR="00895320">
                      <w:t xml:space="preserve"> 202</w:t>
                    </w:r>
                    <w:r>
                      <w:t>5</w:t>
                    </w:r>
                    <w:r w:rsidR="00895320" w:rsidRPr="00BC4006">
                      <w:t xml:space="preserve"> | </w:t>
                    </w:r>
                    <w:r w:rsidRPr="00617F8F">
                      <w:t>ICC Response to the First draft Outcome Document</w:t>
                    </w:r>
                    <w:r w:rsidR="00895320">
                      <w:t xml:space="preserve"> </w:t>
                    </w:r>
                    <w:r w:rsidR="00B45945" w:rsidRPr="00BC4006">
                      <w:t xml:space="preserve">| </w:t>
                    </w:r>
                    <w:r w:rsidR="00B45945" w:rsidRPr="00BE6229">
                      <w:rPr>
                        <w:b/>
                        <w:bCs/>
                      </w:rPr>
                      <w:fldChar w:fldCharType="begin"/>
                    </w:r>
                    <w:r w:rsidR="00B45945" w:rsidRPr="00BE6229">
                      <w:rPr>
                        <w:b/>
                        <w:bCs/>
                      </w:rPr>
                      <w:instrText xml:space="preserve"> PAGE </w:instrText>
                    </w:r>
                    <w:r w:rsidR="00B45945" w:rsidRPr="00BE6229">
                      <w:rPr>
                        <w:b/>
                        <w:bCs/>
                      </w:rPr>
                      <w:fldChar w:fldCharType="separate"/>
                    </w:r>
                    <w:r w:rsidR="00B45945">
                      <w:rPr>
                        <w:b/>
                        <w:bCs/>
                      </w:rPr>
                      <w:t>2</w:t>
                    </w:r>
                    <w:r w:rsidR="00B45945" w:rsidRPr="00BE6229">
                      <w:rPr>
                        <w:b/>
                        <w:bCs/>
                      </w:rPr>
                      <w:fldChar w:fldCharType="end"/>
                    </w:r>
                  </w:p>
                  <w:p w14:paraId="1F388A8D" w14:textId="77777777" w:rsidR="00B45945" w:rsidRPr="00BC4006" w:rsidRDefault="00B45945" w:rsidP="00B45945">
                    <w:pPr>
                      <w:pStyle w:val="zFooter"/>
                    </w:pPr>
                  </w:p>
                  <w:p w14:paraId="5727F63F" w14:textId="77777777" w:rsidR="00B45945" w:rsidRPr="00BC4006" w:rsidRDefault="00B45945" w:rsidP="00B45945">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24B4" w14:textId="77777777" w:rsidR="00522531" w:rsidRDefault="00522531" w:rsidP="000222B2">
      <w:r>
        <w:separator/>
      </w:r>
    </w:p>
  </w:footnote>
  <w:footnote w:type="continuationSeparator" w:id="0">
    <w:p w14:paraId="4168F7DC" w14:textId="77777777" w:rsidR="00522531" w:rsidRDefault="00522531" w:rsidP="000222B2">
      <w:r>
        <w:continuationSeparator/>
      </w:r>
    </w:p>
    <w:p w14:paraId="72F993E0" w14:textId="77777777" w:rsidR="00522531" w:rsidRDefault="00522531" w:rsidP="000222B2"/>
    <w:p w14:paraId="6BAAFA39" w14:textId="77777777" w:rsidR="00522531" w:rsidRDefault="00522531" w:rsidP="000222B2"/>
    <w:p w14:paraId="194E54AB" w14:textId="77777777" w:rsidR="00522531" w:rsidRDefault="00522531" w:rsidP="000222B2"/>
    <w:p w14:paraId="6D12F69D" w14:textId="77777777" w:rsidR="00522531" w:rsidRDefault="00522531" w:rsidP="000222B2"/>
    <w:p w14:paraId="0B8BE4B7" w14:textId="77777777" w:rsidR="00522531" w:rsidRDefault="00522531" w:rsidP="000222B2"/>
  </w:footnote>
  <w:footnote w:type="continuationNotice" w:id="1">
    <w:p w14:paraId="647FAD88" w14:textId="77777777" w:rsidR="00522531" w:rsidRDefault="00522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4CB0" w14:textId="20B6625E" w:rsidR="00155E25" w:rsidRDefault="00F81921" w:rsidP="000222B2">
    <w:pPr>
      <w:pStyle w:val="Sidhuvud"/>
    </w:pPr>
    <w:r>
      <w:rPr>
        <w:noProof/>
      </w:rPr>
      <mc:AlternateContent>
        <mc:Choice Requires="wps">
          <w:drawing>
            <wp:anchor distT="0" distB="0" distL="0" distR="0" simplePos="0" relativeHeight="251658243" behindDoc="0" locked="0" layoutInCell="1" allowOverlap="1" wp14:anchorId="0FE86281" wp14:editId="77094EDF">
              <wp:simplePos x="635" y="635"/>
              <wp:positionH relativeFrom="page">
                <wp:align>right</wp:align>
              </wp:positionH>
              <wp:positionV relativeFrom="page">
                <wp:align>top</wp:align>
              </wp:positionV>
              <wp:extent cx="767715" cy="325120"/>
              <wp:effectExtent l="0" t="0" r="0" b="17780"/>
              <wp:wrapNone/>
              <wp:docPr id="6855514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6317B123" w14:textId="1EF37AB0" w:rsidR="00F81921" w:rsidRPr="00F81921" w:rsidRDefault="00F81921" w:rsidP="00F81921">
                          <w:pPr>
                            <w:spacing w:after="0"/>
                            <w:rPr>
                              <w:rFonts w:ascii="Arial" w:eastAsia="Arial" w:hAnsi="Arial" w:cs="Arial"/>
                              <w:noProof/>
                              <w:sz w:val="16"/>
                              <w:szCs w:val="16"/>
                            </w:rPr>
                          </w:pPr>
                          <w:r w:rsidRPr="00F81921">
                            <w:rPr>
                              <w:rFonts w:ascii="Arial" w:eastAsia="Arial" w:hAnsi="Arial" w:cs="Arial"/>
                              <w:noProof/>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E86281" id="_x0000_t202" coordsize="21600,21600" o:spt="202" path="m,l,21600r21600,l21600,xe">
              <v:stroke joinstyle="miter"/>
              <v:path gradientshapeok="t" o:connecttype="rect"/>
            </v:shapetype>
            <v:shape id="Text Box 2" o:spid="_x0000_s1026" type="#_x0000_t202" alt="[OFFICIAL]" style="position:absolute;margin-left:9.25pt;margin-top:0;width:60.45pt;height:25.6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" filled="f" stroked="f">
              <v:textbox style="mso-fit-shape-to-text:t" inset="0,15pt,20pt,0">
                <w:txbxContent>
                  <w:p w14:paraId="6317B123" w14:textId="1EF37AB0" w:rsidR="00F81921" w:rsidRPr="00F81921" w:rsidRDefault="00F81921" w:rsidP="00F81921">
                    <w:pPr>
                      <w:spacing w:after="0"/>
                      <w:rPr>
                        <w:rFonts w:ascii="Arial" w:eastAsia="Arial" w:hAnsi="Arial" w:cs="Arial"/>
                        <w:noProof/>
                        <w:sz w:val="16"/>
                        <w:szCs w:val="16"/>
                      </w:rPr>
                    </w:pPr>
                    <w:r w:rsidRPr="00F81921">
                      <w:rPr>
                        <w:rFonts w:ascii="Arial" w:eastAsia="Arial" w:hAnsi="Arial" w:cs="Arial"/>
                        <w:noProof/>
                        <w:sz w:val="16"/>
                        <w:szCs w:val="16"/>
                      </w:rPr>
                      <w:t>[OFFICIAL]</w:t>
                    </w:r>
                  </w:p>
                </w:txbxContent>
              </v:textbox>
              <w10:wrap anchorx="page" anchory="page"/>
            </v:shape>
          </w:pict>
        </mc:Fallback>
      </mc:AlternateContent>
    </w: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1CA6" w14:textId="353BF726" w:rsidR="00AD4D5B" w:rsidRDefault="00AD4D5B">
    <w:pPr>
      <w:pStyle w:val="Sidhuvud"/>
    </w:pPr>
  </w:p>
  <w:p w14:paraId="4B3092DB" w14:textId="77777777" w:rsidR="00765B9F" w:rsidRDefault="00765B9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F49D" w14:textId="51D25AD7" w:rsidR="00713BED" w:rsidRDefault="00F81921" w:rsidP="00833DE3">
    <w:r>
      <w:rPr>
        <w:noProof/>
      </w:rPr>
      <mc:AlternateContent>
        <mc:Choice Requires="wps">
          <w:drawing>
            <wp:anchor distT="0" distB="0" distL="0" distR="0" simplePos="0" relativeHeight="251658242" behindDoc="0" locked="0" layoutInCell="1" allowOverlap="1" wp14:anchorId="0DF3DB1A" wp14:editId="45B080BE">
              <wp:simplePos x="635" y="635"/>
              <wp:positionH relativeFrom="page">
                <wp:align>right</wp:align>
              </wp:positionH>
              <wp:positionV relativeFrom="page">
                <wp:align>top</wp:align>
              </wp:positionV>
              <wp:extent cx="767715" cy="325120"/>
              <wp:effectExtent l="0" t="0" r="0" b="17780"/>
              <wp:wrapNone/>
              <wp:docPr id="2588567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486EE019" w14:textId="3C710AD6" w:rsidR="00F81921" w:rsidRPr="00F81921" w:rsidRDefault="00F81921" w:rsidP="00F81921">
                          <w:pPr>
                            <w:spacing w:after="0"/>
                            <w:rPr>
                              <w:rFonts w:ascii="Arial" w:eastAsia="Arial" w:hAnsi="Arial" w:cs="Arial"/>
                              <w:noProof/>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F3DB1A" id="_x0000_t202" coordsize="21600,21600" o:spt="202" path="m,l,21600r21600,l21600,xe">
              <v:stroke joinstyle="miter"/>
              <v:path gradientshapeok="t" o:connecttype="rect"/>
            </v:shapetype>
            <v:shape id="Text Box 1" o:spid="_x0000_s1028" type="#_x0000_t202" alt="[OFFICIAL]" style="position:absolute;margin-left:9.25pt;margin-top:0;width:60.45pt;height:25.6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" filled="f" stroked="f">
              <v:textbox style="mso-fit-shape-to-text:t" inset="0,15pt,20pt,0">
                <w:txbxContent>
                  <w:p w14:paraId="486EE019" w14:textId="3C710AD6" w:rsidR="00F81921" w:rsidRPr="00F81921" w:rsidRDefault="00F81921" w:rsidP="00F81921">
                    <w:pPr>
                      <w:spacing w:after="0"/>
                      <w:rPr>
                        <w:rFonts w:ascii="Arial" w:eastAsia="Arial" w:hAnsi="Arial" w:cs="Arial"/>
                        <w:noProof/>
                        <w:sz w:val="16"/>
                        <w:szCs w:val="16"/>
                      </w:rPr>
                    </w:pPr>
                  </w:p>
                </w:txbxContent>
              </v:textbox>
              <w10:wrap anchorx="page" anchory="page"/>
            </v:shape>
          </w:pict>
        </mc:Fallback>
      </mc:AlternateContent>
    </w:r>
  </w:p>
  <w:p w14:paraId="592C45D2" w14:textId="10EA773C" w:rsidR="00240027" w:rsidRPr="00382397" w:rsidRDefault="00382397" w:rsidP="00833DE3">
    <w:pPr>
      <w:rPr>
        <w:b/>
        <w:bCs/>
        <w:color w:val="FF0000"/>
        <w:sz w:val="22"/>
        <w:szCs w:val="32"/>
      </w:rPr>
    </w:pPr>
    <w:r w:rsidRPr="00BD6845">
      <w:rPr>
        <w:b/>
        <w:bCs/>
        <w:noProof/>
        <w:color w:val="FF0000"/>
        <w:sz w:val="22"/>
        <w:szCs w:val="32"/>
      </w:rPr>
      <mc:AlternateContent>
        <mc:Choice Requires="wps">
          <w:drawing>
            <wp:anchor distT="0" distB="0" distL="0" distR="0" simplePos="0" relativeHeight="251658244" behindDoc="0" locked="0" layoutInCell="1" allowOverlap="1" wp14:anchorId="590F7BA0" wp14:editId="42069A44">
              <wp:simplePos x="635" y="635"/>
              <wp:positionH relativeFrom="page">
                <wp:align>right</wp:align>
              </wp:positionH>
              <wp:positionV relativeFrom="page">
                <wp:align>top</wp:align>
              </wp:positionV>
              <wp:extent cx="767715" cy="325120"/>
              <wp:effectExtent l="0" t="0" r="0" b="17780"/>
              <wp:wrapNone/>
              <wp:docPr id="19386896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68E1F61B" w14:textId="77777777" w:rsidR="00382397" w:rsidRPr="00F81921" w:rsidRDefault="00382397" w:rsidP="00382397">
                          <w:pPr>
                            <w:spacing w:after="0"/>
                            <w:rPr>
                              <w:rFonts w:ascii="Arial" w:eastAsia="Arial" w:hAnsi="Arial" w:cs="Arial"/>
                              <w:noProof/>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590F7BA0" id="_x0000_s1029" type="#_x0000_t202" alt="[OFFICIAL]" style="position:absolute;margin-left:9.25pt;margin-top:0;width:60.45pt;height:25.6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" filled="f" stroked="f">
              <v:textbox style="mso-fit-shape-to-text:t" inset="0,15pt,20pt,0">
                <w:txbxContent>
                  <w:p w14:paraId="68E1F61B" w14:textId="77777777" w:rsidR="00382397" w:rsidRPr="00F81921" w:rsidRDefault="00382397" w:rsidP="00382397">
                    <w:pPr>
                      <w:spacing w:after="0"/>
                      <w:rPr>
                        <w:rFonts w:ascii="Arial" w:eastAsia="Arial" w:hAnsi="Arial" w:cs="Arial"/>
                        <w:noProof/>
                        <w:sz w:val="16"/>
                        <w:szCs w:val="16"/>
                      </w:rPr>
                    </w:pPr>
                  </w:p>
                </w:txbxContent>
              </v:textbox>
              <w10:wrap anchorx="page" anchory="page"/>
            </v:shape>
          </w:pict>
        </mc:Fallback>
      </mc:AlternateContent>
    </w:r>
  </w:p>
  <w:p w14:paraId="7E81871D" w14:textId="64806A49" w:rsidR="005A3059" w:rsidRDefault="0082383A" w:rsidP="00F716CC">
    <w:pPr>
      <w:spacing w:after="0"/>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143129968" name="Picture 14312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AB3C"/>
    <w:multiLevelType w:val="hybridMultilevel"/>
    <w:tmpl w:val="6C70A10C"/>
    <w:lvl w:ilvl="0" w:tplc="F75E5306">
      <w:start w:val="1"/>
      <w:numFmt w:val="bullet"/>
      <w:lvlText w:val=""/>
      <w:lvlJc w:val="left"/>
      <w:pPr>
        <w:ind w:left="720" w:hanging="360"/>
      </w:pPr>
      <w:rPr>
        <w:rFonts w:ascii="Symbol" w:hAnsi="Symbol" w:hint="default"/>
      </w:rPr>
    </w:lvl>
    <w:lvl w:ilvl="1" w:tplc="964C4CC8">
      <w:start w:val="1"/>
      <w:numFmt w:val="bullet"/>
      <w:lvlText w:val="o"/>
      <w:lvlJc w:val="left"/>
      <w:pPr>
        <w:ind w:left="1440" w:hanging="360"/>
      </w:pPr>
      <w:rPr>
        <w:rFonts w:ascii="Courier New" w:hAnsi="Courier New" w:hint="default"/>
      </w:rPr>
    </w:lvl>
    <w:lvl w:ilvl="2" w:tplc="F08E09DA">
      <w:start w:val="1"/>
      <w:numFmt w:val="bullet"/>
      <w:lvlText w:val=""/>
      <w:lvlJc w:val="left"/>
      <w:pPr>
        <w:ind w:left="2160" w:hanging="360"/>
      </w:pPr>
      <w:rPr>
        <w:rFonts w:ascii="Wingdings" w:hAnsi="Wingdings" w:hint="default"/>
      </w:rPr>
    </w:lvl>
    <w:lvl w:ilvl="3" w:tplc="46D61110">
      <w:start w:val="1"/>
      <w:numFmt w:val="bullet"/>
      <w:lvlText w:val=""/>
      <w:lvlJc w:val="left"/>
      <w:pPr>
        <w:ind w:left="2880" w:hanging="360"/>
      </w:pPr>
      <w:rPr>
        <w:rFonts w:ascii="Symbol" w:hAnsi="Symbol" w:hint="default"/>
      </w:rPr>
    </w:lvl>
    <w:lvl w:ilvl="4" w:tplc="058C0DAA">
      <w:start w:val="1"/>
      <w:numFmt w:val="bullet"/>
      <w:lvlText w:val="o"/>
      <w:lvlJc w:val="left"/>
      <w:pPr>
        <w:ind w:left="3600" w:hanging="360"/>
      </w:pPr>
      <w:rPr>
        <w:rFonts w:ascii="Courier New" w:hAnsi="Courier New" w:hint="default"/>
      </w:rPr>
    </w:lvl>
    <w:lvl w:ilvl="5" w:tplc="9AB6D3E4">
      <w:start w:val="1"/>
      <w:numFmt w:val="bullet"/>
      <w:lvlText w:val=""/>
      <w:lvlJc w:val="left"/>
      <w:pPr>
        <w:ind w:left="4320" w:hanging="360"/>
      </w:pPr>
      <w:rPr>
        <w:rFonts w:ascii="Wingdings" w:hAnsi="Wingdings" w:hint="default"/>
      </w:rPr>
    </w:lvl>
    <w:lvl w:ilvl="6" w:tplc="6EAE6C7C">
      <w:start w:val="1"/>
      <w:numFmt w:val="bullet"/>
      <w:lvlText w:val=""/>
      <w:lvlJc w:val="left"/>
      <w:pPr>
        <w:ind w:left="5040" w:hanging="360"/>
      </w:pPr>
      <w:rPr>
        <w:rFonts w:ascii="Symbol" w:hAnsi="Symbol" w:hint="default"/>
      </w:rPr>
    </w:lvl>
    <w:lvl w:ilvl="7" w:tplc="61C41500">
      <w:start w:val="1"/>
      <w:numFmt w:val="bullet"/>
      <w:lvlText w:val="o"/>
      <w:lvlJc w:val="left"/>
      <w:pPr>
        <w:ind w:left="5760" w:hanging="360"/>
      </w:pPr>
      <w:rPr>
        <w:rFonts w:ascii="Courier New" w:hAnsi="Courier New" w:hint="default"/>
      </w:rPr>
    </w:lvl>
    <w:lvl w:ilvl="8" w:tplc="1D8283BE">
      <w:start w:val="1"/>
      <w:numFmt w:val="bullet"/>
      <w:lvlText w:val=""/>
      <w:lvlJc w:val="left"/>
      <w:pPr>
        <w:ind w:left="6480" w:hanging="360"/>
      </w:pPr>
      <w:rPr>
        <w:rFonts w:ascii="Wingdings" w:hAnsi="Wingdings" w:hint="default"/>
      </w:rPr>
    </w:lvl>
  </w:abstractNum>
  <w:abstractNum w:abstractNumId="1" w15:restartNumberingAfterBreak="0">
    <w:nsid w:val="04E8565B"/>
    <w:multiLevelType w:val="hybridMultilevel"/>
    <w:tmpl w:val="7B34E54C"/>
    <w:lvl w:ilvl="0" w:tplc="43B62D5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0546DD"/>
    <w:multiLevelType w:val="hybridMultilevel"/>
    <w:tmpl w:val="A5E48588"/>
    <w:lvl w:ilvl="0" w:tplc="64FEE0C6">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332653"/>
    <w:multiLevelType w:val="hybridMultilevel"/>
    <w:tmpl w:val="8F1A78E8"/>
    <w:lvl w:ilvl="0" w:tplc="D2BC282C">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6"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7"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57477B5C"/>
    <w:multiLevelType w:val="hybridMultilevel"/>
    <w:tmpl w:val="90D6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708508">
    <w:abstractNumId w:val="5"/>
  </w:num>
  <w:num w:numId="2" w16cid:durableId="435175558">
    <w:abstractNumId w:val="6"/>
  </w:num>
  <w:num w:numId="3" w16cid:durableId="1543519867">
    <w:abstractNumId w:val="2"/>
  </w:num>
  <w:num w:numId="4" w16cid:durableId="1589735114">
    <w:abstractNumId w:val="7"/>
  </w:num>
  <w:num w:numId="5" w16cid:durableId="219246833">
    <w:abstractNumId w:val="1"/>
  </w:num>
  <w:num w:numId="6" w16cid:durableId="1893419095">
    <w:abstractNumId w:val="0"/>
  </w:num>
  <w:num w:numId="7" w16cid:durableId="1662193435">
    <w:abstractNumId w:val="3"/>
  </w:num>
  <w:num w:numId="8" w16cid:durableId="1117943013">
    <w:abstractNumId w:val="8"/>
  </w:num>
  <w:num w:numId="9" w16cid:durableId="96207939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TrueTypeFonts/>
  <w:embedSystemFonts/>
  <w:saveSubsetFonts/>
  <w:bordersDoNotSurroundHeader/>
  <w:bordersDoNotSurroundFooter/>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187"/>
    <w:rsid w:val="00000648"/>
    <w:rsid w:val="0000130C"/>
    <w:rsid w:val="00001912"/>
    <w:rsid w:val="00001CF6"/>
    <w:rsid w:val="00002147"/>
    <w:rsid w:val="000025A7"/>
    <w:rsid w:val="000027DC"/>
    <w:rsid w:val="00002AF2"/>
    <w:rsid w:val="00002EEE"/>
    <w:rsid w:val="00003100"/>
    <w:rsid w:val="00004213"/>
    <w:rsid w:val="000042E0"/>
    <w:rsid w:val="00005026"/>
    <w:rsid w:val="00005458"/>
    <w:rsid w:val="00005B26"/>
    <w:rsid w:val="00006418"/>
    <w:rsid w:val="00006D9A"/>
    <w:rsid w:val="000101D1"/>
    <w:rsid w:val="00010372"/>
    <w:rsid w:val="0001047F"/>
    <w:rsid w:val="000105B2"/>
    <w:rsid w:val="00010686"/>
    <w:rsid w:val="00011424"/>
    <w:rsid w:val="000114AB"/>
    <w:rsid w:val="00011902"/>
    <w:rsid w:val="00011C7A"/>
    <w:rsid w:val="00012F88"/>
    <w:rsid w:val="000133F0"/>
    <w:rsid w:val="000154FD"/>
    <w:rsid w:val="000155FE"/>
    <w:rsid w:val="00015AE5"/>
    <w:rsid w:val="00015B9A"/>
    <w:rsid w:val="00015FE5"/>
    <w:rsid w:val="0001672B"/>
    <w:rsid w:val="000167A2"/>
    <w:rsid w:val="00017A08"/>
    <w:rsid w:val="00017B89"/>
    <w:rsid w:val="0002078F"/>
    <w:rsid w:val="000207B8"/>
    <w:rsid w:val="0002159B"/>
    <w:rsid w:val="00021E12"/>
    <w:rsid w:val="000221EA"/>
    <w:rsid w:val="000222B2"/>
    <w:rsid w:val="00022631"/>
    <w:rsid w:val="0002319D"/>
    <w:rsid w:val="000234ED"/>
    <w:rsid w:val="00023A74"/>
    <w:rsid w:val="00023C78"/>
    <w:rsid w:val="000248B3"/>
    <w:rsid w:val="00025425"/>
    <w:rsid w:val="00025A88"/>
    <w:rsid w:val="00025D1F"/>
    <w:rsid w:val="00025E29"/>
    <w:rsid w:val="00025F71"/>
    <w:rsid w:val="00026112"/>
    <w:rsid w:val="0002615B"/>
    <w:rsid w:val="000264CF"/>
    <w:rsid w:val="00026AA9"/>
    <w:rsid w:val="00026F12"/>
    <w:rsid w:val="00027036"/>
    <w:rsid w:val="00027152"/>
    <w:rsid w:val="00027258"/>
    <w:rsid w:val="00027415"/>
    <w:rsid w:val="00027DA8"/>
    <w:rsid w:val="00027E46"/>
    <w:rsid w:val="00030225"/>
    <w:rsid w:val="000311D5"/>
    <w:rsid w:val="00031842"/>
    <w:rsid w:val="00031B36"/>
    <w:rsid w:val="00031E2C"/>
    <w:rsid w:val="00032389"/>
    <w:rsid w:val="00032408"/>
    <w:rsid w:val="000330C4"/>
    <w:rsid w:val="00033B78"/>
    <w:rsid w:val="00033C8E"/>
    <w:rsid w:val="00033D01"/>
    <w:rsid w:val="00033FB5"/>
    <w:rsid w:val="00034356"/>
    <w:rsid w:val="0003494A"/>
    <w:rsid w:val="00034A24"/>
    <w:rsid w:val="000356E3"/>
    <w:rsid w:val="0003615B"/>
    <w:rsid w:val="00036C75"/>
    <w:rsid w:val="00036F08"/>
    <w:rsid w:val="00037C83"/>
    <w:rsid w:val="000401DC"/>
    <w:rsid w:val="00040B47"/>
    <w:rsid w:val="00040F3D"/>
    <w:rsid w:val="00041ABB"/>
    <w:rsid w:val="00041F88"/>
    <w:rsid w:val="000429D9"/>
    <w:rsid w:val="00042C72"/>
    <w:rsid w:val="00042EC7"/>
    <w:rsid w:val="00043526"/>
    <w:rsid w:val="00043E2E"/>
    <w:rsid w:val="00045162"/>
    <w:rsid w:val="00045726"/>
    <w:rsid w:val="00045C38"/>
    <w:rsid w:val="00045FEB"/>
    <w:rsid w:val="000461C9"/>
    <w:rsid w:val="0004620A"/>
    <w:rsid w:val="00046326"/>
    <w:rsid w:val="00047079"/>
    <w:rsid w:val="0004714C"/>
    <w:rsid w:val="00047305"/>
    <w:rsid w:val="00050030"/>
    <w:rsid w:val="00051B25"/>
    <w:rsid w:val="000522BC"/>
    <w:rsid w:val="00052679"/>
    <w:rsid w:val="000527AB"/>
    <w:rsid w:val="00052D1B"/>
    <w:rsid w:val="00053183"/>
    <w:rsid w:val="000535C8"/>
    <w:rsid w:val="000543BA"/>
    <w:rsid w:val="000553EB"/>
    <w:rsid w:val="00055452"/>
    <w:rsid w:val="000557EA"/>
    <w:rsid w:val="00055A26"/>
    <w:rsid w:val="00055B68"/>
    <w:rsid w:val="00060A4C"/>
    <w:rsid w:val="00060B81"/>
    <w:rsid w:val="00060C2A"/>
    <w:rsid w:val="00061109"/>
    <w:rsid w:val="000613A8"/>
    <w:rsid w:val="000613D2"/>
    <w:rsid w:val="000618CC"/>
    <w:rsid w:val="00061C1D"/>
    <w:rsid w:val="0006407C"/>
    <w:rsid w:val="00064129"/>
    <w:rsid w:val="000657E9"/>
    <w:rsid w:val="00065A51"/>
    <w:rsid w:val="00065DDB"/>
    <w:rsid w:val="00066C8C"/>
    <w:rsid w:val="00066E2E"/>
    <w:rsid w:val="00066FB3"/>
    <w:rsid w:val="0006708C"/>
    <w:rsid w:val="000676F2"/>
    <w:rsid w:val="00067BCE"/>
    <w:rsid w:val="00070015"/>
    <w:rsid w:val="00070D2F"/>
    <w:rsid w:val="00071053"/>
    <w:rsid w:val="0007119B"/>
    <w:rsid w:val="00072993"/>
    <w:rsid w:val="00072BAB"/>
    <w:rsid w:val="0007396B"/>
    <w:rsid w:val="00073C9B"/>
    <w:rsid w:val="00073EFC"/>
    <w:rsid w:val="0007476C"/>
    <w:rsid w:val="00074E3A"/>
    <w:rsid w:val="00074EF1"/>
    <w:rsid w:val="000756F2"/>
    <w:rsid w:val="00075748"/>
    <w:rsid w:val="000759F1"/>
    <w:rsid w:val="00076260"/>
    <w:rsid w:val="0007631A"/>
    <w:rsid w:val="00076DBF"/>
    <w:rsid w:val="00077EFC"/>
    <w:rsid w:val="00080171"/>
    <w:rsid w:val="000804A3"/>
    <w:rsid w:val="00080C5F"/>
    <w:rsid w:val="00080D45"/>
    <w:rsid w:val="00081CF0"/>
    <w:rsid w:val="00082047"/>
    <w:rsid w:val="00082BE9"/>
    <w:rsid w:val="00082D75"/>
    <w:rsid w:val="00082FF6"/>
    <w:rsid w:val="00083117"/>
    <w:rsid w:val="000831DC"/>
    <w:rsid w:val="0008333F"/>
    <w:rsid w:val="00083991"/>
    <w:rsid w:val="00083C4D"/>
    <w:rsid w:val="00083F07"/>
    <w:rsid w:val="000848CD"/>
    <w:rsid w:val="0008646E"/>
    <w:rsid w:val="00086D75"/>
    <w:rsid w:val="00090B2E"/>
    <w:rsid w:val="00090BF1"/>
    <w:rsid w:val="0009104F"/>
    <w:rsid w:val="0009106C"/>
    <w:rsid w:val="00091499"/>
    <w:rsid w:val="00091D62"/>
    <w:rsid w:val="00092483"/>
    <w:rsid w:val="00092A6E"/>
    <w:rsid w:val="00092AF8"/>
    <w:rsid w:val="00092FC7"/>
    <w:rsid w:val="00093177"/>
    <w:rsid w:val="0009365B"/>
    <w:rsid w:val="000949AB"/>
    <w:rsid w:val="00094E6A"/>
    <w:rsid w:val="00094F72"/>
    <w:rsid w:val="0009539E"/>
    <w:rsid w:val="000955AE"/>
    <w:rsid w:val="00095900"/>
    <w:rsid w:val="000959E8"/>
    <w:rsid w:val="00096239"/>
    <w:rsid w:val="00096266"/>
    <w:rsid w:val="000963F1"/>
    <w:rsid w:val="00096872"/>
    <w:rsid w:val="00096C9B"/>
    <w:rsid w:val="00096FD2"/>
    <w:rsid w:val="000971E6"/>
    <w:rsid w:val="00097553"/>
    <w:rsid w:val="000979FB"/>
    <w:rsid w:val="00097A4F"/>
    <w:rsid w:val="00097EB5"/>
    <w:rsid w:val="000A08AB"/>
    <w:rsid w:val="000A11F5"/>
    <w:rsid w:val="000A19C6"/>
    <w:rsid w:val="000A2482"/>
    <w:rsid w:val="000A2DC3"/>
    <w:rsid w:val="000A2F42"/>
    <w:rsid w:val="000A3105"/>
    <w:rsid w:val="000A3842"/>
    <w:rsid w:val="000A4241"/>
    <w:rsid w:val="000A49F1"/>
    <w:rsid w:val="000A5092"/>
    <w:rsid w:val="000A5143"/>
    <w:rsid w:val="000A5BAB"/>
    <w:rsid w:val="000A60E0"/>
    <w:rsid w:val="000A65D3"/>
    <w:rsid w:val="000A69D9"/>
    <w:rsid w:val="000A6A0F"/>
    <w:rsid w:val="000B061A"/>
    <w:rsid w:val="000B0DD0"/>
    <w:rsid w:val="000B1851"/>
    <w:rsid w:val="000B1E03"/>
    <w:rsid w:val="000B2BB1"/>
    <w:rsid w:val="000B2E92"/>
    <w:rsid w:val="000B333C"/>
    <w:rsid w:val="000B422C"/>
    <w:rsid w:val="000B4316"/>
    <w:rsid w:val="000B458B"/>
    <w:rsid w:val="000B46FC"/>
    <w:rsid w:val="000B4B8F"/>
    <w:rsid w:val="000B512B"/>
    <w:rsid w:val="000B5484"/>
    <w:rsid w:val="000B56DA"/>
    <w:rsid w:val="000B5730"/>
    <w:rsid w:val="000B5930"/>
    <w:rsid w:val="000B6590"/>
    <w:rsid w:val="000B6AE0"/>
    <w:rsid w:val="000B71C6"/>
    <w:rsid w:val="000B7807"/>
    <w:rsid w:val="000C0222"/>
    <w:rsid w:val="000C0379"/>
    <w:rsid w:val="000C08C4"/>
    <w:rsid w:val="000C12E3"/>
    <w:rsid w:val="000C1307"/>
    <w:rsid w:val="000C1C07"/>
    <w:rsid w:val="000C1C16"/>
    <w:rsid w:val="000C286A"/>
    <w:rsid w:val="000C2C75"/>
    <w:rsid w:val="000C4153"/>
    <w:rsid w:val="000C4861"/>
    <w:rsid w:val="000C4BD0"/>
    <w:rsid w:val="000C4F40"/>
    <w:rsid w:val="000C5915"/>
    <w:rsid w:val="000C5A5E"/>
    <w:rsid w:val="000C5FB5"/>
    <w:rsid w:val="000C5FBE"/>
    <w:rsid w:val="000C6665"/>
    <w:rsid w:val="000C66DF"/>
    <w:rsid w:val="000C744C"/>
    <w:rsid w:val="000C7603"/>
    <w:rsid w:val="000D12E3"/>
    <w:rsid w:val="000D1342"/>
    <w:rsid w:val="000D14D9"/>
    <w:rsid w:val="000D1CB3"/>
    <w:rsid w:val="000D3869"/>
    <w:rsid w:val="000D41C8"/>
    <w:rsid w:val="000D49B7"/>
    <w:rsid w:val="000D5921"/>
    <w:rsid w:val="000D5A09"/>
    <w:rsid w:val="000D5F37"/>
    <w:rsid w:val="000D637C"/>
    <w:rsid w:val="000D7269"/>
    <w:rsid w:val="000D7324"/>
    <w:rsid w:val="000D7A2F"/>
    <w:rsid w:val="000E06BE"/>
    <w:rsid w:val="000E0C0F"/>
    <w:rsid w:val="000E0E2B"/>
    <w:rsid w:val="000E1008"/>
    <w:rsid w:val="000E1D72"/>
    <w:rsid w:val="000E226C"/>
    <w:rsid w:val="000E2354"/>
    <w:rsid w:val="000E2837"/>
    <w:rsid w:val="000E2CD3"/>
    <w:rsid w:val="000E33A2"/>
    <w:rsid w:val="000E4827"/>
    <w:rsid w:val="000E4C0A"/>
    <w:rsid w:val="000E4FAD"/>
    <w:rsid w:val="000E5573"/>
    <w:rsid w:val="000E5AB1"/>
    <w:rsid w:val="000E60FB"/>
    <w:rsid w:val="000E62DB"/>
    <w:rsid w:val="000E6599"/>
    <w:rsid w:val="000E6686"/>
    <w:rsid w:val="000E6D38"/>
    <w:rsid w:val="000E6F97"/>
    <w:rsid w:val="000F05DB"/>
    <w:rsid w:val="000F0DA7"/>
    <w:rsid w:val="000F14CB"/>
    <w:rsid w:val="000F1839"/>
    <w:rsid w:val="000F2190"/>
    <w:rsid w:val="000F2EA7"/>
    <w:rsid w:val="000F3904"/>
    <w:rsid w:val="000F4B12"/>
    <w:rsid w:val="000F51A8"/>
    <w:rsid w:val="000F5863"/>
    <w:rsid w:val="000F6C22"/>
    <w:rsid w:val="000F7447"/>
    <w:rsid w:val="000F76C3"/>
    <w:rsid w:val="000F7AE9"/>
    <w:rsid w:val="00100501"/>
    <w:rsid w:val="00100E6B"/>
    <w:rsid w:val="00101156"/>
    <w:rsid w:val="001013F0"/>
    <w:rsid w:val="001017B0"/>
    <w:rsid w:val="00101B21"/>
    <w:rsid w:val="0010260D"/>
    <w:rsid w:val="00102F00"/>
    <w:rsid w:val="001035AD"/>
    <w:rsid w:val="001036D2"/>
    <w:rsid w:val="00103BD8"/>
    <w:rsid w:val="00103D6E"/>
    <w:rsid w:val="00104523"/>
    <w:rsid w:val="001046E0"/>
    <w:rsid w:val="00104E49"/>
    <w:rsid w:val="00105633"/>
    <w:rsid w:val="00105A01"/>
    <w:rsid w:val="00106571"/>
    <w:rsid w:val="001068A9"/>
    <w:rsid w:val="00107593"/>
    <w:rsid w:val="00107CCD"/>
    <w:rsid w:val="00107E46"/>
    <w:rsid w:val="00111042"/>
    <w:rsid w:val="001111BB"/>
    <w:rsid w:val="00111368"/>
    <w:rsid w:val="001113BB"/>
    <w:rsid w:val="001118B8"/>
    <w:rsid w:val="001119D9"/>
    <w:rsid w:val="00111EC6"/>
    <w:rsid w:val="001127AF"/>
    <w:rsid w:val="00112815"/>
    <w:rsid w:val="00112824"/>
    <w:rsid w:val="001129BC"/>
    <w:rsid w:val="001129E6"/>
    <w:rsid w:val="001134A0"/>
    <w:rsid w:val="001140A6"/>
    <w:rsid w:val="00114458"/>
    <w:rsid w:val="001160B5"/>
    <w:rsid w:val="00116117"/>
    <w:rsid w:val="0011614F"/>
    <w:rsid w:val="0011633A"/>
    <w:rsid w:val="001167E2"/>
    <w:rsid w:val="001174F8"/>
    <w:rsid w:val="001179F6"/>
    <w:rsid w:val="001200EA"/>
    <w:rsid w:val="00120AE6"/>
    <w:rsid w:val="00120F64"/>
    <w:rsid w:val="00121ADC"/>
    <w:rsid w:val="00121D1C"/>
    <w:rsid w:val="001220CC"/>
    <w:rsid w:val="001228E6"/>
    <w:rsid w:val="0012295E"/>
    <w:rsid w:val="00122BE6"/>
    <w:rsid w:val="00123030"/>
    <w:rsid w:val="001230EF"/>
    <w:rsid w:val="0012328C"/>
    <w:rsid w:val="00123DEC"/>
    <w:rsid w:val="0012427B"/>
    <w:rsid w:val="001242F9"/>
    <w:rsid w:val="00124393"/>
    <w:rsid w:val="00124C3F"/>
    <w:rsid w:val="0012531B"/>
    <w:rsid w:val="00125683"/>
    <w:rsid w:val="00125B4C"/>
    <w:rsid w:val="00125CB6"/>
    <w:rsid w:val="00126B8B"/>
    <w:rsid w:val="00126D1D"/>
    <w:rsid w:val="00127498"/>
    <w:rsid w:val="00127C3A"/>
    <w:rsid w:val="00130551"/>
    <w:rsid w:val="00130ABA"/>
    <w:rsid w:val="00131F95"/>
    <w:rsid w:val="001324EE"/>
    <w:rsid w:val="00132882"/>
    <w:rsid w:val="00132C39"/>
    <w:rsid w:val="00132DA4"/>
    <w:rsid w:val="001333A8"/>
    <w:rsid w:val="0013348B"/>
    <w:rsid w:val="0013376A"/>
    <w:rsid w:val="00133CB2"/>
    <w:rsid w:val="001348CB"/>
    <w:rsid w:val="00135453"/>
    <w:rsid w:val="00135502"/>
    <w:rsid w:val="001358B7"/>
    <w:rsid w:val="00135A76"/>
    <w:rsid w:val="00135CA4"/>
    <w:rsid w:val="00136640"/>
    <w:rsid w:val="00136BC6"/>
    <w:rsid w:val="00136CEC"/>
    <w:rsid w:val="00136D01"/>
    <w:rsid w:val="00136F6B"/>
    <w:rsid w:val="001378C2"/>
    <w:rsid w:val="00140147"/>
    <w:rsid w:val="0014051D"/>
    <w:rsid w:val="001406A0"/>
    <w:rsid w:val="00140A84"/>
    <w:rsid w:val="0014177A"/>
    <w:rsid w:val="00141DDE"/>
    <w:rsid w:val="00142236"/>
    <w:rsid w:val="00142726"/>
    <w:rsid w:val="001432B7"/>
    <w:rsid w:val="001433AF"/>
    <w:rsid w:val="00144694"/>
    <w:rsid w:val="00145274"/>
    <w:rsid w:val="00145A20"/>
    <w:rsid w:val="00146D57"/>
    <w:rsid w:val="001477C1"/>
    <w:rsid w:val="0015015E"/>
    <w:rsid w:val="00150573"/>
    <w:rsid w:val="001505A2"/>
    <w:rsid w:val="001508C9"/>
    <w:rsid w:val="00150EBC"/>
    <w:rsid w:val="0015228F"/>
    <w:rsid w:val="001526C5"/>
    <w:rsid w:val="00152A17"/>
    <w:rsid w:val="00152AAF"/>
    <w:rsid w:val="00152B2E"/>
    <w:rsid w:val="00152B59"/>
    <w:rsid w:val="001536F9"/>
    <w:rsid w:val="00153A4D"/>
    <w:rsid w:val="00154CF1"/>
    <w:rsid w:val="00155212"/>
    <w:rsid w:val="00155376"/>
    <w:rsid w:val="001558B1"/>
    <w:rsid w:val="00155BF2"/>
    <w:rsid w:val="00155E25"/>
    <w:rsid w:val="001563A1"/>
    <w:rsid w:val="001565AE"/>
    <w:rsid w:val="001568AE"/>
    <w:rsid w:val="001569E1"/>
    <w:rsid w:val="00157153"/>
    <w:rsid w:val="00157BDF"/>
    <w:rsid w:val="00157FB1"/>
    <w:rsid w:val="00157FCA"/>
    <w:rsid w:val="001600CA"/>
    <w:rsid w:val="00160E80"/>
    <w:rsid w:val="0016165D"/>
    <w:rsid w:val="001618DC"/>
    <w:rsid w:val="001626A6"/>
    <w:rsid w:val="00162AE2"/>
    <w:rsid w:val="00162B26"/>
    <w:rsid w:val="00163012"/>
    <w:rsid w:val="001639B7"/>
    <w:rsid w:val="00163A00"/>
    <w:rsid w:val="001642B3"/>
    <w:rsid w:val="0016445F"/>
    <w:rsid w:val="001645BF"/>
    <w:rsid w:val="0016595B"/>
    <w:rsid w:val="001659E9"/>
    <w:rsid w:val="00165A41"/>
    <w:rsid w:val="00166785"/>
    <w:rsid w:val="0016771D"/>
    <w:rsid w:val="00167A50"/>
    <w:rsid w:val="001700D3"/>
    <w:rsid w:val="001706B5"/>
    <w:rsid w:val="00170E71"/>
    <w:rsid w:val="00170E8D"/>
    <w:rsid w:val="001711A0"/>
    <w:rsid w:val="00171C8A"/>
    <w:rsid w:val="00171E97"/>
    <w:rsid w:val="00172177"/>
    <w:rsid w:val="0017227E"/>
    <w:rsid w:val="001735A0"/>
    <w:rsid w:val="001735C7"/>
    <w:rsid w:val="001747D9"/>
    <w:rsid w:val="00175017"/>
    <w:rsid w:val="0017567E"/>
    <w:rsid w:val="00175E71"/>
    <w:rsid w:val="001764CA"/>
    <w:rsid w:val="0017679E"/>
    <w:rsid w:val="001769FC"/>
    <w:rsid w:val="00176C76"/>
    <w:rsid w:val="00176D58"/>
    <w:rsid w:val="00177131"/>
    <w:rsid w:val="0017787C"/>
    <w:rsid w:val="00180605"/>
    <w:rsid w:val="001808ED"/>
    <w:rsid w:val="00180B71"/>
    <w:rsid w:val="00180C84"/>
    <w:rsid w:val="00181A63"/>
    <w:rsid w:val="0018279D"/>
    <w:rsid w:val="00182818"/>
    <w:rsid w:val="00182B66"/>
    <w:rsid w:val="00182C70"/>
    <w:rsid w:val="0018370B"/>
    <w:rsid w:val="00183EF9"/>
    <w:rsid w:val="0018415E"/>
    <w:rsid w:val="00184EF3"/>
    <w:rsid w:val="0018548C"/>
    <w:rsid w:val="00185D6E"/>
    <w:rsid w:val="0018681A"/>
    <w:rsid w:val="00187346"/>
    <w:rsid w:val="00187C57"/>
    <w:rsid w:val="00187E41"/>
    <w:rsid w:val="00187EFB"/>
    <w:rsid w:val="00190BBD"/>
    <w:rsid w:val="00191131"/>
    <w:rsid w:val="001918C6"/>
    <w:rsid w:val="0019232B"/>
    <w:rsid w:val="0019239A"/>
    <w:rsid w:val="0019305A"/>
    <w:rsid w:val="001933CB"/>
    <w:rsid w:val="001934A3"/>
    <w:rsid w:val="00193902"/>
    <w:rsid w:val="00193E15"/>
    <w:rsid w:val="001942C4"/>
    <w:rsid w:val="00194940"/>
    <w:rsid w:val="00194B69"/>
    <w:rsid w:val="0019529B"/>
    <w:rsid w:val="00195A09"/>
    <w:rsid w:val="0019653E"/>
    <w:rsid w:val="00196BD4"/>
    <w:rsid w:val="001A02FC"/>
    <w:rsid w:val="001A06CA"/>
    <w:rsid w:val="001A0918"/>
    <w:rsid w:val="001A0AAB"/>
    <w:rsid w:val="001A0EB3"/>
    <w:rsid w:val="001A104A"/>
    <w:rsid w:val="001A2AF2"/>
    <w:rsid w:val="001A57C7"/>
    <w:rsid w:val="001A60D4"/>
    <w:rsid w:val="001A64AD"/>
    <w:rsid w:val="001A6869"/>
    <w:rsid w:val="001A7273"/>
    <w:rsid w:val="001A7A06"/>
    <w:rsid w:val="001B0BF2"/>
    <w:rsid w:val="001B0E6F"/>
    <w:rsid w:val="001B260F"/>
    <w:rsid w:val="001B4684"/>
    <w:rsid w:val="001B46D4"/>
    <w:rsid w:val="001B4BDB"/>
    <w:rsid w:val="001B5308"/>
    <w:rsid w:val="001B5FD1"/>
    <w:rsid w:val="001B6494"/>
    <w:rsid w:val="001B673F"/>
    <w:rsid w:val="001B6D8F"/>
    <w:rsid w:val="001B73A7"/>
    <w:rsid w:val="001B741B"/>
    <w:rsid w:val="001B75F5"/>
    <w:rsid w:val="001C06D5"/>
    <w:rsid w:val="001C0EE9"/>
    <w:rsid w:val="001C140F"/>
    <w:rsid w:val="001C1DB5"/>
    <w:rsid w:val="001C1EBB"/>
    <w:rsid w:val="001C248A"/>
    <w:rsid w:val="001C275E"/>
    <w:rsid w:val="001C3083"/>
    <w:rsid w:val="001C3084"/>
    <w:rsid w:val="001C30D7"/>
    <w:rsid w:val="001C3103"/>
    <w:rsid w:val="001C3FD3"/>
    <w:rsid w:val="001C4258"/>
    <w:rsid w:val="001C4876"/>
    <w:rsid w:val="001C49C8"/>
    <w:rsid w:val="001C5CC9"/>
    <w:rsid w:val="001C5D99"/>
    <w:rsid w:val="001C6270"/>
    <w:rsid w:val="001C693C"/>
    <w:rsid w:val="001C6C7A"/>
    <w:rsid w:val="001C755A"/>
    <w:rsid w:val="001C7DF6"/>
    <w:rsid w:val="001D001D"/>
    <w:rsid w:val="001D05F4"/>
    <w:rsid w:val="001D078F"/>
    <w:rsid w:val="001D13F7"/>
    <w:rsid w:val="001D2340"/>
    <w:rsid w:val="001D293F"/>
    <w:rsid w:val="001D2A5F"/>
    <w:rsid w:val="001D373D"/>
    <w:rsid w:val="001D3C7C"/>
    <w:rsid w:val="001D40CB"/>
    <w:rsid w:val="001D4290"/>
    <w:rsid w:val="001D4B3D"/>
    <w:rsid w:val="001D613E"/>
    <w:rsid w:val="001D6669"/>
    <w:rsid w:val="001D6933"/>
    <w:rsid w:val="001D749A"/>
    <w:rsid w:val="001D74B9"/>
    <w:rsid w:val="001D7A36"/>
    <w:rsid w:val="001E00A8"/>
    <w:rsid w:val="001E05DB"/>
    <w:rsid w:val="001E0D4A"/>
    <w:rsid w:val="001E1252"/>
    <w:rsid w:val="001E1C2C"/>
    <w:rsid w:val="001E21AA"/>
    <w:rsid w:val="001E2579"/>
    <w:rsid w:val="001E355B"/>
    <w:rsid w:val="001E3ACE"/>
    <w:rsid w:val="001E5594"/>
    <w:rsid w:val="001E5ED8"/>
    <w:rsid w:val="001E6B54"/>
    <w:rsid w:val="001E710E"/>
    <w:rsid w:val="001E72B5"/>
    <w:rsid w:val="001E7418"/>
    <w:rsid w:val="001E74A5"/>
    <w:rsid w:val="001E75A1"/>
    <w:rsid w:val="001E7A58"/>
    <w:rsid w:val="001E7B2A"/>
    <w:rsid w:val="001E7DBE"/>
    <w:rsid w:val="001E7E3E"/>
    <w:rsid w:val="001F042F"/>
    <w:rsid w:val="001F07DF"/>
    <w:rsid w:val="001F0AD7"/>
    <w:rsid w:val="001F1DBB"/>
    <w:rsid w:val="001F36AC"/>
    <w:rsid w:val="001F387D"/>
    <w:rsid w:val="001F3A4D"/>
    <w:rsid w:val="001F45B0"/>
    <w:rsid w:val="001F53F8"/>
    <w:rsid w:val="001F5405"/>
    <w:rsid w:val="001F771D"/>
    <w:rsid w:val="00200339"/>
    <w:rsid w:val="00200460"/>
    <w:rsid w:val="00201D1C"/>
    <w:rsid w:val="00201DC4"/>
    <w:rsid w:val="00202AF6"/>
    <w:rsid w:val="00202C03"/>
    <w:rsid w:val="002030C7"/>
    <w:rsid w:val="002033E2"/>
    <w:rsid w:val="00203B9A"/>
    <w:rsid w:val="002043E5"/>
    <w:rsid w:val="00204A0D"/>
    <w:rsid w:val="00204D1D"/>
    <w:rsid w:val="002058A7"/>
    <w:rsid w:val="00205D29"/>
    <w:rsid w:val="00205FFD"/>
    <w:rsid w:val="0020605F"/>
    <w:rsid w:val="00206C3F"/>
    <w:rsid w:val="00206DD5"/>
    <w:rsid w:val="002079F7"/>
    <w:rsid w:val="00210019"/>
    <w:rsid w:val="00210406"/>
    <w:rsid w:val="002105A6"/>
    <w:rsid w:val="00210638"/>
    <w:rsid w:val="00210692"/>
    <w:rsid w:val="00210D94"/>
    <w:rsid w:val="0021129E"/>
    <w:rsid w:val="00211304"/>
    <w:rsid w:val="00211B00"/>
    <w:rsid w:val="002123E6"/>
    <w:rsid w:val="00212453"/>
    <w:rsid w:val="00212CBD"/>
    <w:rsid w:val="00212F3F"/>
    <w:rsid w:val="002135CD"/>
    <w:rsid w:val="00213A23"/>
    <w:rsid w:val="00214312"/>
    <w:rsid w:val="0021449F"/>
    <w:rsid w:val="0021453F"/>
    <w:rsid w:val="002157D7"/>
    <w:rsid w:val="002167D8"/>
    <w:rsid w:val="002169CB"/>
    <w:rsid w:val="002176C4"/>
    <w:rsid w:val="002179B0"/>
    <w:rsid w:val="00217C3C"/>
    <w:rsid w:val="00217F4B"/>
    <w:rsid w:val="002200C3"/>
    <w:rsid w:val="00220232"/>
    <w:rsid w:val="00220931"/>
    <w:rsid w:val="00220D7B"/>
    <w:rsid w:val="00220F79"/>
    <w:rsid w:val="00221BA1"/>
    <w:rsid w:val="002223BF"/>
    <w:rsid w:val="0022277F"/>
    <w:rsid w:val="0022281D"/>
    <w:rsid w:val="0022599E"/>
    <w:rsid w:val="00225BFF"/>
    <w:rsid w:val="002261C0"/>
    <w:rsid w:val="00230087"/>
    <w:rsid w:val="00230510"/>
    <w:rsid w:val="00231C67"/>
    <w:rsid w:val="0023270E"/>
    <w:rsid w:val="002333CC"/>
    <w:rsid w:val="0023346F"/>
    <w:rsid w:val="00233608"/>
    <w:rsid w:val="002336DE"/>
    <w:rsid w:val="00233C32"/>
    <w:rsid w:val="0023409A"/>
    <w:rsid w:val="00235A9C"/>
    <w:rsid w:val="00236CC6"/>
    <w:rsid w:val="00240027"/>
    <w:rsid w:val="002400A4"/>
    <w:rsid w:val="00240563"/>
    <w:rsid w:val="002407A9"/>
    <w:rsid w:val="00240C1F"/>
    <w:rsid w:val="00240E0A"/>
    <w:rsid w:val="002421F1"/>
    <w:rsid w:val="002424BF"/>
    <w:rsid w:val="002435F5"/>
    <w:rsid w:val="00243821"/>
    <w:rsid w:val="002443A7"/>
    <w:rsid w:val="00244833"/>
    <w:rsid w:val="00244897"/>
    <w:rsid w:val="00244926"/>
    <w:rsid w:val="00245707"/>
    <w:rsid w:val="00245D18"/>
    <w:rsid w:val="002462CD"/>
    <w:rsid w:val="00246E57"/>
    <w:rsid w:val="00246EF6"/>
    <w:rsid w:val="0024765E"/>
    <w:rsid w:val="002476E7"/>
    <w:rsid w:val="002476EC"/>
    <w:rsid w:val="002479B3"/>
    <w:rsid w:val="002501C4"/>
    <w:rsid w:val="002509CE"/>
    <w:rsid w:val="00250AA7"/>
    <w:rsid w:val="00250C8C"/>
    <w:rsid w:val="00250DF9"/>
    <w:rsid w:val="00250E1C"/>
    <w:rsid w:val="0025107F"/>
    <w:rsid w:val="002513C7"/>
    <w:rsid w:val="00251DD7"/>
    <w:rsid w:val="00252834"/>
    <w:rsid w:val="00252D7C"/>
    <w:rsid w:val="002530C1"/>
    <w:rsid w:val="00253495"/>
    <w:rsid w:val="00253785"/>
    <w:rsid w:val="002539D7"/>
    <w:rsid w:val="00253A2E"/>
    <w:rsid w:val="00254093"/>
    <w:rsid w:val="002540E3"/>
    <w:rsid w:val="00254349"/>
    <w:rsid w:val="00255BE2"/>
    <w:rsid w:val="0025629C"/>
    <w:rsid w:val="00257EBD"/>
    <w:rsid w:val="0026075C"/>
    <w:rsid w:val="002612AC"/>
    <w:rsid w:val="002612D5"/>
    <w:rsid w:val="002618C6"/>
    <w:rsid w:val="0026235B"/>
    <w:rsid w:val="00262C3A"/>
    <w:rsid w:val="00262CBB"/>
    <w:rsid w:val="00263FD2"/>
    <w:rsid w:val="00264356"/>
    <w:rsid w:val="002647BF"/>
    <w:rsid w:val="002648BE"/>
    <w:rsid w:val="00264DC2"/>
    <w:rsid w:val="00265A31"/>
    <w:rsid w:val="00265BAB"/>
    <w:rsid w:val="00266813"/>
    <w:rsid w:val="0026785D"/>
    <w:rsid w:val="00270284"/>
    <w:rsid w:val="00270676"/>
    <w:rsid w:val="002709B7"/>
    <w:rsid w:val="00273D96"/>
    <w:rsid w:val="00274109"/>
    <w:rsid w:val="0027423C"/>
    <w:rsid w:val="0027493C"/>
    <w:rsid w:val="00274EB8"/>
    <w:rsid w:val="00275257"/>
    <w:rsid w:val="0027574E"/>
    <w:rsid w:val="00276BA1"/>
    <w:rsid w:val="00277015"/>
    <w:rsid w:val="0027702F"/>
    <w:rsid w:val="00277387"/>
    <w:rsid w:val="002775F2"/>
    <w:rsid w:val="00277C2E"/>
    <w:rsid w:val="00280347"/>
    <w:rsid w:val="002808D6"/>
    <w:rsid w:val="00280B06"/>
    <w:rsid w:val="00280B26"/>
    <w:rsid w:val="00280F2B"/>
    <w:rsid w:val="00281207"/>
    <w:rsid w:val="00281C69"/>
    <w:rsid w:val="002820D0"/>
    <w:rsid w:val="0028232E"/>
    <w:rsid w:val="002827B9"/>
    <w:rsid w:val="00283519"/>
    <w:rsid w:val="002836CA"/>
    <w:rsid w:val="00283D92"/>
    <w:rsid w:val="0028447F"/>
    <w:rsid w:val="0028465F"/>
    <w:rsid w:val="002847D8"/>
    <w:rsid w:val="00284831"/>
    <w:rsid w:val="00284F94"/>
    <w:rsid w:val="00285145"/>
    <w:rsid w:val="0028552D"/>
    <w:rsid w:val="002859D0"/>
    <w:rsid w:val="00285B1B"/>
    <w:rsid w:val="00287963"/>
    <w:rsid w:val="00287ADC"/>
    <w:rsid w:val="00287F9E"/>
    <w:rsid w:val="00290E1E"/>
    <w:rsid w:val="0029105C"/>
    <w:rsid w:val="002911B1"/>
    <w:rsid w:val="002925B3"/>
    <w:rsid w:val="00292616"/>
    <w:rsid w:val="002927CA"/>
    <w:rsid w:val="00292B72"/>
    <w:rsid w:val="00292F08"/>
    <w:rsid w:val="00292F2B"/>
    <w:rsid w:val="002939D4"/>
    <w:rsid w:val="00293BB6"/>
    <w:rsid w:val="0029437B"/>
    <w:rsid w:val="00294CAA"/>
    <w:rsid w:val="00294D61"/>
    <w:rsid w:val="00295101"/>
    <w:rsid w:val="00295705"/>
    <w:rsid w:val="00295981"/>
    <w:rsid w:val="00295B47"/>
    <w:rsid w:val="002962C1"/>
    <w:rsid w:val="00296548"/>
    <w:rsid w:val="00296AEE"/>
    <w:rsid w:val="0029702E"/>
    <w:rsid w:val="002A03CF"/>
    <w:rsid w:val="002A0A08"/>
    <w:rsid w:val="002A1127"/>
    <w:rsid w:val="002A2A4D"/>
    <w:rsid w:val="002A32B4"/>
    <w:rsid w:val="002A33EE"/>
    <w:rsid w:val="002A3E2D"/>
    <w:rsid w:val="002A3EE4"/>
    <w:rsid w:val="002A451F"/>
    <w:rsid w:val="002A4EA2"/>
    <w:rsid w:val="002A51F3"/>
    <w:rsid w:val="002A54B6"/>
    <w:rsid w:val="002A58A4"/>
    <w:rsid w:val="002A5AFC"/>
    <w:rsid w:val="002A6366"/>
    <w:rsid w:val="002A70D9"/>
    <w:rsid w:val="002A732F"/>
    <w:rsid w:val="002A73C9"/>
    <w:rsid w:val="002A757B"/>
    <w:rsid w:val="002A78CF"/>
    <w:rsid w:val="002A78E1"/>
    <w:rsid w:val="002B0A1E"/>
    <w:rsid w:val="002B0FEF"/>
    <w:rsid w:val="002B1A74"/>
    <w:rsid w:val="002B1C9B"/>
    <w:rsid w:val="002B1D9F"/>
    <w:rsid w:val="002B1F04"/>
    <w:rsid w:val="002B2051"/>
    <w:rsid w:val="002B21C5"/>
    <w:rsid w:val="002B270C"/>
    <w:rsid w:val="002B2B3E"/>
    <w:rsid w:val="002B2C2A"/>
    <w:rsid w:val="002B316B"/>
    <w:rsid w:val="002B3522"/>
    <w:rsid w:val="002B389C"/>
    <w:rsid w:val="002B3AB3"/>
    <w:rsid w:val="002B3F4A"/>
    <w:rsid w:val="002B48DE"/>
    <w:rsid w:val="002B4CE3"/>
    <w:rsid w:val="002B5995"/>
    <w:rsid w:val="002B6505"/>
    <w:rsid w:val="002B6586"/>
    <w:rsid w:val="002B6BC5"/>
    <w:rsid w:val="002B735B"/>
    <w:rsid w:val="002C0A82"/>
    <w:rsid w:val="002C0B3E"/>
    <w:rsid w:val="002C100F"/>
    <w:rsid w:val="002C117E"/>
    <w:rsid w:val="002C1204"/>
    <w:rsid w:val="002C1BD1"/>
    <w:rsid w:val="002C1C9A"/>
    <w:rsid w:val="002C21C6"/>
    <w:rsid w:val="002C2525"/>
    <w:rsid w:val="002C2530"/>
    <w:rsid w:val="002C2B30"/>
    <w:rsid w:val="002C2D13"/>
    <w:rsid w:val="002C32AE"/>
    <w:rsid w:val="002C465A"/>
    <w:rsid w:val="002C4A90"/>
    <w:rsid w:val="002C50C8"/>
    <w:rsid w:val="002C56C5"/>
    <w:rsid w:val="002C60A7"/>
    <w:rsid w:val="002C650B"/>
    <w:rsid w:val="002C703A"/>
    <w:rsid w:val="002C70CF"/>
    <w:rsid w:val="002D031F"/>
    <w:rsid w:val="002D0F87"/>
    <w:rsid w:val="002D1611"/>
    <w:rsid w:val="002D180B"/>
    <w:rsid w:val="002D19A3"/>
    <w:rsid w:val="002D1F94"/>
    <w:rsid w:val="002D42C4"/>
    <w:rsid w:val="002D7981"/>
    <w:rsid w:val="002E052C"/>
    <w:rsid w:val="002E0B0F"/>
    <w:rsid w:val="002E0F83"/>
    <w:rsid w:val="002E164F"/>
    <w:rsid w:val="002E229E"/>
    <w:rsid w:val="002E230A"/>
    <w:rsid w:val="002E23CA"/>
    <w:rsid w:val="002E31D7"/>
    <w:rsid w:val="002E3C01"/>
    <w:rsid w:val="002E3C98"/>
    <w:rsid w:val="002E473A"/>
    <w:rsid w:val="002E55CE"/>
    <w:rsid w:val="002E607B"/>
    <w:rsid w:val="002E67D5"/>
    <w:rsid w:val="002E6947"/>
    <w:rsid w:val="002E6EDF"/>
    <w:rsid w:val="002E767E"/>
    <w:rsid w:val="002E7C6F"/>
    <w:rsid w:val="002F085F"/>
    <w:rsid w:val="002F0994"/>
    <w:rsid w:val="002F0DE9"/>
    <w:rsid w:val="002F11BF"/>
    <w:rsid w:val="002F14E2"/>
    <w:rsid w:val="002F208B"/>
    <w:rsid w:val="002F21CE"/>
    <w:rsid w:val="002F2E98"/>
    <w:rsid w:val="002F33BF"/>
    <w:rsid w:val="002F3F3F"/>
    <w:rsid w:val="002F4462"/>
    <w:rsid w:val="002F4857"/>
    <w:rsid w:val="002F50DD"/>
    <w:rsid w:val="002F59F1"/>
    <w:rsid w:val="002F5F59"/>
    <w:rsid w:val="002F6697"/>
    <w:rsid w:val="002F6920"/>
    <w:rsid w:val="002F73FB"/>
    <w:rsid w:val="002F7479"/>
    <w:rsid w:val="002F79EA"/>
    <w:rsid w:val="00300790"/>
    <w:rsid w:val="00300850"/>
    <w:rsid w:val="00300E8C"/>
    <w:rsid w:val="00301325"/>
    <w:rsid w:val="00301631"/>
    <w:rsid w:val="00304B0B"/>
    <w:rsid w:val="00307D23"/>
    <w:rsid w:val="00307DBC"/>
    <w:rsid w:val="003102A5"/>
    <w:rsid w:val="00310FE5"/>
    <w:rsid w:val="00311454"/>
    <w:rsid w:val="00313184"/>
    <w:rsid w:val="00314180"/>
    <w:rsid w:val="00314422"/>
    <w:rsid w:val="0031486A"/>
    <w:rsid w:val="00314940"/>
    <w:rsid w:val="003152C8"/>
    <w:rsid w:val="00315FA1"/>
    <w:rsid w:val="00316067"/>
    <w:rsid w:val="00317B77"/>
    <w:rsid w:val="00317C40"/>
    <w:rsid w:val="0032023B"/>
    <w:rsid w:val="003205D5"/>
    <w:rsid w:val="00321917"/>
    <w:rsid w:val="00321BC8"/>
    <w:rsid w:val="003222BF"/>
    <w:rsid w:val="00322AD0"/>
    <w:rsid w:val="00322ED6"/>
    <w:rsid w:val="0032317E"/>
    <w:rsid w:val="00323C96"/>
    <w:rsid w:val="00324CEE"/>
    <w:rsid w:val="00324DD6"/>
    <w:rsid w:val="003250A3"/>
    <w:rsid w:val="00325460"/>
    <w:rsid w:val="003257E5"/>
    <w:rsid w:val="00325A64"/>
    <w:rsid w:val="00325F18"/>
    <w:rsid w:val="00327DEC"/>
    <w:rsid w:val="00330857"/>
    <w:rsid w:val="00330A19"/>
    <w:rsid w:val="00331899"/>
    <w:rsid w:val="00331924"/>
    <w:rsid w:val="0033352C"/>
    <w:rsid w:val="00333667"/>
    <w:rsid w:val="00333D25"/>
    <w:rsid w:val="0033445D"/>
    <w:rsid w:val="00334FE0"/>
    <w:rsid w:val="0033529F"/>
    <w:rsid w:val="00335A8F"/>
    <w:rsid w:val="0033630C"/>
    <w:rsid w:val="00336410"/>
    <w:rsid w:val="0033656F"/>
    <w:rsid w:val="003379DD"/>
    <w:rsid w:val="00337C02"/>
    <w:rsid w:val="00337EE7"/>
    <w:rsid w:val="003402C4"/>
    <w:rsid w:val="00340896"/>
    <w:rsid w:val="00340E82"/>
    <w:rsid w:val="0034151E"/>
    <w:rsid w:val="0034195C"/>
    <w:rsid w:val="00342101"/>
    <w:rsid w:val="00342DB3"/>
    <w:rsid w:val="003432FD"/>
    <w:rsid w:val="0034394B"/>
    <w:rsid w:val="00344C9E"/>
    <w:rsid w:val="00345447"/>
    <w:rsid w:val="00345BBA"/>
    <w:rsid w:val="00345D2B"/>
    <w:rsid w:val="00346DA6"/>
    <w:rsid w:val="0035069C"/>
    <w:rsid w:val="0035071A"/>
    <w:rsid w:val="00351374"/>
    <w:rsid w:val="0035162B"/>
    <w:rsid w:val="00351B46"/>
    <w:rsid w:val="003520CF"/>
    <w:rsid w:val="003520E3"/>
    <w:rsid w:val="00352913"/>
    <w:rsid w:val="00352A53"/>
    <w:rsid w:val="00352AF6"/>
    <w:rsid w:val="00352E2E"/>
    <w:rsid w:val="003532A9"/>
    <w:rsid w:val="0035342B"/>
    <w:rsid w:val="00355828"/>
    <w:rsid w:val="00355A5D"/>
    <w:rsid w:val="0035646F"/>
    <w:rsid w:val="0035653D"/>
    <w:rsid w:val="003566B4"/>
    <w:rsid w:val="00356C8C"/>
    <w:rsid w:val="00356DF0"/>
    <w:rsid w:val="00361553"/>
    <w:rsid w:val="003618BC"/>
    <w:rsid w:val="003621B2"/>
    <w:rsid w:val="003626CB"/>
    <w:rsid w:val="00362C99"/>
    <w:rsid w:val="003637FD"/>
    <w:rsid w:val="0036381F"/>
    <w:rsid w:val="00364123"/>
    <w:rsid w:val="00364B4B"/>
    <w:rsid w:val="00364BAB"/>
    <w:rsid w:val="0036533D"/>
    <w:rsid w:val="003655AB"/>
    <w:rsid w:val="00365EA6"/>
    <w:rsid w:val="00365F9A"/>
    <w:rsid w:val="00366D20"/>
    <w:rsid w:val="00366E7F"/>
    <w:rsid w:val="00366EC7"/>
    <w:rsid w:val="00367115"/>
    <w:rsid w:val="00370EAA"/>
    <w:rsid w:val="003710D6"/>
    <w:rsid w:val="00371B5C"/>
    <w:rsid w:val="003724BB"/>
    <w:rsid w:val="00372ED9"/>
    <w:rsid w:val="0037308E"/>
    <w:rsid w:val="003730D9"/>
    <w:rsid w:val="00373271"/>
    <w:rsid w:val="0037357C"/>
    <w:rsid w:val="00373BBD"/>
    <w:rsid w:val="0037416A"/>
    <w:rsid w:val="003745F1"/>
    <w:rsid w:val="00375145"/>
    <w:rsid w:val="003755BA"/>
    <w:rsid w:val="0037624F"/>
    <w:rsid w:val="0037678C"/>
    <w:rsid w:val="00376D91"/>
    <w:rsid w:val="0037751C"/>
    <w:rsid w:val="00377D35"/>
    <w:rsid w:val="00377F5C"/>
    <w:rsid w:val="003803EA"/>
    <w:rsid w:val="00381C89"/>
    <w:rsid w:val="003822E5"/>
    <w:rsid w:val="00382397"/>
    <w:rsid w:val="003824C3"/>
    <w:rsid w:val="0038306D"/>
    <w:rsid w:val="003830E0"/>
    <w:rsid w:val="003838D7"/>
    <w:rsid w:val="003838F8"/>
    <w:rsid w:val="00383A07"/>
    <w:rsid w:val="00384027"/>
    <w:rsid w:val="003843D5"/>
    <w:rsid w:val="00384CDD"/>
    <w:rsid w:val="0038682B"/>
    <w:rsid w:val="003869D2"/>
    <w:rsid w:val="00386B48"/>
    <w:rsid w:val="00386B62"/>
    <w:rsid w:val="00386E28"/>
    <w:rsid w:val="00386FD9"/>
    <w:rsid w:val="00387374"/>
    <w:rsid w:val="0038764C"/>
    <w:rsid w:val="003879D1"/>
    <w:rsid w:val="003903C0"/>
    <w:rsid w:val="00392795"/>
    <w:rsid w:val="00392A5F"/>
    <w:rsid w:val="00392DC9"/>
    <w:rsid w:val="003932DB"/>
    <w:rsid w:val="00393A14"/>
    <w:rsid w:val="00393B1F"/>
    <w:rsid w:val="00393B94"/>
    <w:rsid w:val="003944D6"/>
    <w:rsid w:val="003947F6"/>
    <w:rsid w:val="00395AC9"/>
    <w:rsid w:val="00396D51"/>
    <w:rsid w:val="003973C6"/>
    <w:rsid w:val="00397463"/>
    <w:rsid w:val="003A0016"/>
    <w:rsid w:val="003A00C6"/>
    <w:rsid w:val="003A019D"/>
    <w:rsid w:val="003A0561"/>
    <w:rsid w:val="003A0B49"/>
    <w:rsid w:val="003A15E1"/>
    <w:rsid w:val="003A1995"/>
    <w:rsid w:val="003A230C"/>
    <w:rsid w:val="003A2C3E"/>
    <w:rsid w:val="003A2D6C"/>
    <w:rsid w:val="003A35FB"/>
    <w:rsid w:val="003A37DC"/>
    <w:rsid w:val="003A4365"/>
    <w:rsid w:val="003A46F1"/>
    <w:rsid w:val="003A4AFA"/>
    <w:rsid w:val="003A5004"/>
    <w:rsid w:val="003A51C2"/>
    <w:rsid w:val="003A53B7"/>
    <w:rsid w:val="003A5478"/>
    <w:rsid w:val="003A5899"/>
    <w:rsid w:val="003A620B"/>
    <w:rsid w:val="003A688D"/>
    <w:rsid w:val="003A7300"/>
    <w:rsid w:val="003A7A9D"/>
    <w:rsid w:val="003B09D6"/>
    <w:rsid w:val="003B0C26"/>
    <w:rsid w:val="003B0E66"/>
    <w:rsid w:val="003B2897"/>
    <w:rsid w:val="003B3422"/>
    <w:rsid w:val="003B35CF"/>
    <w:rsid w:val="003B37D6"/>
    <w:rsid w:val="003B3DC5"/>
    <w:rsid w:val="003B41A0"/>
    <w:rsid w:val="003B4B65"/>
    <w:rsid w:val="003B549B"/>
    <w:rsid w:val="003B59D3"/>
    <w:rsid w:val="003B5A91"/>
    <w:rsid w:val="003B5FDC"/>
    <w:rsid w:val="003B6216"/>
    <w:rsid w:val="003B6267"/>
    <w:rsid w:val="003B6481"/>
    <w:rsid w:val="003B68E6"/>
    <w:rsid w:val="003B6A46"/>
    <w:rsid w:val="003B6CB6"/>
    <w:rsid w:val="003B7611"/>
    <w:rsid w:val="003B7774"/>
    <w:rsid w:val="003C1709"/>
    <w:rsid w:val="003C2987"/>
    <w:rsid w:val="003C2D41"/>
    <w:rsid w:val="003C38DA"/>
    <w:rsid w:val="003C427D"/>
    <w:rsid w:val="003C43E7"/>
    <w:rsid w:val="003C4A00"/>
    <w:rsid w:val="003C5FE2"/>
    <w:rsid w:val="003C698E"/>
    <w:rsid w:val="003C6DF8"/>
    <w:rsid w:val="003C6FDF"/>
    <w:rsid w:val="003C749A"/>
    <w:rsid w:val="003C7D63"/>
    <w:rsid w:val="003D0430"/>
    <w:rsid w:val="003D114D"/>
    <w:rsid w:val="003D1B0C"/>
    <w:rsid w:val="003D1E82"/>
    <w:rsid w:val="003D20CA"/>
    <w:rsid w:val="003D2388"/>
    <w:rsid w:val="003D2544"/>
    <w:rsid w:val="003D2AD0"/>
    <w:rsid w:val="003D3076"/>
    <w:rsid w:val="003D34CB"/>
    <w:rsid w:val="003D416E"/>
    <w:rsid w:val="003D428E"/>
    <w:rsid w:val="003D5227"/>
    <w:rsid w:val="003D60BA"/>
    <w:rsid w:val="003D622E"/>
    <w:rsid w:val="003D6406"/>
    <w:rsid w:val="003D7941"/>
    <w:rsid w:val="003E2E97"/>
    <w:rsid w:val="003E30D5"/>
    <w:rsid w:val="003E3226"/>
    <w:rsid w:val="003E335E"/>
    <w:rsid w:val="003E47F1"/>
    <w:rsid w:val="003E4E3A"/>
    <w:rsid w:val="003E659C"/>
    <w:rsid w:val="003E6FA9"/>
    <w:rsid w:val="003E725A"/>
    <w:rsid w:val="003E76AC"/>
    <w:rsid w:val="003E7DE7"/>
    <w:rsid w:val="003F0407"/>
    <w:rsid w:val="003F0700"/>
    <w:rsid w:val="003F0D83"/>
    <w:rsid w:val="003F1A12"/>
    <w:rsid w:val="003F3D19"/>
    <w:rsid w:val="003F40F8"/>
    <w:rsid w:val="003F4205"/>
    <w:rsid w:val="003F4363"/>
    <w:rsid w:val="003F4410"/>
    <w:rsid w:val="003F479E"/>
    <w:rsid w:val="003F4E22"/>
    <w:rsid w:val="003F5CD2"/>
    <w:rsid w:val="003F62C1"/>
    <w:rsid w:val="003F703A"/>
    <w:rsid w:val="004009D6"/>
    <w:rsid w:val="00400C85"/>
    <w:rsid w:val="00400DCB"/>
    <w:rsid w:val="00401087"/>
    <w:rsid w:val="00401290"/>
    <w:rsid w:val="00401523"/>
    <w:rsid w:val="00402293"/>
    <w:rsid w:val="00402985"/>
    <w:rsid w:val="00403D64"/>
    <w:rsid w:val="00404528"/>
    <w:rsid w:val="00404D9D"/>
    <w:rsid w:val="004051B9"/>
    <w:rsid w:val="0040542F"/>
    <w:rsid w:val="004054AE"/>
    <w:rsid w:val="004064EB"/>
    <w:rsid w:val="004067F9"/>
    <w:rsid w:val="00406DBE"/>
    <w:rsid w:val="00406F81"/>
    <w:rsid w:val="00407689"/>
    <w:rsid w:val="00407FA2"/>
    <w:rsid w:val="0041109C"/>
    <w:rsid w:val="004116A6"/>
    <w:rsid w:val="00411EB2"/>
    <w:rsid w:val="00411FBC"/>
    <w:rsid w:val="00412810"/>
    <w:rsid w:val="00413982"/>
    <w:rsid w:val="004147FC"/>
    <w:rsid w:val="004153F8"/>
    <w:rsid w:val="00415888"/>
    <w:rsid w:val="00416DD3"/>
    <w:rsid w:val="004177A9"/>
    <w:rsid w:val="00420230"/>
    <w:rsid w:val="00420899"/>
    <w:rsid w:val="004208B2"/>
    <w:rsid w:val="00421216"/>
    <w:rsid w:val="0042165E"/>
    <w:rsid w:val="004218C5"/>
    <w:rsid w:val="00421A26"/>
    <w:rsid w:val="00421AFF"/>
    <w:rsid w:val="00421BC5"/>
    <w:rsid w:val="00422893"/>
    <w:rsid w:val="00422F1F"/>
    <w:rsid w:val="0042342A"/>
    <w:rsid w:val="00423699"/>
    <w:rsid w:val="00424133"/>
    <w:rsid w:val="00424223"/>
    <w:rsid w:val="004246D0"/>
    <w:rsid w:val="00424851"/>
    <w:rsid w:val="00424B96"/>
    <w:rsid w:val="00425558"/>
    <w:rsid w:val="004267E3"/>
    <w:rsid w:val="00427132"/>
    <w:rsid w:val="00427A64"/>
    <w:rsid w:val="00427B4D"/>
    <w:rsid w:val="00427E29"/>
    <w:rsid w:val="004301DB"/>
    <w:rsid w:val="004304C0"/>
    <w:rsid w:val="0043065E"/>
    <w:rsid w:val="00431035"/>
    <w:rsid w:val="004315D6"/>
    <w:rsid w:val="00431945"/>
    <w:rsid w:val="00431BD2"/>
    <w:rsid w:val="004321DA"/>
    <w:rsid w:val="00433854"/>
    <w:rsid w:val="00433E2C"/>
    <w:rsid w:val="004342E8"/>
    <w:rsid w:val="0043466F"/>
    <w:rsid w:val="00434B55"/>
    <w:rsid w:val="004358DE"/>
    <w:rsid w:val="00435C37"/>
    <w:rsid w:val="0043652D"/>
    <w:rsid w:val="004369D6"/>
    <w:rsid w:val="00436CF1"/>
    <w:rsid w:val="00440AF4"/>
    <w:rsid w:val="00440BBC"/>
    <w:rsid w:val="00441F47"/>
    <w:rsid w:val="0044284C"/>
    <w:rsid w:val="004433E8"/>
    <w:rsid w:val="004434BF"/>
    <w:rsid w:val="00443AD5"/>
    <w:rsid w:val="00444237"/>
    <w:rsid w:val="00446380"/>
    <w:rsid w:val="00446947"/>
    <w:rsid w:val="00447708"/>
    <w:rsid w:val="00447E8F"/>
    <w:rsid w:val="00450079"/>
    <w:rsid w:val="00450097"/>
    <w:rsid w:val="0045020D"/>
    <w:rsid w:val="00451115"/>
    <w:rsid w:val="004514A4"/>
    <w:rsid w:val="0045193B"/>
    <w:rsid w:val="00452128"/>
    <w:rsid w:val="00452C35"/>
    <w:rsid w:val="00453232"/>
    <w:rsid w:val="004535EC"/>
    <w:rsid w:val="00453863"/>
    <w:rsid w:val="00453ABF"/>
    <w:rsid w:val="00453F7D"/>
    <w:rsid w:val="00454372"/>
    <w:rsid w:val="00455251"/>
    <w:rsid w:val="0045547F"/>
    <w:rsid w:val="00455B3E"/>
    <w:rsid w:val="00455E93"/>
    <w:rsid w:val="004569EE"/>
    <w:rsid w:val="00457262"/>
    <w:rsid w:val="00457BD6"/>
    <w:rsid w:val="00457BDE"/>
    <w:rsid w:val="00457F8A"/>
    <w:rsid w:val="00460004"/>
    <w:rsid w:val="004602B5"/>
    <w:rsid w:val="00460806"/>
    <w:rsid w:val="00460BFB"/>
    <w:rsid w:val="00460DD1"/>
    <w:rsid w:val="00461286"/>
    <w:rsid w:val="00461AEF"/>
    <w:rsid w:val="0046224F"/>
    <w:rsid w:val="0046283D"/>
    <w:rsid w:val="004628F1"/>
    <w:rsid w:val="00462970"/>
    <w:rsid w:val="004631D4"/>
    <w:rsid w:val="0046350E"/>
    <w:rsid w:val="00463E01"/>
    <w:rsid w:val="00464FF2"/>
    <w:rsid w:val="0046502A"/>
    <w:rsid w:val="004650A0"/>
    <w:rsid w:val="00465B40"/>
    <w:rsid w:val="00466268"/>
    <w:rsid w:val="004663AF"/>
    <w:rsid w:val="0046656B"/>
    <w:rsid w:val="0046674A"/>
    <w:rsid w:val="00466785"/>
    <w:rsid w:val="0046767A"/>
    <w:rsid w:val="00467999"/>
    <w:rsid w:val="00467B04"/>
    <w:rsid w:val="00467E25"/>
    <w:rsid w:val="004704AB"/>
    <w:rsid w:val="00470719"/>
    <w:rsid w:val="00470812"/>
    <w:rsid w:val="00471475"/>
    <w:rsid w:val="00471875"/>
    <w:rsid w:val="00471D4A"/>
    <w:rsid w:val="00471D9A"/>
    <w:rsid w:val="00472412"/>
    <w:rsid w:val="00472903"/>
    <w:rsid w:val="00472DCE"/>
    <w:rsid w:val="00472FBD"/>
    <w:rsid w:val="004731FB"/>
    <w:rsid w:val="00473882"/>
    <w:rsid w:val="00474E55"/>
    <w:rsid w:val="00474E99"/>
    <w:rsid w:val="00477009"/>
    <w:rsid w:val="00477131"/>
    <w:rsid w:val="00477EFC"/>
    <w:rsid w:val="004807E4"/>
    <w:rsid w:val="00480FA3"/>
    <w:rsid w:val="00481430"/>
    <w:rsid w:val="00481732"/>
    <w:rsid w:val="00481EC6"/>
    <w:rsid w:val="00481F61"/>
    <w:rsid w:val="00482185"/>
    <w:rsid w:val="00482D3C"/>
    <w:rsid w:val="00482EDC"/>
    <w:rsid w:val="00483101"/>
    <w:rsid w:val="0048364C"/>
    <w:rsid w:val="0048392C"/>
    <w:rsid w:val="004845F0"/>
    <w:rsid w:val="0048519F"/>
    <w:rsid w:val="00485276"/>
    <w:rsid w:val="0048665B"/>
    <w:rsid w:val="0048677B"/>
    <w:rsid w:val="00486798"/>
    <w:rsid w:val="00486818"/>
    <w:rsid w:val="00486FA0"/>
    <w:rsid w:val="004871B5"/>
    <w:rsid w:val="00487637"/>
    <w:rsid w:val="00487B52"/>
    <w:rsid w:val="00487EBA"/>
    <w:rsid w:val="004900AE"/>
    <w:rsid w:val="00490290"/>
    <w:rsid w:val="00490AA1"/>
    <w:rsid w:val="00491445"/>
    <w:rsid w:val="00491A11"/>
    <w:rsid w:val="00491A6A"/>
    <w:rsid w:val="004923C4"/>
    <w:rsid w:val="00492711"/>
    <w:rsid w:val="00492B6B"/>
    <w:rsid w:val="004934BF"/>
    <w:rsid w:val="00493507"/>
    <w:rsid w:val="00493753"/>
    <w:rsid w:val="004939D4"/>
    <w:rsid w:val="00493C6C"/>
    <w:rsid w:val="004941EA"/>
    <w:rsid w:val="00497094"/>
    <w:rsid w:val="0049736F"/>
    <w:rsid w:val="00497B2A"/>
    <w:rsid w:val="004A046E"/>
    <w:rsid w:val="004A0CDF"/>
    <w:rsid w:val="004A1017"/>
    <w:rsid w:val="004A181A"/>
    <w:rsid w:val="004A2D93"/>
    <w:rsid w:val="004A2FEA"/>
    <w:rsid w:val="004A3FA8"/>
    <w:rsid w:val="004A4617"/>
    <w:rsid w:val="004A51F6"/>
    <w:rsid w:val="004A54F3"/>
    <w:rsid w:val="004A5560"/>
    <w:rsid w:val="004A64CB"/>
    <w:rsid w:val="004A6732"/>
    <w:rsid w:val="004A6A88"/>
    <w:rsid w:val="004B0230"/>
    <w:rsid w:val="004B05F6"/>
    <w:rsid w:val="004B06DC"/>
    <w:rsid w:val="004B0B06"/>
    <w:rsid w:val="004B1034"/>
    <w:rsid w:val="004B144E"/>
    <w:rsid w:val="004B23AA"/>
    <w:rsid w:val="004B2659"/>
    <w:rsid w:val="004B280F"/>
    <w:rsid w:val="004B2CB5"/>
    <w:rsid w:val="004B2DD9"/>
    <w:rsid w:val="004B306B"/>
    <w:rsid w:val="004B3288"/>
    <w:rsid w:val="004B367E"/>
    <w:rsid w:val="004B4DBD"/>
    <w:rsid w:val="004B6701"/>
    <w:rsid w:val="004B6ED1"/>
    <w:rsid w:val="004B7677"/>
    <w:rsid w:val="004B7F99"/>
    <w:rsid w:val="004C0559"/>
    <w:rsid w:val="004C0697"/>
    <w:rsid w:val="004C135E"/>
    <w:rsid w:val="004C2169"/>
    <w:rsid w:val="004C2889"/>
    <w:rsid w:val="004C28C5"/>
    <w:rsid w:val="004C2937"/>
    <w:rsid w:val="004C2A0E"/>
    <w:rsid w:val="004C2C3E"/>
    <w:rsid w:val="004C2C74"/>
    <w:rsid w:val="004C2D69"/>
    <w:rsid w:val="004C4BB5"/>
    <w:rsid w:val="004C5000"/>
    <w:rsid w:val="004C5DC3"/>
    <w:rsid w:val="004C5F8D"/>
    <w:rsid w:val="004C6563"/>
    <w:rsid w:val="004C67AD"/>
    <w:rsid w:val="004C6AA2"/>
    <w:rsid w:val="004C6EDA"/>
    <w:rsid w:val="004C6FE0"/>
    <w:rsid w:val="004C71D8"/>
    <w:rsid w:val="004D0124"/>
    <w:rsid w:val="004D071C"/>
    <w:rsid w:val="004D17FB"/>
    <w:rsid w:val="004D1BC6"/>
    <w:rsid w:val="004D2714"/>
    <w:rsid w:val="004D29AA"/>
    <w:rsid w:val="004D2F27"/>
    <w:rsid w:val="004D3FEB"/>
    <w:rsid w:val="004D601D"/>
    <w:rsid w:val="004D6A40"/>
    <w:rsid w:val="004D78DA"/>
    <w:rsid w:val="004D7EE1"/>
    <w:rsid w:val="004E049F"/>
    <w:rsid w:val="004E0723"/>
    <w:rsid w:val="004E0A22"/>
    <w:rsid w:val="004E0DB4"/>
    <w:rsid w:val="004E0FBE"/>
    <w:rsid w:val="004E1706"/>
    <w:rsid w:val="004E2555"/>
    <w:rsid w:val="004E295E"/>
    <w:rsid w:val="004E29ED"/>
    <w:rsid w:val="004E2E50"/>
    <w:rsid w:val="004E35D8"/>
    <w:rsid w:val="004E37A7"/>
    <w:rsid w:val="004E3C5C"/>
    <w:rsid w:val="004E4212"/>
    <w:rsid w:val="004E4952"/>
    <w:rsid w:val="004E4F47"/>
    <w:rsid w:val="004E5578"/>
    <w:rsid w:val="004E5FDA"/>
    <w:rsid w:val="004F00DC"/>
    <w:rsid w:val="004F0462"/>
    <w:rsid w:val="004F065F"/>
    <w:rsid w:val="004F0C20"/>
    <w:rsid w:val="004F136D"/>
    <w:rsid w:val="004F1531"/>
    <w:rsid w:val="004F1E47"/>
    <w:rsid w:val="004F2287"/>
    <w:rsid w:val="004F22E7"/>
    <w:rsid w:val="004F2379"/>
    <w:rsid w:val="004F2492"/>
    <w:rsid w:val="004F2AE3"/>
    <w:rsid w:val="004F3AF5"/>
    <w:rsid w:val="004F45CC"/>
    <w:rsid w:val="004F4652"/>
    <w:rsid w:val="004F4B5A"/>
    <w:rsid w:val="004F4C7D"/>
    <w:rsid w:val="004F510E"/>
    <w:rsid w:val="004F533B"/>
    <w:rsid w:val="004F5470"/>
    <w:rsid w:val="004F55E2"/>
    <w:rsid w:val="004F5B8B"/>
    <w:rsid w:val="004F64A9"/>
    <w:rsid w:val="004F6891"/>
    <w:rsid w:val="004F6C7F"/>
    <w:rsid w:val="004F7524"/>
    <w:rsid w:val="004F76ED"/>
    <w:rsid w:val="005010E1"/>
    <w:rsid w:val="005013F3"/>
    <w:rsid w:val="005018CA"/>
    <w:rsid w:val="00502208"/>
    <w:rsid w:val="005025CD"/>
    <w:rsid w:val="0050297D"/>
    <w:rsid w:val="00502C69"/>
    <w:rsid w:val="00502E89"/>
    <w:rsid w:val="00502F89"/>
    <w:rsid w:val="00503113"/>
    <w:rsid w:val="00503365"/>
    <w:rsid w:val="0050399D"/>
    <w:rsid w:val="00503ACA"/>
    <w:rsid w:val="00504779"/>
    <w:rsid w:val="005049D8"/>
    <w:rsid w:val="00504E87"/>
    <w:rsid w:val="00504F9E"/>
    <w:rsid w:val="005052F7"/>
    <w:rsid w:val="0050562F"/>
    <w:rsid w:val="005060BB"/>
    <w:rsid w:val="005063C1"/>
    <w:rsid w:val="005064EA"/>
    <w:rsid w:val="00506A06"/>
    <w:rsid w:val="00507910"/>
    <w:rsid w:val="0051098B"/>
    <w:rsid w:val="0051154E"/>
    <w:rsid w:val="00511613"/>
    <w:rsid w:val="00512614"/>
    <w:rsid w:val="00512C00"/>
    <w:rsid w:val="00512D04"/>
    <w:rsid w:val="00513B6C"/>
    <w:rsid w:val="00514682"/>
    <w:rsid w:val="005147BA"/>
    <w:rsid w:val="00514809"/>
    <w:rsid w:val="00515EDC"/>
    <w:rsid w:val="00516255"/>
    <w:rsid w:val="0051771C"/>
    <w:rsid w:val="00520480"/>
    <w:rsid w:val="0052078F"/>
    <w:rsid w:val="00520868"/>
    <w:rsid w:val="00520D1C"/>
    <w:rsid w:val="00521035"/>
    <w:rsid w:val="005212F2"/>
    <w:rsid w:val="005224CD"/>
    <w:rsid w:val="00522531"/>
    <w:rsid w:val="0052300A"/>
    <w:rsid w:val="0052346E"/>
    <w:rsid w:val="005244B4"/>
    <w:rsid w:val="00524E35"/>
    <w:rsid w:val="00525717"/>
    <w:rsid w:val="0052577E"/>
    <w:rsid w:val="005262AF"/>
    <w:rsid w:val="005266FC"/>
    <w:rsid w:val="00526BE3"/>
    <w:rsid w:val="00526CD5"/>
    <w:rsid w:val="00527182"/>
    <w:rsid w:val="0052721B"/>
    <w:rsid w:val="0052728E"/>
    <w:rsid w:val="00527488"/>
    <w:rsid w:val="00527A46"/>
    <w:rsid w:val="0053022D"/>
    <w:rsid w:val="00530919"/>
    <w:rsid w:val="0053108D"/>
    <w:rsid w:val="005313BE"/>
    <w:rsid w:val="005324CD"/>
    <w:rsid w:val="0053258B"/>
    <w:rsid w:val="00532C98"/>
    <w:rsid w:val="00532D61"/>
    <w:rsid w:val="005341FC"/>
    <w:rsid w:val="005345C9"/>
    <w:rsid w:val="00534606"/>
    <w:rsid w:val="00534D9D"/>
    <w:rsid w:val="00534DB8"/>
    <w:rsid w:val="005350EF"/>
    <w:rsid w:val="0053544C"/>
    <w:rsid w:val="005354E1"/>
    <w:rsid w:val="005356DD"/>
    <w:rsid w:val="005364D9"/>
    <w:rsid w:val="00536650"/>
    <w:rsid w:val="00536B2E"/>
    <w:rsid w:val="00537174"/>
    <w:rsid w:val="00537800"/>
    <w:rsid w:val="005409DA"/>
    <w:rsid w:val="005411A7"/>
    <w:rsid w:val="005418C6"/>
    <w:rsid w:val="00541AD3"/>
    <w:rsid w:val="005420D0"/>
    <w:rsid w:val="005428D3"/>
    <w:rsid w:val="00542BFC"/>
    <w:rsid w:val="005442C0"/>
    <w:rsid w:val="0054433F"/>
    <w:rsid w:val="0054528D"/>
    <w:rsid w:val="00545831"/>
    <w:rsid w:val="00546260"/>
    <w:rsid w:val="0054633A"/>
    <w:rsid w:val="0055032E"/>
    <w:rsid w:val="0055067C"/>
    <w:rsid w:val="0055092C"/>
    <w:rsid w:val="005519C0"/>
    <w:rsid w:val="00551F5A"/>
    <w:rsid w:val="005529BC"/>
    <w:rsid w:val="00552F86"/>
    <w:rsid w:val="005530B8"/>
    <w:rsid w:val="005534E2"/>
    <w:rsid w:val="0055363F"/>
    <w:rsid w:val="005541FA"/>
    <w:rsid w:val="00554D69"/>
    <w:rsid w:val="00554FA2"/>
    <w:rsid w:val="00555277"/>
    <w:rsid w:val="005553DD"/>
    <w:rsid w:val="005561A9"/>
    <w:rsid w:val="00556502"/>
    <w:rsid w:val="00557F95"/>
    <w:rsid w:val="0056048A"/>
    <w:rsid w:val="005609A3"/>
    <w:rsid w:val="00560A69"/>
    <w:rsid w:val="00560ED0"/>
    <w:rsid w:val="0056174A"/>
    <w:rsid w:val="00561D7B"/>
    <w:rsid w:val="00563195"/>
    <w:rsid w:val="0056333E"/>
    <w:rsid w:val="00563658"/>
    <w:rsid w:val="0056385B"/>
    <w:rsid w:val="00564334"/>
    <w:rsid w:val="00565599"/>
    <w:rsid w:val="00565E35"/>
    <w:rsid w:val="0056604E"/>
    <w:rsid w:val="00566102"/>
    <w:rsid w:val="00566C43"/>
    <w:rsid w:val="00567095"/>
    <w:rsid w:val="00567E6B"/>
    <w:rsid w:val="00567E7F"/>
    <w:rsid w:val="00570301"/>
    <w:rsid w:val="005707B6"/>
    <w:rsid w:val="005718E3"/>
    <w:rsid w:val="00571AD1"/>
    <w:rsid w:val="00572086"/>
    <w:rsid w:val="005728A4"/>
    <w:rsid w:val="0057312D"/>
    <w:rsid w:val="005732B1"/>
    <w:rsid w:val="005733D8"/>
    <w:rsid w:val="005735EF"/>
    <w:rsid w:val="00573830"/>
    <w:rsid w:val="005748EC"/>
    <w:rsid w:val="00575B00"/>
    <w:rsid w:val="005760CD"/>
    <w:rsid w:val="005763B6"/>
    <w:rsid w:val="00576D3A"/>
    <w:rsid w:val="00576D5A"/>
    <w:rsid w:val="0057758A"/>
    <w:rsid w:val="0057764F"/>
    <w:rsid w:val="00577708"/>
    <w:rsid w:val="00577770"/>
    <w:rsid w:val="00577D12"/>
    <w:rsid w:val="00580442"/>
    <w:rsid w:val="005805D9"/>
    <w:rsid w:val="00580B5B"/>
    <w:rsid w:val="00580B99"/>
    <w:rsid w:val="00580F1C"/>
    <w:rsid w:val="00581487"/>
    <w:rsid w:val="00581CA3"/>
    <w:rsid w:val="00582022"/>
    <w:rsid w:val="00582351"/>
    <w:rsid w:val="005829B6"/>
    <w:rsid w:val="005834AC"/>
    <w:rsid w:val="00583C70"/>
    <w:rsid w:val="00584781"/>
    <w:rsid w:val="00584845"/>
    <w:rsid w:val="00584AFE"/>
    <w:rsid w:val="00585001"/>
    <w:rsid w:val="0058505E"/>
    <w:rsid w:val="0058525C"/>
    <w:rsid w:val="005857D0"/>
    <w:rsid w:val="00585E56"/>
    <w:rsid w:val="00585ED8"/>
    <w:rsid w:val="00586C34"/>
    <w:rsid w:val="0058713E"/>
    <w:rsid w:val="005914D8"/>
    <w:rsid w:val="0059250D"/>
    <w:rsid w:val="00592859"/>
    <w:rsid w:val="005931FF"/>
    <w:rsid w:val="005943F8"/>
    <w:rsid w:val="0059445D"/>
    <w:rsid w:val="00594CDB"/>
    <w:rsid w:val="00596DC7"/>
    <w:rsid w:val="00596E2C"/>
    <w:rsid w:val="00596EA6"/>
    <w:rsid w:val="00597DD3"/>
    <w:rsid w:val="005A0925"/>
    <w:rsid w:val="005A0DC6"/>
    <w:rsid w:val="005A12DD"/>
    <w:rsid w:val="005A1C49"/>
    <w:rsid w:val="005A22B4"/>
    <w:rsid w:val="005A2659"/>
    <w:rsid w:val="005A2781"/>
    <w:rsid w:val="005A2B5B"/>
    <w:rsid w:val="005A3059"/>
    <w:rsid w:val="005A3102"/>
    <w:rsid w:val="005A3C0C"/>
    <w:rsid w:val="005A419B"/>
    <w:rsid w:val="005A5369"/>
    <w:rsid w:val="005A555B"/>
    <w:rsid w:val="005A6069"/>
    <w:rsid w:val="005A610D"/>
    <w:rsid w:val="005A644E"/>
    <w:rsid w:val="005A65BD"/>
    <w:rsid w:val="005A65C0"/>
    <w:rsid w:val="005A6899"/>
    <w:rsid w:val="005A6A22"/>
    <w:rsid w:val="005A7670"/>
    <w:rsid w:val="005A7F42"/>
    <w:rsid w:val="005B02D7"/>
    <w:rsid w:val="005B05DA"/>
    <w:rsid w:val="005B09F7"/>
    <w:rsid w:val="005B0F95"/>
    <w:rsid w:val="005B2476"/>
    <w:rsid w:val="005B38F1"/>
    <w:rsid w:val="005B3B2B"/>
    <w:rsid w:val="005B3F0E"/>
    <w:rsid w:val="005B4115"/>
    <w:rsid w:val="005B43D4"/>
    <w:rsid w:val="005B4E4B"/>
    <w:rsid w:val="005B5340"/>
    <w:rsid w:val="005B5934"/>
    <w:rsid w:val="005B5B23"/>
    <w:rsid w:val="005B62A5"/>
    <w:rsid w:val="005B6593"/>
    <w:rsid w:val="005B6A6E"/>
    <w:rsid w:val="005B6B19"/>
    <w:rsid w:val="005B6CF0"/>
    <w:rsid w:val="005B7885"/>
    <w:rsid w:val="005B7EDF"/>
    <w:rsid w:val="005C0186"/>
    <w:rsid w:val="005C0469"/>
    <w:rsid w:val="005C0891"/>
    <w:rsid w:val="005C0D60"/>
    <w:rsid w:val="005C0FFB"/>
    <w:rsid w:val="005C10ED"/>
    <w:rsid w:val="005C1ED1"/>
    <w:rsid w:val="005C2684"/>
    <w:rsid w:val="005C2E8A"/>
    <w:rsid w:val="005C2FBC"/>
    <w:rsid w:val="005C2FCE"/>
    <w:rsid w:val="005C3255"/>
    <w:rsid w:val="005C33CB"/>
    <w:rsid w:val="005C34BA"/>
    <w:rsid w:val="005C4AD4"/>
    <w:rsid w:val="005C4C6A"/>
    <w:rsid w:val="005C54F9"/>
    <w:rsid w:val="005C63E4"/>
    <w:rsid w:val="005C656E"/>
    <w:rsid w:val="005C6932"/>
    <w:rsid w:val="005C6A35"/>
    <w:rsid w:val="005C6BF1"/>
    <w:rsid w:val="005C7F07"/>
    <w:rsid w:val="005C7F77"/>
    <w:rsid w:val="005D06B2"/>
    <w:rsid w:val="005D0892"/>
    <w:rsid w:val="005D0C3E"/>
    <w:rsid w:val="005D2677"/>
    <w:rsid w:val="005D2678"/>
    <w:rsid w:val="005D27F0"/>
    <w:rsid w:val="005D3871"/>
    <w:rsid w:val="005D3A74"/>
    <w:rsid w:val="005D3D14"/>
    <w:rsid w:val="005D4128"/>
    <w:rsid w:val="005D4E6E"/>
    <w:rsid w:val="005D557F"/>
    <w:rsid w:val="005D567C"/>
    <w:rsid w:val="005D5C4B"/>
    <w:rsid w:val="005D5CBA"/>
    <w:rsid w:val="005D5D6E"/>
    <w:rsid w:val="005D62E3"/>
    <w:rsid w:val="005D6F26"/>
    <w:rsid w:val="005D791C"/>
    <w:rsid w:val="005D798F"/>
    <w:rsid w:val="005D7CAF"/>
    <w:rsid w:val="005E01BF"/>
    <w:rsid w:val="005E0323"/>
    <w:rsid w:val="005E06C5"/>
    <w:rsid w:val="005E06DC"/>
    <w:rsid w:val="005E07A9"/>
    <w:rsid w:val="005E0890"/>
    <w:rsid w:val="005E08C7"/>
    <w:rsid w:val="005E106C"/>
    <w:rsid w:val="005E2E83"/>
    <w:rsid w:val="005E2EEE"/>
    <w:rsid w:val="005E2FB8"/>
    <w:rsid w:val="005E5255"/>
    <w:rsid w:val="005E547C"/>
    <w:rsid w:val="005E5C2B"/>
    <w:rsid w:val="005E5C3E"/>
    <w:rsid w:val="005E5D8D"/>
    <w:rsid w:val="005E5EDB"/>
    <w:rsid w:val="005E6843"/>
    <w:rsid w:val="005E68B6"/>
    <w:rsid w:val="005E7A27"/>
    <w:rsid w:val="005E7D84"/>
    <w:rsid w:val="005E7E09"/>
    <w:rsid w:val="005F0217"/>
    <w:rsid w:val="005F036A"/>
    <w:rsid w:val="005F0A82"/>
    <w:rsid w:val="005F0E28"/>
    <w:rsid w:val="005F127E"/>
    <w:rsid w:val="005F1460"/>
    <w:rsid w:val="005F22EE"/>
    <w:rsid w:val="005F2DF0"/>
    <w:rsid w:val="005F2F60"/>
    <w:rsid w:val="005F332C"/>
    <w:rsid w:val="005F33FE"/>
    <w:rsid w:val="005F3599"/>
    <w:rsid w:val="005F3ACB"/>
    <w:rsid w:val="005F3CBF"/>
    <w:rsid w:val="005F3FAC"/>
    <w:rsid w:val="005F6842"/>
    <w:rsid w:val="005F6DE0"/>
    <w:rsid w:val="005F715A"/>
    <w:rsid w:val="005F7786"/>
    <w:rsid w:val="006009CA"/>
    <w:rsid w:val="00600FC6"/>
    <w:rsid w:val="0060268F"/>
    <w:rsid w:val="0060275D"/>
    <w:rsid w:val="00602946"/>
    <w:rsid w:val="0060296C"/>
    <w:rsid w:val="00602C98"/>
    <w:rsid w:val="00602FB4"/>
    <w:rsid w:val="006032B4"/>
    <w:rsid w:val="00603748"/>
    <w:rsid w:val="0060454C"/>
    <w:rsid w:val="006047D8"/>
    <w:rsid w:val="00604DBF"/>
    <w:rsid w:val="006050FE"/>
    <w:rsid w:val="00607A57"/>
    <w:rsid w:val="006101E2"/>
    <w:rsid w:val="0061123F"/>
    <w:rsid w:val="00611423"/>
    <w:rsid w:val="006115E9"/>
    <w:rsid w:val="00611AC6"/>
    <w:rsid w:val="00611B87"/>
    <w:rsid w:val="0061277A"/>
    <w:rsid w:val="00612B72"/>
    <w:rsid w:val="00613473"/>
    <w:rsid w:val="00613E04"/>
    <w:rsid w:val="0061503F"/>
    <w:rsid w:val="006153A2"/>
    <w:rsid w:val="006154BD"/>
    <w:rsid w:val="0061565F"/>
    <w:rsid w:val="00615706"/>
    <w:rsid w:val="006158EF"/>
    <w:rsid w:val="00615BE2"/>
    <w:rsid w:val="006164CA"/>
    <w:rsid w:val="00616F4A"/>
    <w:rsid w:val="006173AF"/>
    <w:rsid w:val="006179BA"/>
    <w:rsid w:val="00617AD3"/>
    <w:rsid w:val="00617BDC"/>
    <w:rsid w:val="00617EFE"/>
    <w:rsid w:val="00617F8F"/>
    <w:rsid w:val="00620306"/>
    <w:rsid w:val="0062059A"/>
    <w:rsid w:val="006207FC"/>
    <w:rsid w:val="00620DB5"/>
    <w:rsid w:val="006211AE"/>
    <w:rsid w:val="0062154F"/>
    <w:rsid w:val="00622006"/>
    <w:rsid w:val="006220F9"/>
    <w:rsid w:val="0062213C"/>
    <w:rsid w:val="006224B0"/>
    <w:rsid w:val="006224BB"/>
    <w:rsid w:val="006228D2"/>
    <w:rsid w:val="00623006"/>
    <w:rsid w:val="0062342A"/>
    <w:rsid w:val="00623EA6"/>
    <w:rsid w:val="00624491"/>
    <w:rsid w:val="0062449E"/>
    <w:rsid w:val="00624543"/>
    <w:rsid w:val="00624748"/>
    <w:rsid w:val="0062519A"/>
    <w:rsid w:val="006265C9"/>
    <w:rsid w:val="006265FF"/>
    <w:rsid w:val="00627461"/>
    <w:rsid w:val="00630A9C"/>
    <w:rsid w:val="00630C27"/>
    <w:rsid w:val="00630E82"/>
    <w:rsid w:val="006313AE"/>
    <w:rsid w:val="0063194B"/>
    <w:rsid w:val="00631C07"/>
    <w:rsid w:val="00632116"/>
    <w:rsid w:val="006328A7"/>
    <w:rsid w:val="00632E2B"/>
    <w:rsid w:val="00633420"/>
    <w:rsid w:val="00634174"/>
    <w:rsid w:val="006346D4"/>
    <w:rsid w:val="00635019"/>
    <w:rsid w:val="0063525D"/>
    <w:rsid w:val="00635390"/>
    <w:rsid w:val="00635940"/>
    <w:rsid w:val="00635CDF"/>
    <w:rsid w:val="00635E92"/>
    <w:rsid w:val="006361AE"/>
    <w:rsid w:val="0063624A"/>
    <w:rsid w:val="00636A77"/>
    <w:rsid w:val="00637ADA"/>
    <w:rsid w:val="00640140"/>
    <w:rsid w:val="00641120"/>
    <w:rsid w:val="006421AD"/>
    <w:rsid w:val="006421CB"/>
    <w:rsid w:val="00642836"/>
    <w:rsid w:val="00642B1C"/>
    <w:rsid w:val="0064318D"/>
    <w:rsid w:val="00644555"/>
    <w:rsid w:val="0064501E"/>
    <w:rsid w:val="006458D3"/>
    <w:rsid w:val="0064672D"/>
    <w:rsid w:val="0064729C"/>
    <w:rsid w:val="00647D55"/>
    <w:rsid w:val="00647FED"/>
    <w:rsid w:val="006501BA"/>
    <w:rsid w:val="00650B87"/>
    <w:rsid w:val="00651742"/>
    <w:rsid w:val="00651FBE"/>
    <w:rsid w:val="00653519"/>
    <w:rsid w:val="00653817"/>
    <w:rsid w:val="006563F6"/>
    <w:rsid w:val="00656732"/>
    <w:rsid w:val="00656D0A"/>
    <w:rsid w:val="006575FC"/>
    <w:rsid w:val="00657E3C"/>
    <w:rsid w:val="00660DBE"/>
    <w:rsid w:val="00660F65"/>
    <w:rsid w:val="00661661"/>
    <w:rsid w:val="0066202F"/>
    <w:rsid w:val="006636AA"/>
    <w:rsid w:val="00664B9D"/>
    <w:rsid w:val="00666C54"/>
    <w:rsid w:val="00666CEC"/>
    <w:rsid w:val="006674C9"/>
    <w:rsid w:val="00667D01"/>
    <w:rsid w:val="00667D12"/>
    <w:rsid w:val="00667F71"/>
    <w:rsid w:val="00670351"/>
    <w:rsid w:val="00670616"/>
    <w:rsid w:val="00670CE7"/>
    <w:rsid w:val="00672583"/>
    <w:rsid w:val="00674100"/>
    <w:rsid w:val="00675F33"/>
    <w:rsid w:val="00676216"/>
    <w:rsid w:val="00676912"/>
    <w:rsid w:val="00677327"/>
    <w:rsid w:val="0067750D"/>
    <w:rsid w:val="00677645"/>
    <w:rsid w:val="0067795F"/>
    <w:rsid w:val="00677B4E"/>
    <w:rsid w:val="00677C90"/>
    <w:rsid w:val="006807C4"/>
    <w:rsid w:val="00680A02"/>
    <w:rsid w:val="00680DCD"/>
    <w:rsid w:val="00681F28"/>
    <w:rsid w:val="0068231A"/>
    <w:rsid w:val="00682CB9"/>
    <w:rsid w:val="00683BD8"/>
    <w:rsid w:val="006845DC"/>
    <w:rsid w:val="006849E3"/>
    <w:rsid w:val="00684C50"/>
    <w:rsid w:val="00684E67"/>
    <w:rsid w:val="00684F4D"/>
    <w:rsid w:val="00685071"/>
    <w:rsid w:val="00685A85"/>
    <w:rsid w:val="00685F93"/>
    <w:rsid w:val="006862E0"/>
    <w:rsid w:val="006864A9"/>
    <w:rsid w:val="00686A42"/>
    <w:rsid w:val="00686F0B"/>
    <w:rsid w:val="00687BD4"/>
    <w:rsid w:val="00690754"/>
    <w:rsid w:val="006910A9"/>
    <w:rsid w:val="00691153"/>
    <w:rsid w:val="00691280"/>
    <w:rsid w:val="006915D6"/>
    <w:rsid w:val="006917ED"/>
    <w:rsid w:val="00691AF1"/>
    <w:rsid w:val="006922AD"/>
    <w:rsid w:val="00692C14"/>
    <w:rsid w:val="00693B51"/>
    <w:rsid w:val="00693E00"/>
    <w:rsid w:val="00693F26"/>
    <w:rsid w:val="00694DE8"/>
    <w:rsid w:val="00694DFB"/>
    <w:rsid w:val="0069571E"/>
    <w:rsid w:val="006959E6"/>
    <w:rsid w:val="006963BB"/>
    <w:rsid w:val="00696E1C"/>
    <w:rsid w:val="00697748"/>
    <w:rsid w:val="00697E44"/>
    <w:rsid w:val="006A03A1"/>
    <w:rsid w:val="006A16AD"/>
    <w:rsid w:val="006A1789"/>
    <w:rsid w:val="006A230B"/>
    <w:rsid w:val="006A27E6"/>
    <w:rsid w:val="006A31BE"/>
    <w:rsid w:val="006A3F22"/>
    <w:rsid w:val="006A4692"/>
    <w:rsid w:val="006A47BB"/>
    <w:rsid w:val="006A4BFA"/>
    <w:rsid w:val="006A52DE"/>
    <w:rsid w:val="006A5618"/>
    <w:rsid w:val="006A5CFE"/>
    <w:rsid w:val="006A6FAE"/>
    <w:rsid w:val="006A730F"/>
    <w:rsid w:val="006A7F96"/>
    <w:rsid w:val="006B065A"/>
    <w:rsid w:val="006B2ADE"/>
    <w:rsid w:val="006B3499"/>
    <w:rsid w:val="006B3825"/>
    <w:rsid w:val="006B3AD5"/>
    <w:rsid w:val="006B3EFB"/>
    <w:rsid w:val="006B4C12"/>
    <w:rsid w:val="006B4EC2"/>
    <w:rsid w:val="006B52EB"/>
    <w:rsid w:val="006B594C"/>
    <w:rsid w:val="006B5AD6"/>
    <w:rsid w:val="006B64EF"/>
    <w:rsid w:val="006B698D"/>
    <w:rsid w:val="006B6A07"/>
    <w:rsid w:val="006B6DC4"/>
    <w:rsid w:val="006B7266"/>
    <w:rsid w:val="006B7D26"/>
    <w:rsid w:val="006B7D8B"/>
    <w:rsid w:val="006C0335"/>
    <w:rsid w:val="006C1106"/>
    <w:rsid w:val="006C12C3"/>
    <w:rsid w:val="006C1E6E"/>
    <w:rsid w:val="006C2292"/>
    <w:rsid w:val="006C2466"/>
    <w:rsid w:val="006C28CA"/>
    <w:rsid w:val="006C3A14"/>
    <w:rsid w:val="006C3E5C"/>
    <w:rsid w:val="006C43F3"/>
    <w:rsid w:val="006C50B8"/>
    <w:rsid w:val="006C5418"/>
    <w:rsid w:val="006C54E0"/>
    <w:rsid w:val="006C54EB"/>
    <w:rsid w:val="006C5831"/>
    <w:rsid w:val="006C5948"/>
    <w:rsid w:val="006C6EE1"/>
    <w:rsid w:val="006D112D"/>
    <w:rsid w:val="006D1832"/>
    <w:rsid w:val="006D1BEB"/>
    <w:rsid w:val="006D1D76"/>
    <w:rsid w:val="006D25EF"/>
    <w:rsid w:val="006D2636"/>
    <w:rsid w:val="006D2FC4"/>
    <w:rsid w:val="006D3EEA"/>
    <w:rsid w:val="006D40BE"/>
    <w:rsid w:val="006D44D3"/>
    <w:rsid w:val="006D451B"/>
    <w:rsid w:val="006D45D6"/>
    <w:rsid w:val="006D4812"/>
    <w:rsid w:val="006D4826"/>
    <w:rsid w:val="006D4DC1"/>
    <w:rsid w:val="006D61E8"/>
    <w:rsid w:val="006D67F7"/>
    <w:rsid w:val="006D7649"/>
    <w:rsid w:val="006D770E"/>
    <w:rsid w:val="006D77D3"/>
    <w:rsid w:val="006D7ED2"/>
    <w:rsid w:val="006D7F05"/>
    <w:rsid w:val="006E02B7"/>
    <w:rsid w:val="006E0543"/>
    <w:rsid w:val="006E0B3E"/>
    <w:rsid w:val="006E0CDE"/>
    <w:rsid w:val="006E1972"/>
    <w:rsid w:val="006E2C35"/>
    <w:rsid w:val="006E31E0"/>
    <w:rsid w:val="006E3238"/>
    <w:rsid w:val="006E3855"/>
    <w:rsid w:val="006E395F"/>
    <w:rsid w:val="006E3C51"/>
    <w:rsid w:val="006E42A7"/>
    <w:rsid w:val="006E4EAA"/>
    <w:rsid w:val="006E5790"/>
    <w:rsid w:val="006E5B58"/>
    <w:rsid w:val="006E6909"/>
    <w:rsid w:val="006E7C8A"/>
    <w:rsid w:val="006E7E13"/>
    <w:rsid w:val="006F004D"/>
    <w:rsid w:val="006F07F4"/>
    <w:rsid w:val="006F0F94"/>
    <w:rsid w:val="006F1841"/>
    <w:rsid w:val="006F25DE"/>
    <w:rsid w:val="006F3454"/>
    <w:rsid w:val="006F3A5E"/>
    <w:rsid w:val="006F69DA"/>
    <w:rsid w:val="006F70C2"/>
    <w:rsid w:val="006F7F7B"/>
    <w:rsid w:val="00700E34"/>
    <w:rsid w:val="00700E74"/>
    <w:rsid w:val="00700EF1"/>
    <w:rsid w:val="00701228"/>
    <w:rsid w:val="00701377"/>
    <w:rsid w:val="00701988"/>
    <w:rsid w:val="00702443"/>
    <w:rsid w:val="0070295A"/>
    <w:rsid w:val="00703957"/>
    <w:rsid w:val="00704467"/>
    <w:rsid w:val="00704A8E"/>
    <w:rsid w:val="00705837"/>
    <w:rsid w:val="00705C45"/>
    <w:rsid w:val="00706629"/>
    <w:rsid w:val="00706755"/>
    <w:rsid w:val="007102BF"/>
    <w:rsid w:val="00711906"/>
    <w:rsid w:val="00711C9D"/>
    <w:rsid w:val="00711EBA"/>
    <w:rsid w:val="00711F65"/>
    <w:rsid w:val="00711FA4"/>
    <w:rsid w:val="0071214F"/>
    <w:rsid w:val="00713A82"/>
    <w:rsid w:val="00713BED"/>
    <w:rsid w:val="00714639"/>
    <w:rsid w:val="00715133"/>
    <w:rsid w:val="007151EE"/>
    <w:rsid w:val="0071537A"/>
    <w:rsid w:val="007163EF"/>
    <w:rsid w:val="00716907"/>
    <w:rsid w:val="00716CB4"/>
    <w:rsid w:val="007170A6"/>
    <w:rsid w:val="0071754E"/>
    <w:rsid w:val="00720926"/>
    <w:rsid w:val="00721462"/>
    <w:rsid w:val="00721A7C"/>
    <w:rsid w:val="00721A83"/>
    <w:rsid w:val="00721B75"/>
    <w:rsid w:val="00722366"/>
    <w:rsid w:val="00722370"/>
    <w:rsid w:val="007229D0"/>
    <w:rsid w:val="00722A1E"/>
    <w:rsid w:val="00724B31"/>
    <w:rsid w:val="00724D50"/>
    <w:rsid w:val="00724DC8"/>
    <w:rsid w:val="00724F23"/>
    <w:rsid w:val="007252D5"/>
    <w:rsid w:val="007253A8"/>
    <w:rsid w:val="00726121"/>
    <w:rsid w:val="00726942"/>
    <w:rsid w:val="00726CF8"/>
    <w:rsid w:val="00727878"/>
    <w:rsid w:val="00727CAC"/>
    <w:rsid w:val="00727D0B"/>
    <w:rsid w:val="00727D0D"/>
    <w:rsid w:val="00727E94"/>
    <w:rsid w:val="00731FF1"/>
    <w:rsid w:val="007321BF"/>
    <w:rsid w:val="00732899"/>
    <w:rsid w:val="00732994"/>
    <w:rsid w:val="00732AF3"/>
    <w:rsid w:val="00733F45"/>
    <w:rsid w:val="00733F97"/>
    <w:rsid w:val="00734004"/>
    <w:rsid w:val="00734203"/>
    <w:rsid w:val="0073480D"/>
    <w:rsid w:val="007349D5"/>
    <w:rsid w:val="00734A84"/>
    <w:rsid w:val="00734AA7"/>
    <w:rsid w:val="00735513"/>
    <w:rsid w:val="00736C9B"/>
    <w:rsid w:val="00736E71"/>
    <w:rsid w:val="007371EB"/>
    <w:rsid w:val="00737250"/>
    <w:rsid w:val="007372BA"/>
    <w:rsid w:val="00737980"/>
    <w:rsid w:val="00737C42"/>
    <w:rsid w:val="00737D4D"/>
    <w:rsid w:val="00737D6F"/>
    <w:rsid w:val="007406BC"/>
    <w:rsid w:val="0074073F"/>
    <w:rsid w:val="007407A2"/>
    <w:rsid w:val="00741DA8"/>
    <w:rsid w:val="00742DE3"/>
    <w:rsid w:val="00743222"/>
    <w:rsid w:val="00743904"/>
    <w:rsid w:val="007440A8"/>
    <w:rsid w:val="00744BC4"/>
    <w:rsid w:val="00744CFF"/>
    <w:rsid w:val="00745338"/>
    <w:rsid w:val="00745F86"/>
    <w:rsid w:val="00746665"/>
    <w:rsid w:val="00746948"/>
    <w:rsid w:val="00746EF6"/>
    <w:rsid w:val="00747B48"/>
    <w:rsid w:val="00750217"/>
    <w:rsid w:val="00750532"/>
    <w:rsid w:val="00750B5B"/>
    <w:rsid w:val="00751B80"/>
    <w:rsid w:val="00751DAD"/>
    <w:rsid w:val="00752577"/>
    <w:rsid w:val="00752E66"/>
    <w:rsid w:val="0075374E"/>
    <w:rsid w:val="0075379B"/>
    <w:rsid w:val="00753BDA"/>
    <w:rsid w:val="00753E3C"/>
    <w:rsid w:val="007547F4"/>
    <w:rsid w:val="00754A3A"/>
    <w:rsid w:val="00754F94"/>
    <w:rsid w:val="007552B6"/>
    <w:rsid w:val="00755366"/>
    <w:rsid w:val="00755B9F"/>
    <w:rsid w:val="00756FA4"/>
    <w:rsid w:val="00757AEA"/>
    <w:rsid w:val="00757D9B"/>
    <w:rsid w:val="00760659"/>
    <w:rsid w:val="007608E8"/>
    <w:rsid w:val="00760C5F"/>
    <w:rsid w:val="00760F46"/>
    <w:rsid w:val="007612BD"/>
    <w:rsid w:val="00761853"/>
    <w:rsid w:val="00761903"/>
    <w:rsid w:val="00761A8C"/>
    <w:rsid w:val="00762D98"/>
    <w:rsid w:val="0076317A"/>
    <w:rsid w:val="007633BC"/>
    <w:rsid w:val="00763465"/>
    <w:rsid w:val="0076410C"/>
    <w:rsid w:val="007641F8"/>
    <w:rsid w:val="007642F1"/>
    <w:rsid w:val="00764A7C"/>
    <w:rsid w:val="00764EBA"/>
    <w:rsid w:val="00765B9F"/>
    <w:rsid w:val="0076615B"/>
    <w:rsid w:val="0076620A"/>
    <w:rsid w:val="00766576"/>
    <w:rsid w:val="007667C5"/>
    <w:rsid w:val="00767730"/>
    <w:rsid w:val="0076785C"/>
    <w:rsid w:val="00767BD8"/>
    <w:rsid w:val="007700E1"/>
    <w:rsid w:val="007707A3"/>
    <w:rsid w:val="00770BC5"/>
    <w:rsid w:val="00770BE9"/>
    <w:rsid w:val="007710FB"/>
    <w:rsid w:val="0077146D"/>
    <w:rsid w:val="007716F0"/>
    <w:rsid w:val="00773A14"/>
    <w:rsid w:val="00773C47"/>
    <w:rsid w:val="007747EF"/>
    <w:rsid w:val="00774E4A"/>
    <w:rsid w:val="007751EB"/>
    <w:rsid w:val="00775E48"/>
    <w:rsid w:val="00775F34"/>
    <w:rsid w:val="00776018"/>
    <w:rsid w:val="0077614D"/>
    <w:rsid w:val="00776FEF"/>
    <w:rsid w:val="00777DB3"/>
    <w:rsid w:val="007808D6"/>
    <w:rsid w:val="00780EE5"/>
    <w:rsid w:val="00781468"/>
    <w:rsid w:val="007814A1"/>
    <w:rsid w:val="00781B06"/>
    <w:rsid w:val="00781E02"/>
    <w:rsid w:val="00782713"/>
    <w:rsid w:val="00782A52"/>
    <w:rsid w:val="00782BF0"/>
    <w:rsid w:val="007830E4"/>
    <w:rsid w:val="0078372C"/>
    <w:rsid w:val="00783BED"/>
    <w:rsid w:val="007842A3"/>
    <w:rsid w:val="007845CB"/>
    <w:rsid w:val="00784E4A"/>
    <w:rsid w:val="00784F28"/>
    <w:rsid w:val="00785266"/>
    <w:rsid w:val="00785476"/>
    <w:rsid w:val="00785A14"/>
    <w:rsid w:val="00785E4C"/>
    <w:rsid w:val="007860A5"/>
    <w:rsid w:val="0078704E"/>
    <w:rsid w:val="00787956"/>
    <w:rsid w:val="00787C64"/>
    <w:rsid w:val="00787E71"/>
    <w:rsid w:val="00790198"/>
    <w:rsid w:val="007901AF"/>
    <w:rsid w:val="007903A5"/>
    <w:rsid w:val="00790FC7"/>
    <w:rsid w:val="0079128F"/>
    <w:rsid w:val="00792224"/>
    <w:rsid w:val="00792291"/>
    <w:rsid w:val="00792C89"/>
    <w:rsid w:val="00793170"/>
    <w:rsid w:val="00793293"/>
    <w:rsid w:val="00793A75"/>
    <w:rsid w:val="00793B92"/>
    <w:rsid w:val="00794027"/>
    <w:rsid w:val="00794DFA"/>
    <w:rsid w:val="00795592"/>
    <w:rsid w:val="00795806"/>
    <w:rsid w:val="00795A2A"/>
    <w:rsid w:val="00795F3F"/>
    <w:rsid w:val="007963AF"/>
    <w:rsid w:val="0079651B"/>
    <w:rsid w:val="007977C1"/>
    <w:rsid w:val="00797A6F"/>
    <w:rsid w:val="00797C18"/>
    <w:rsid w:val="00797F71"/>
    <w:rsid w:val="007A043D"/>
    <w:rsid w:val="007A075F"/>
    <w:rsid w:val="007A123B"/>
    <w:rsid w:val="007A1922"/>
    <w:rsid w:val="007A1C65"/>
    <w:rsid w:val="007A2197"/>
    <w:rsid w:val="007A26E3"/>
    <w:rsid w:val="007A2C73"/>
    <w:rsid w:val="007A3039"/>
    <w:rsid w:val="007A39B6"/>
    <w:rsid w:val="007A4107"/>
    <w:rsid w:val="007A4500"/>
    <w:rsid w:val="007A480A"/>
    <w:rsid w:val="007A48BE"/>
    <w:rsid w:val="007A4C3D"/>
    <w:rsid w:val="007A59F7"/>
    <w:rsid w:val="007A6317"/>
    <w:rsid w:val="007A685E"/>
    <w:rsid w:val="007A6F0E"/>
    <w:rsid w:val="007A7475"/>
    <w:rsid w:val="007A7625"/>
    <w:rsid w:val="007A7C67"/>
    <w:rsid w:val="007B0674"/>
    <w:rsid w:val="007B1091"/>
    <w:rsid w:val="007B152B"/>
    <w:rsid w:val="007B213C"/>
    <w:rsid w:val="007B3D13"/>
    <w:rsid w:val="007B47B5"/>
    <w:rsid w:val="007B4B00"/>
    <w:rsid w:val="007B4DC7"/>
    <w:rsid w:val="007B5B77"/>
    <w:rsid w:val="007B67EF"/>
    <w:rsid w:val="007B7590"/>
    <w:rsid w:val="007B75D3"/>
    <w:rsid w:val="007B79FD"/>
    <w:rsid w:val="007B7E6C"/>
    <w:rsid w:val="007B7EA3"/>
    <w:rsid w:val="007C0EA0"/>
    <w:rsid w:val="007C2D5F"/>
    <w:rsid w:val="007C3574"/>
    <w:rsid w:val="007C3F8D"/>
    <w:rsid w:val="007C47DB"/>
    <w:rsid w:val="007C51F3"/>
    <w:rsid w:val="007C60B0"/>
    <w:rsid w:val="007C741C"/>
    <w:rsid w:val="007D0530"/>
    <w:rsid w:val="007D0651"/>
    <w:rsid w:val="007D0BCB"/>
    <w:rsid w:val="007D0D95"/>
    <w:rsid w:val="007D110E"/>
    <w:rsid w:val="007D19D7"/>
    <w:rsid w:val="007D1A3C"/>
    <w:rsid w:val="007D1A4D"/>
    <w:rsid w:val="007D1DB8"/>
    <w:rsid w:val="007D1F1D"/>
    <w:rsid w:val="007D22E9"/>
    <w:rsid w:val="007D2D44"/>
    <w:rsid w:val="007D37E0"/>
    <w:rsid w:val="007D3B86"/>
    <w:rsid w:val="007D4ACE"/>
    <w:rsid w:val="007D4CA3"/>
    <w:rsid w:val="007D4D02"/>
    <w:rsid w:val="007D4EF0"/>
    <w:rsid w:val="007D61E1"/>
    <w:rsid w:val="007D6A20"/>
    <w:rsid w:val="007D6F72"/>
    <w:rsid w:val="007E01E9"/>
    <w:rsid w:val="007E046E"/>
    <w:rsid w:val="007E10C3"/>
    <w:rsid w:val="007E4A0C"/>
    <w:rsid w:val="007E653A"/>
    <w:rsid w:val="007E65DD"/>
    <w:rsid w:val="007E7006"/>
    <w:rsid w:val="007E730C"/>
    <w:rsid w:val="007E762B"/>
    <w:rsid w:val="007E7900"/>
    <w:rsid w:val="007E7B9E"/>
    <w:rsid w:val="007E7C84"/>
    <w:rsid w:val="007F120F"/>
    <w:rsid w:val="007F1A7D"/>
    <w:rsid w:val="007F2018"/>
    <w:rsid w:val="007F2154"/>
    <w:rsid w:val="007F2543"/>
    <w:rsid w:val="007F3473"/>
    <w:rsid w:val="007F377E"/>
    <w:rsid w:val="007F38B0"/>
    <w:rsid w:val="007F3A6A"/>
    <w:rsid w:val="007F3E56"/>
    <w:rsid w:val="007F3EC8"/>
    <w:rsid w:val="007F549A"/>
    <w:rsid w:val="007F5D0B"/>
    <w:rsid w:val="007F6182"/>
    <w:rsid w:val="007F635C"/>
    <w:rsid w:val="007F63DC"/>
    <w:rsid w:val="007F6BC3"/>
    <w:rsid w:val="007F7060"/>
    <w:rsid w:val="007F7710"/>
    <w:rsid w:val="00800834"/>
    <w:rsid w:val="00800A61"/>
    <w:rsid w:val="00802208"/>
    <w:rsid w:val="008034D4"/>
    <w:rsid w:val="008038C6"/>
    <w:rsid w:val="00803EBA"/>
    <w:rsid w:val="0080573A"/>
    <w:rsid w:val="00805ED9"/>
    <w:rsid w:val="00806734"/>
    <w:rsid w:val="008070AD"/>
    <w:rsid w:val="00807207"/>
    <w:rsid w:val="0080723F"/>
    <w:rsid w:val="008073B5"/>
    <w:rsid w:val="00810541"/>
    <w:rsid w:val="00810671"/>
    <w:rsid w:val="00811016"/>
    <w:rsid w:val="0081173F"/>
    <w:rsid w:val="00811B68"/>
    <w:rsid w:val="0081236B"/>
    <w:rsid w:val="00812484"/>
    <w:rsid w:val="008124A1"/>
    <w:rsid w:val="008125D2"/>
    <w:rsid w:val="00812F80"/>
    <w:rsid w:val="00813269"/>
    <w:rsid w:val="00813EC4"/>
    <w:rsid w:val="00814102"/>
    <w:rsid w:val="0081674D"/>
    <w:rsid w:val="008178A6"/>
    <w:rsid w:val="00817F8E"/>
    <w:rsid w:val="008200E4"/>
    <w:rsid w:val="00820427"/>
    <w:rsid w:val="00820CB9"/>
    <w:rsid w:val="0082147E"/>
    <w:rsid w:val="00821930"/>
    <w:rsid w:val="00821D5E"/>
    <w:rsid w:val="00821DC8"/>
    <w:rsid w:val="00821F2D"/>
    <w:rsid w:val="0082245B"/>
    <w:rsid w:val="00822BF7"/>
    <w:rsid w:val="008236AC"/>
    <w:rsid w:val="0082383A"/>
    <w:rsid w:val="00823F6D"/>
    <w:rsid w:val="008240F7"/>
    <w:rsid w:val="008248C0"/>
    <w:rsid w:val="00824E1F"/>
    <w:rsid w:val="00825503"/>
    <w:rsid w:val="008256A5"/>
    <w:rsid w:val="008258D2"/>
    <w:rsid w:val="0082616E"/>
    <w:rsid w:val="008270FA"/>
    <w:rsid w:val="00827582"/>
    <w:rsid w:val="00833C4E"/>
    <w:rsid w:val="00833CA5"/>
    <w:rsid w:val="00833CF5"/>
    <w:rsid w:val="00833DE3"/>
    <w:rsid w:val="008341A4"/>
    <w:rsid w:val="00834487"/>
    <w:rsid w:val="00834AAF"/>
    <w:rsid w:val="00834FF2"/>
    <w:rsid w:val="00836093"/>
    <w:rsid w:val="008365C9"/>
    <w:rsid w:val="0083753E"/>
    <w:rsid w:val="00837700"/>
    <w:rsid w:val="00837A74"/>
    <w:rsid w:val="00837C89"/>
    <w:rsid w:val="00841796"/>
    <w:rsid w:val="00841E2F"/>
    <w:rsid w:val="00842030"/>
    <w:rsid w:val="008427D9"/>
    <w:rsid w:val="00843055"/>
    <w:rsid w:val="008433CD"/>
    <w:rsid w:val="00843971"/>
    <w:rsid w:val="00844974"/>
    <w:rsid w:val="008449DA"/>
    <w:rsid w:val="00844CB9"/>
    <w:rsid w:val="00844DE0"/>
    <w:rsid w:val="00845015"/>
    <w:rsid w:val="0084519A"/>
    <w:rsid w:val="0084528E"/>
    <w:rsid w:val="008462C2"/>
    <w:rsid w:val="0084737F"/>
    <w:rsid w:val="00847619"/>
    <w:rsid w:val="008510CF"/>
    <w:rsid w:val="00851532"/>
    <w:rsid w:val="00852385"/>
    <w:rsid w:val="008532C5"/>
    <w:rsid w:val="008534E4"/>
    <w:rsid w:val="008537C4"/>
    <w:rsid w:val="0085396C"/>
    <w:rsid w:val="008543AF"/>
    <w:rsid w:val="00854876"/>
    <w:rsid w:val="00855839"/>
    <w:rsid w:val="0085595C"/>
    <w:rsid w:val="00855CFE"/>
    <w:rsid w:val="00856D4A"/>
    <w:rsid w:val="0085794E"/>
    <w:rsid w:val="0086059A"/>
    <w:rsid w:val="00860810"/>
    <w:rsid w:val="00860E7F"/>
    <w:rsid w:val="00861014"/>
    <w:rsid w:val="00861C81"/>
    <w:rsid w:val="008620A0"/>
    <w:rsid w:val="0086267A"/>
    <w:rsid w:val="00863076"/>
    <w:rsid w:val="008648F6"/>
    <w:rsid w:val="00864F65"/>
    <w:rsid w:val="00865205"/>
    <w:rsid w:val="0086537D"/>
    <w:rsid w:val="0086541C"/>
    <w:rsid w:val="00865E9B"/>
    <w:rsid w:val="00865EC6"/>
    <w:rsid w:val="00866242"/>
    <w:rsid w:val="00866598"/>
    <w:rsid w:val="008669D0"/>
    <w:rsid w:val="00867BBF"/>
    <w:rsid w:val="00867C7F"/>
    <w:rsid w:val="00867D39"/>
    <w:rsid w:val="00870959"/>
    <w:rsid w:val="00870D09"/>
    <w:rsid w:val="00871947"/>
    <w:rsid w:val="00871BEB"/>
    <w:rsid w:val="00871E03"/>
    <w:rsid w:val="0087215A"/>
    <w:rsid w:val="008721F5"/>
    <w:rsid w:val="00872518"/>
    <w:rsid w:val="00872E7F"/>
    <w:rsid w:val="008732E6"/>
    <w:rsid w:val="00873EA5"/>
    <w:rsid w:val="00874106"/>
    <w:rsid w:val="00874B8F"/>
    <w:rsid w:val="00874E56"/>
    <w:rsid w:val="00875016"/>
    <w:rsid w:val="0087550D"/>
    <w:rsid w:val="00875AD8"/>
    <w:rsid w:val="00876298"/>
    <w:rsid w:val="008764C2"/>
    <w:rsid w:val="00876FB7"/>
    <w:rsid w:val="00877836"/>
    <w:rsid w:val="008800E5"/>
    <w:rsid w:val="00880487"/>
    <w:rsid w:val="00880752"/>
    <w:rsid w:val="00880BF9"/>
    <w:rsid w:val="00881B4E"/>
    <w:rsid w:val="00881C93"/>
    <w:rsid w:val="00882A0A"/>
    <w:rsid w:val="00882EB1"/>
    <w:rsid w:val="00884329"/>
    <w:rsid w:val="00884CCE"/>
    <w:rsid w:val="008852A5"/>
    <w:rsid w:val="00885DF1"/>
    <w:rsid w:val="00886994"/>
    <w:rsid w:val="00887590"/>
    <w:rsid w:val="00887849"/>
    <w:rsid w:val="008902EE"/>
    <w:rsid w:val="008910A9"/>
    <w:rsid w:val="0089197A"/>
    <w:rsid w:val="00891FE9"/>
    <w:rsid w:val="008922BE"/>
    <w:rsid w:val="008922F9"/>
    <w:rsid w:val="008923BF"/>
    <w:rsid w:val="00892EFA"/>
    <w:rsid w:val="008933FA"/>
    <w:rsid w:val="008935A2"/>
    <w:rsid w:val="00893CC7"/>
    <w:rsid w:val="008941D3"/>
    <w:rsid w:val="0089457C"/>
    <w:rsid w:val="008948A6"/>
    <w:rsid w:val="008948F3"/>
    <w:rsid w:val="0089493F"/>
    <w:rsid w:val="00894A14"/>
    <w:rsid w:val="00894AA3"/>
    <w:rsid w:val="00894B15"/>
    <w:rsid w:val="00895299"/>
    <w:rsid w:val="00895320"/>
    <w:rsid w:val="00895C8E"/>
    <w:rsid w:val="00896299"/>
    <w:rsid w:val="00896495"/>
    <w:rsid w:val="008968C1"/>
    <w:rsid w:val="00896E87"/>
    <w:rsid w:val="00897034"/>
    <w:rsid w:val="00897185"/>
    <w:rsid w:val="0089780C"/>
    <w:rsid w:val="00897AFC"/>
    <w:rsid w:val="008A059A"/>
    <w:rsid w:val="008A070D"/>
    <w:rsid w:val="008A119E"/>
    <w:rsid w:val="008A1287"/>
    <w:rsid w:val="008A130D"/>
    <w:rsid w:val="008A139C"/>
    <w:rsid w:val="008A1B49"/>
    <w:rsid w:val="008A1D72"/>
    <w:rsid w:val="008A2909"/>
    <w:rsid w:val="008A2916"/>
    <w:rsid w:val="008A397F"/>
    <w:rsid w:val="008A3BE0"/>
    <w:rsid w:val="008A3E77"/>
    <w:rsid w:val="008A3F3E"/>
    <w:rsid w:val="008A4616"/>
    <w:rsid w:val="008A4E80"/>
    <w:rsid w:val="008A63E9"/>
    <w:rsid w:val="008A64C0"/>
    <w:rsid w:val="008A6C89"/>
    <w:rsid w:val="008A6F08"/>
    <w:rsid w:val="008A6F28"/>
    <w:rsid w:val="008A7253"/>
    <w:rsid w:val="008A75E3"/>
    <w:rsid w:val="008A7A5F"/>
    <w:rsid w:val="008B0017"/>
    <w:rsid w:val="008B0DB3"/>
    <w:rsid w:val="008B1485"/>
    <w:rsid w:val="008B1AAE"/>
    <w:rsid w:val="008B21DE"/>
    <w:rsid w:val="008B2C41"/>
    <w:rsid w:val="008B2E50"/>
    <w:rsid w:val="008B371D"/>
    <w:rsid w:val="008B37E8"/>
    <w:rsid w:val="008B3A85"/>
    <w:rsid w:val="008B4006"/>
    <w:rsid w:val="008B472E"/>
    <w:rsid w:val="008B495F"/>
    <w:rsid w:val="008B4ECE"/>
    <w:rsid w:val="008B540D"/>
    <w:rsid w:val="008B5965"/>
    <w:rsid w:val="008B5D9A"/>
    <w:rsid w:val="008B5EB3"/>
    <w:rsid w:val="008B6149"/>
    <w:rsid w:val="008B61E2"/>
    <w:rsid w:val="008B66B1"/>
    <w:rsid w:val="008B6DA3"/>
    <w:rsid w:val="008B6F92"/>
    <w:rsid w:val="008B7335"/>
    <w:rsid w:val="008B78E5"/>
    <w:rsid w:val="008B7A0B"/>
    <w:rsid w:val="008C0F90"/>
    <w:rsid w:val="008C1029"/>
    <w:rsid w:val="008C1379"/>
    <w:rsid w:val="008C22AF"/>
    <w:rsid w:val="008C2C78"/>
    <w:rsid w:val="008C2F9D"/>
    <w:rsid w:val="008C3BC0"/>
    <w:rsid w:val="008C448C"/>
    <w:rsid w:val="008C4595"/>
    <w:rsid w:val="008C4755"/>
    <w:rsid w:val="008C557E"/>
    <w:rsid w:val="008C5716"/>
    <w:rsid w:val="008C61B3"/>
    <w:rsid w:val="008C7234"/>
    <w:rsid w:val="008C79BB"/>
    <w:rsid w:val="008D02F0"/>
    <w:rsid w:val="008D0750"/>
    <w:rsid w:val="008D07D3"/>
    <w:rsid w:val="008D0A62"/>
    <w:rsid w:val="008D0C23"/>
    <w:rsid w:val="008D1D05"/>
    <w:rsid w:val="008D1F8F"/>
    <w:rsid w:val="008D22C1"/>
    <w:rsid w:val="008D2D82"/>
    <w:rsid w:val="008D3316"/>
    <w:rsid w:val="008D37E3"/>
    <w:rsid w:val="008D3D3B"/>
    <w:rsid w:val="008D435E"/>
    <w:rsid w:val="008D44DC"/>
    <w:rsid w:val="008D46CC"/>
    <w:rsid w:val="008D4CB9"/>
    <w:rsid w:val="008D5CAD"/>
    <w:rsid w:val="008D6E7E"/>
    <w:rsid w:val="008D7BEB"/>
    <w:rsid w:val="008D7BF7"/>
    <w:rsid w:val="008D7C5B"/>
    <w:rsid w:val="008E06C8"/>
    <w:rsid w:val="008E2396"/>
    <w:rsid w:val="008E2AEF"/>
    <w:rsid w:val="008E419D"/>
    <w:rsid w:val="008E419F"/>
    <w:rsid w:val="008E4829"/>
    <w:rsid w:val="008E4D71"/>
    <w:rsid w:val="008E514A"/>
    <w:rsid w:val="008E64CB"/>
    <w:rsid w:val="008E6700"/>
    <w:rsid w:val="008E6919"/>
    <w:rsid w:val="008E72AE"/>
    <w:rsid w:val="008E74C9"/>
    <w:rsid w:val="008F0A55"/>
    <w:rsid w:val="008F0F6C"/>
    <w:rsid w:val="008F11F8"/>
    <w:rsid w:val="008F16BB"/>
    <w:rsid w:val="008F286B"/>
    <w:rsid w:val="008F2A8C"/>
    <w:rsid w:val="008F2D20"/>
    <w:rsid w:val="008F2D6C"/>
    <w:rsid w:val="008F40CC"/>
    <w:rsid w:val="008F44F8"/>
    <w:rsid w:val="008F4CA6"/>
    <w:rsid w:val="008F4CF9"/>
    <w:rsid w:val="008F4E7E"/>
    <w:rsid w:val="008F57B3"/>
    <w:rsid w:val="008F690A"/>
    <w:rsid w:val="008F72E4"/>
    <w:rsid w:val="008F74DD"/>
    <w:rsid w:val="008F7734"/>
    <w:rsid w:val="008F7BB2"/>
    <w:rsid w:val="00900930"/>
    <w:rsid w:val="00900A0F"/>
    <w:rsid w:val="00900BCC"/>
    <w:rsid w:val="00900DBB"/>
    <w:rsid w:val="00900FC2"/>
    <w:rsid w:val="009014C3"/>
    <w:rsid w:val="00901DEB"/>
    <w:rsid w:val="00901E4B"/>
    <w:rsid w:val="0090203B"/>
    <w:rsid w:val="009026A0"/>
    <w:rsid w:val="00902E51"/>
    <w:rsid w:val="0090315D"/>
    <w:rsid w:val="00903665"/>
    <w:rsid w:val="009037C5"/>
    <w:rsid w:val="00903AFE"/>
    <w:rsid w:val="00904A01"/>
    <w:rsid w:val="00904F6F"/>
    <w:rsid w:val="00905B72"/>
    <w:rsid w:val="0090626B"/>
    <w:rsid w:val="00906546"/>
    <w:rsid w:val="00906CFE"/>
    <w:rsid w:val="00907205"/>
    <w:rsid w:val="009074C5"/>
    <w:rsid w:val="00907CAC"/>
    <w:rsid w:val="00910443"/>
    <w:rsid w:val="00910710"/>
    <w:rsid w:val="00911D46"/>
    <w:rsid w:val="00911DB6"/>
    <w:rsid w:val="00911E15"/>
    <w:rsid w:val="00912516"/>
    <w:rsid w:val="009129C2"/>
    <w:rsid w:val="00913472"/>
    <w:rsid w:val="00913492"/>
    <w:rsid w:val="0091403C"/>
    <w:rsid w:val="00914A3D"/>
    <w:rsid w:val="0091542A"/>
    <w:rsid w:val="0091542D"/>
    <w:rsid w:val="0091653C"/>
    <w:rsid w:val="009169DA"/>
    <w:rsid w:val="00916D4B"/>
    <w:rsid w:val="009176D5"/>
    <w:rsid w:val="00917707"/>
    <w:rsid w:val="00917F18"/>
    <w:rsid w:val="00917F87"/>
    <w:rsid w:val="00920BE9"/>
    <w:rsid w:val="00921120"/>
    <w:rsid w:val="00921C5C"/>
    <w:rsid w:val="00921E24"/>
    <w:rsid w:val="00921ED7"/>
    <w:rsid w:val="00921FFD"/>
    <w:rsid w:val="0092242D"/>
    <w:rsid w:val="00922541"/>
    <w:rsid w:val="0092267A"/>
    <w:rsid w:val="00922DDA"/>
    <w:rsid w:val="00924BF7"/>
    <w:rsid w:val="00925EFC"/>
    <w:rsid w:val="009261B8"/>
    <w:rsid w:val="00926781"/>
    <w:rsid w:val="00926D69"/>
    <w:rsid w:val="00927096"/>
    <w:rsid w:val="0092737C"/>
    <w:rsid w:val="009273C5"/>
    <w:rsid w:val="00927A51"/>
    <w:rsid w:val="0093044A"/>
    <w:rsid w:val="009304FB"/>
    <w:rsid w:val="00931326"/>
    <w:rsid w:val="009316A0"/>
    <w:rsid w:val="00931B3B"/>
    <w:rsid w:val="00931FFB"/>
    <w:rsid w:val="00932A4E"/>
    <w:rsid w:val="00932AE3"/>
    <w:rsid w:val="00932FC9"/>
    <w:rsid w:val="00933594"/>
    <w:rsid w:val="0093416C"/>
    <w:rsid w:val="00934867"/>
    <w:rsid w:val="00934B14"/>
    <w:rsid w:val="00935113"/>
    <w:rsid w:val="00935EEA"/>
    <w:rsid w:val="009366AB"/>
    <w:rsid w:val="00936ACC"/>
    <w:rsid w:val="00937231"/>
    <w:rsid w:val="0093745A"/>
    <w:rsid w:val="0094095B"/>
    <w:rsid w:val="00940CB2"/>
    <w:rsid w:val="00941924"/>
    <w:rsid w:val="009430A2"/>
    <w:rsid w:val="009432EE"/>
    <w:rsid w:val="009438E3"/>
    <w:rsid w:val="00943F22"/>
    <w:rsid w:val="00944561"/>
    <w:rsid w:val="009453D2"/>
    <w:rsid w:val="0094545B"/>
    <w:rsid w:val="00945567"/>
    <w:rsid w:val="009455CE"/>
    <w:rsid w:val="009457BE"/>
    <w:rsid w:val="00945BF4"/>
    <w:rsid w:val="00945C9E"/>
    <w:rsid w:val="00945FD5"/>
    <w:rsid w:val="00945FD7"/>
    <w:rsid w:val="0094623A"/>
    <w:rsid w:val="00946442"/>
    <w:rsid w:val="00946517"/>
    <w:rsid w:val="0094653A"/>
    <w:rsid w:val="009466CE"/>
    <w:rsid w:val="00946E16"/>
    <w:rsid w:val="009511E2"/>
    <w:rsid w:val="009518CD"/>
    <w:rsid w:val="0095340B"/>
    <w:rsid w:val="00953AA0"/>
    <w:rsid w:val="00956204"/>
    <w:rsid w:val="009575AD"/>
    <w:rsid w:val="009575D0"/>
    <w:rsid w:val="0096038E"/>
    <w:rsid w:val="009603FA"/>
    <w:rsid w:val="009608B8"/>
    <w:rsid w:val="00960A35"/>
    <w:rsid w:val="00961EC7"/>
    <w:rsid w:val="00962740"/>
    <w:rsid w:val="0096284D"/>
    <w:rsid w:val="00963416"/>
    <w:rsid w:val="009637E5"/>
    <w:rsid w:val="009639A1"/>
    <w:rsid w:val="00963FDA"/>
    <w:rsid w:val="00964343"/>
    <w:rsid w:val="00964D8F"/>
    <w:rsid w:val="009660D7"/>
    <w:rsid w:val="009669F5"/>
    <w:rsid w:val="0096718F"/>
    <w:rsid w:val="00967703"/>
    <w:rsid w:val="00967EC1"/>
    <w:rsid w:val="009708F9"/>
    <w:rsid w:val="00970D85"/>
    <w:rsid w:val="009710A7"/>
    <w:rsid w:val="00971991"/>
    <w:rsid w:val="00971C17"/>
    <w:rsid w:val="00971ED0"/>
    <w:rsid w:val="00972EA2"/>
    <w:rsid w:val="00973404"/>
    <w:rsid w:val="00973AA6"/>
    <w:rsid w:val="00973B75"/>
    <w:rsid w:val="009741DB"/>
    <w:rsid w:val="009759B1"/>
    <w:rsid w:val="00976073"/>
    <w:rsid w:val="009760B7"/>
    <w:rsid w:val="0097613C"/>
    <w:rsid w:val="009776F3"/>
    <w:rsid w:val="0098000E"/>
    <w:rsid w:val="00980929"/>
    <w:rsid w:val="009809E2"/>
    <w:rsid w:val="00980BAE"/>
    <w:rsid w:val="00981D39"/>
    <w:rsid w:val="00981D75"/>
    <w:rsid w:val="00982281"/>
    <w:rsid w:val="00983A56"/>
    <w:rsid w:val="00985003"/>
    <w:rsid w:val="0098647F"/>
    <w:rsid w:val="00986ACF"/>
    <w:rsid w:val="009871F7"/>
    <w:rsid w:val="009878D5"/>
    <w:rsid w:val="00990384"/>
    <w:rsid w:val="009905BD"/>
    <w:rsid w:val="00990ADE"/>
    <w:rsid w:val="009912BC"/>
    <w:rsid w:val="00992145"/>
    <w:rsid w:val="00994D50"/>
    <w:rsid w:val="0099587C"/>
    <w:rsid w:val="00995B85"/>
    <w:rsid w:val="00996B05"/>
    <w:rsid w:val="00996D55"/>
    <w:rsid w:val="00996F58"/>
    <w:rsid w:val="00997170"/>
    <w:rsid w:val="00997B02"/>
    <w:rsid w:val="00997D1B"/>
    <w:rsid w:val="00997F4A"/>
    <w:rsid w:val="009A04C9"/>
    <w:rsid w:val="009A0A8C"/>
    <w:rsid w:val="009A11BE"/>
    <w:rsid w:val="009A14A7"/>
    <w:rsid w:val="009A15DC"/>
    <w:rsid w:val="009A18D5"/>
    <w:rsid w:val="009A1B4C"/>
    <w:rsid w:val="009A1CE2"/>
    <w:rsid w:val="009A20B0"/>
    <w:rsid w:val="009A20DE"/>
    <w:rsid w:val="009A2C1A"/>
    <w:rsid w:val="009A2E6C"/>
    <w:rsid w:val="009A3867"/>
    <w:rsid w:val="009A3936"/>
    <w:rsid w:val="009A3A6A"/>
    <w:rsid w:val="009A3CFB"/>
    <w:rsid w:val="009A3EEC"/>
    <w:rsid w:val="009A4AB7"/>
    <w:rsid w:val="009A4B40"/>
    <w:rsid w:val="009A4D50"/>
    <w:rsid w:val="009A58D6"/>
    <w:rsid w:val="009A7998"/>
    <w:rsid w:val="009A7B08"/>
    <w:rsid w:val="009A7E9A"/>
    <w:rsid w:val="009B0E91"/>
    <w:rsid w:val="009B0F44"/>
    <w:rsid w:val="009B1B37"/>
    <w:rsid w:val="009B1FA6"/>
    <w:rsid w:val="009B24C9"/>
    <w:rsid w:val="009B270E"/>
    <w:rsid w:val="009B287B"/>
    <w:rsid w:val="009B3679"/>
    <w:rsid w:val="009B396D"/>
    <w:rsid w:val="009B39E8"/>
    <w:rsid w:val="009B40FA"/>
    <w:rsid w:val="009B46B0"/>
    <w:rsid w:val="009B59F3"/>
    <w:rsid w:val="009B5C64"/>
    <w:rsid w:val="009B628E"/>
    <w:rsid w:val="009B6740"/>
    <w:rsid w:val="009B6AC5"/>
    <w:rsid w:val="009B7A9B"/>
    <w:rsid w:val="009C0714"/>
    <w:rsid w:val="009C13BD"/>
    <w:rsid w:val="009C2CC8"/>
    <w:rsid w:val="009C2FCE"/>
    <w:rsid w:val="009C3EE7"/>
    <w:rsid w:val="009C4799"/>
    <w:rsid w:val="009C5108"/>
    <w:rsid w:val="009C5F2A"/>
    <w:rsid w:val="009C6478"/>
    <w:rsid w:val="009C676B"/>
    <w:rsid w:val="009C6900"/>
    <w:rsid w:val="009C6ED4"/>
    <w:rsid w:val="009C71F8"/>
    <w:rsid w:val="009C7656"/>
    <w:rsid w:val="009C786F"/>
    <w:rsid w:val="009C787F"/>
    <w:rsid w:val="009C7D41"/>
    <w:rsid w:val="009D0765"/>
    <w:rsid w:val="009D08C5"/>
    <w:rsid w:val="009D17AE"/>
    <w:rsid w:val="009D2927"/>
    <w:rsid w:val="009D2EF1"/>
    <w:rsid w:val="009D34AD"/>
    <w:rsid w:val="009D4029"/>
    <w:rsid w:val="009D4641"/>
    <w:rsid w:val="009D4B34"/>
    <w:rsid w:val="009D4E92"/>
    <w:rsid w:val="009D519F"/>
    <w:rsid w:val="009D52CC"/>
    <w:rsid w:val="009D5C68"/>
    <w:rsid w:val="009D5E35"/>
    <w:rsid w:val="009D6474"/>
    <w:rsid w:val="009D6576"/>
    <w:rsid w:val="009D6918"/>
    <w:rsid w:val="009D6998"/>
    <w:rsid w:val="009D6AE7"/>
    <w:rsid w:val="009D6E7F"/>
    <w:rsid w:val="009E0CA0"/>
    <w:rsid w:val="009E0CA9"/>
    <w:rsid w:val="009E1A00"/>
    <w:rsid w:val="009E1F22"/>
    <w:rsid w:val="009E32DA"/>
    <w:rsid w:val="009E4A2D"/>
    <w:rsid w:val="009E4E63"/>
    <w:rsid w:val="009E571B"/>
    <w:rsid w:val="009E6196"/>
    <w:rsid w:val="009E6816"/>
    <w:rsid w:val="009E7903"/>
    <w:rsid w:val="009E793E"/>
    <w:rsid w:val="009F007E"/>
    <w:rsid w:val="009F0374"/>
    <w:rsid w:val="009F0E22"/>
    <w:rsid w:val="009F17FD"/>
    <w:rsid w:val="009F1B7B"/>
    <w:rsid w:val="009F1E4B"/>
    <w:rsid w:val="009F232C"/>
    <w:rsid w:val="009F25F2"/>
    <w:rsid w:val="009F289F"/>
    <w:rsid w:val="009F2E85"/>
    <w:rsid w:val="009F2EF4"/>
    <w:rsid w:val="009F30BC"/>
    <w:rsid w:val="009F333E"/>
    <w:rsid w:val="009F3774"/>
    <w:rsid w:val="009F39C8"/>
    <w:rsid w:val="009F431B"/>
    <w:rsid w:val="009F5411"/>
    <w:rsid w:val="009F547F"/>
    <w:rsid w:val="009F5CB0"/>
    <w:rsid w:val="009F5FBF"/>
    <w:rsid w:val="009F5FC2"/>
    <w:rsid w:val="009F60E8"/>
    <w:rsid w:val="009F644D"/>
    <w:rsid w:val="009F66B6"/>
    <w:rsid w:val="009F6AD7"/>
    <w:rsid w:val="009F7167"/>
    <w:rsid w:val="009F7353"/>
    <w:rsid w:val="009F78E5"/>
    <w:rsid w:val="009F7A10"/>
    <w:rsid w:val="00A004E6"/>
    <w:rsid w:val="00A00554"/>
    <w:rsid w:val="00A00793"/>
    <w:rsid w:val="00A01013"/>
    <w:rsid w:val="00A01C80"/>
    <w:rsid w:val="00A01F74"/>
    <w:rsid w:val="00A0206E"/>
    <w:rsid w:val="00A022AD"/>
    <w:rsid w:val="00A02668"/>
    <w:rsid w:val="00A027FA"/>
    <w:rsid w:val="00A029FA"/>
    <w:rsid w:val="00A02C9B"/>
    <w:rsid w:val="00A033E4"/>
    <w:rsid w:val="00A0355D"/>
    <w:rsid w:val="00A03AFF"/>
    <w:rsid w:val="00A03DE9"/>
    <w:rsid w:val="00A03F23"/>
    <w:rsid w:val="00A05474"/>
    <w:rsid w:val="00A05535"/>
    <w:rsid w:val="00A05CE4"/>
    <w:rsid w:val="00A060E3"/>
    <w:rsid w:val="00A061CD"/>
    <w:rsid w:val="00A06422"/>
    <w:rsid w:val="00A06701"/>
    <w:rsid w:val="00A06FD3"/>
    <w:rsid w:val="00A07883"/>
    <w:rsid w:val="00A078DF"/>
    <w:rsid w:val="00A07DD8"/>
    <w:rsid w:val="00A1007D"/>
    <w:rsid w:val="00A10433"/>
    <w:rsid w:val="00A10E07"/>
    <w:rsid w:val="00A11A03"/>
    <w:rsid w:val="00A13544"/>
    <w:rsid w:val="00A13EED"/>
    <w:rsid w:val="00A14695"/>
    <w:rsid w:val="00A15894"/>
    <w:rsid w:val="00A1594F"/>
    <w:rsid w:val="00A15ECD"/>
    <w:rsid w:val="00A160C2"/>
    <w:rsid w:val="00A17059"/>
    <w:rsid w:val="00A173EF"/>
    <w:rsid w:val="00A17E34"/>
    <w:rsid w:val="00A2082B"/>
    <w:rsid w:val="00A20A88"/>
    <w:rsid w:val="00A215E9"/>
    <w:rsid w:val="00A21AD1"/>
    <w:rsid w:val="00A21D70"/>
    <w:rsid w:val="00A224E4"/>
    <w:rsid w:val="00A22C25"/>
    <w:rsid w:val="00A2334C"/>
    <w:rsid w:val="00A23770"/>
    <w:rsid w:val="00A2408B"/>
    <w:rsid w:val="00A2473E"/>
    <w:rsid w:val="00A24F3F"/>
    <w:rsid w:val="00A25D36"/>
    <w:rsid w:val="00A26E58"/>
    <w:rsid w:val="00A26F2F"/>
    <w:rsid w:val="00A2722D"/>
    <w:rsid w:val="00A2770A"/>
    <w:rsid w:val="00A277BD"/>
    <w:rsid w:val="00A27DCC"/>
    <w:rsid w:val="00A30012"/>
    <w:rsid w:val="00A3109B"/>
    <w:rsid w:val="00A310B6"/>
    <w:rsid w:val="00A31126"/>
    <w:rsid w:val="00A316A7"/>
    <w:rsid w:val="00A323D8"/>
    <w:rsid w:val="00A32BB2"/>
    <w:rsid w:val="00A33A52"/>
    <w:rsid w:val="00A33EF7"/>
    <w:rsid w:val="00A341E4"/>
    <w:rsid w:val="00A34569"/>
    <w:rsid w:val="00A34D90"/>
    <w:rsid w:val="00A353DF"/>
    <w:rsid w:val="00A354F8"/>
    <w:rsid w:val="00A35936"/>
    <w:rsid w:val="00A36F14"/>
    <w:rsid w:val="00A3714E"/>
    <w:rsid w:val="00A371AF"/>
    <w:rsid w:val="00A37FE6"/>
    <w:rsid w:val="00A408A8"/>
    <w:rsid w:val="00A425CA"/>
    <w:rsid w:val="00A42C59"/>
    <w:rsid w:val="00A43405"/>
    <w:rsid w:val="00A43809"/>
    <w:rsid w:val="00A44A18"/>
    <w:rsid w:val="00A44D99"/>
    <w:rsid w:val="00A44FC3"/>
    <w:rsid w:val="00A45A2E"/>
    <w:rsid w:val="00A467AA"/>
    <w:rsid w:val="00A46886"/>
    <w:rsid w:val="00A46908"/>
    <w:rsid w:val="00A46C6E"/>
    <w:rsid w:val="00A47107"/>
    <w:rsid w:val="00A47297"/>
    <w:rsid w:val="00A47755"/>
    <w:rsid w:val="00A4797A"/>
    <w:rsid w:val="00A47BC3"/>
    <w:rsid w:val="00A47F5C"/>
    <w:rsid w:val="00A508B7"/>
    <w:rsid w:val="00A5094A"/>
    <w:rsid w:val="00A50F50"/>
    <w:rsid w:val="00A51915"/>
    <w:rsid w:val="00A51E01"/>
    <w:rsid w:val="00A51E0F"/>
    <w:rsid w:val="00A52022"/>
    <w:rsid w:val="00A521BA"/>
    <w:rsid w:val="00A526E7"/>
    <w:rsid w:val="00A52F3E"/>
    <w:rsid w:val="00A531FD"/>
    <w:rsid w:val="00A53F61"/>
    <w:rsid w:val="00A545AA"/>
    <w:rsid w:val="00A54B70"/>
    <w:rsid w:val="00A55763"/>
    <w:rsid w:val="00A5632C"/>
    <w:rsid w:val="00A56673"/>
    <w:rsid w:val="00A56770"/>
    <w:rsid w:val="00A577BC"/>
    <w:rsid w:val="00A57B02"/>
    <w:rsid w:val="00A60311"/>
    <w:rsid w:val="00A60635"/>
    <w:rsid w:val="00A60B8A"/>
    <w:rsid w:val="00A6137D"/>
    <w:rsid w:val="00A61935"/>
    <w:rsid w:val="00A627BE"/>
    <w:rsid w:val="00A635EC"/>
    <w:rsid w:val="00A63902"/>
    <w:rsid w:val="00A63D90"/>
    <w:rsid w:val="00A64EF4"/>
    <w:rsid w:val="00A65007"/>
    <w:rsid w:val="00A65773"/>
    <w:rsid w:val="00A66593"/>
    <w:rsid w:val="00A66786"/>
    <w:rsid w:val="00A66FCE"/>
    <w:rsid w:val="00A6708D"/>
    <w:rsid w:val="00A67EA8"/>
    <w:rsid w:val="00A7063B"/>
    <w:rsid w:val="00A708B5"/>
    <w:rsid w:val="00A70EF0"/>
    <w:rsid w:val="00A714CA"/>
    <w:rsid w:val="00A7150B"/>
    <w:rsid w:val="00A71AFA"/>
    <w:rsid w:val="00A71B49"/>
    <w:rsid w:val="00A71CCA"/>
    <w:rsid w:val="00A72502"/>
    <w:rsid w:val="00A7291A"/>
    <w:rsid w:val="00A72C2D"/>
    <w:rsid w:val="00A72CF4"/>
    <w:rsid w:val="00A72E6C"/>
    <w:rsid w:val="00A72FFE"/>
    <w:rsid w:val="00A732A1"/>
    <w:rsid w:val="00A7371D"/>
    <w:rsid w:val="00A746AC"/>
    <w:rsid w:val="00A74CF5"/>
    <w:rsid w:val="00A75CAF"/>
    <w:rsid w:val="00A76964"/>
    <w:rsid w:val="00A76EA8"/>
    <w:rsid w:val="00A77550"/>
    <w:rsid w:val="00A77A05"/>
    <w:rsid w:val="00A80C1E"/>
    <w:rsid w:val="00A80C77"/>
    <w:rsid w:val="00A80D72"/>
    <w:rsid w:val="00A8100B"/>
    <w:rsid w:val="00A816BA"/>
    <w:rsid w:val="00A81A3B"/>
    <w:rsid w:val="00A81C68"/>
    <w:rsid w:val="00A82539"/>
    <w:rsid w:val="00A82553"/>
    <w:rsid w:val="00A8274B"/>
    <w:rsid w:val="00A82AB8"/>
    <w:rsid w:val="00A82BF0"/>
    <w:rsid w:val="00A82FDD"/>
    <w:rsid w:val="00A8340A"/>
    <w:rsid w:val="00A83441"/>
    <w:rsid w:val="00A83833"/>
    <w:rsid w:val="00A83B5C"/>
    <w:rsid w:val="00A840A7"/>
    <w:rsid w:val="00A84769"/>
    <w:rsid w:val="00A85814"/>
    <w:rsid w:val="00A85EFB"/>
    <w:rsid w:val="00A870AE"/>
    <w:rsid w:val="00A871BB"/>
    <w:rsid w:val="00A900C0"/>
    <w:rsid w:val="00A916C6"/>
    <w:rsid w:val="00A916CD"/>
    <w:rsid w:val="00A91AE1"/>
    <w:rsid w:val="00A929D5"/>
    <w:rsid w:val="00A93C64"/>
    <w:rsid w:val="00A9429D"/>
    <w:rsid w:val="00A94613"/>
    <w:rsid w:val="00A9502C"/>
    <w:rsid w:val="00A95D89"/>
    <w:rsid w:val="00A962AA"/>
    <w:rsid w:val="00A96836"/>
    <w:rsid w:val="00A9708A"/>
    <w:rsid w:val="00AA109E"/>
    <w:rsid w:val="00AA1ED6"/>
    <w:rsid w:val="00AA31C7"/>
    <w:rsid w:val="00AA4030"/>
    <w:rsid w:val="00AA4872"/>
    <w:rsid w:val="00AA4A91"/>
    <w:rsid w:val="00AA50CF"/>
    <w:rsid w:val="00AA6BFF"/>
    <w:rsid w:val="00AA6EE2"/>
    <w:rsid w:val="00AA73E9"/>
    <w:rsid w:val="00AB0AB6"/>
    <w:rsid w:val="00AB0D83"/>
    <w:rsid w:val="00AB10DB"/>
    <w:rsid w:val="00AB143C"/>
    <w:rsid w:val="00AB1757"/>
    <w:rsid w:val="00AB1A1B"/>
    <w:rsid w:val="00AB1A62"/>
    <w:rsid w:val="00AB242C"/>
    <w:rsid w:val="00AB2462"/>
    <w:rsid w:val="00AB2854"/>
    <w:rsid w:val="00AB2BB4"/>
    <w:rsid w:val="00AB330F"/>
    <w:rsid w:val="00AB3457"/>
    <w:rsid w:val="00AB3793"/>
    <w:rsid w:val="00AB3F8E"/>
    <w:rsid w:val="00AB4873"/>
    <w:rsid w:val="00AB578E"/>
    <w:rsid w:val="00AB5EA0"/>
    <w:rsid w:val="00AB6298"/>
    <w:rsid w:val="00AB6520"/>
    <w:rsid w:val="00AB6D02"/>
    <w:rsid w:val="00AB78E8"/>
    <w:rsid w:val="00AB7C42"/>
    <w:rsid w:val="00AC03E9"/>
    <w:rsid w:val="00AC153F"/>
    <w:rsid w:val="00AC1BBE"/>
    <w:rsid w:val="00AC203A"/>
    <w:rsid w:val="00AC2530"/>
    <w:rsid w:val="00AC2947"/>
    <w:rsid w:val="00AC29C1"/>
    <w:rsid w:val="00AC2A06"/>
    <w:rsid w:val="00AC385E"/>
    <w:rsid w:val="00AC40B5"/>
    <w:rsid w:val="00AC46F4"/>
    <w:rsid w:val="00AC4819"/>
    <w:rsid w:val="00AC4918"/>
    <w:rsid w:val="00AC4D93"/>
    <w:rsid w:val="00AC52E0"/>
    <w:rsid w:val="00AC5525"/>
    <w:rsid w:val="00AC67DE"/>
    <w:rsid w:val="00AC69C6"/>
    <w:rsid w:val="00AC768E"/>
    <w:rsid w:val="00AC7704"/>
    <w:rsid w:val="00AC7C62"/>
    <w:rsid w:val="00AD0097"/>
    <w:rsid w:val="00AD0A08"/>
    <w:rsid w:val="00AD0F14"/>
    <w:rsid w:val="00AD24BE"/>
    <w:rsid w:val="00AD2825"/>
    <w:rsid w:val="00AD2E18"/>
    <w:rsid w:val="00AD330E"/>
    <w:rsid w:val="00AD3B91"/>
    <w:rsid w:val="00AD3FDF"/>
    <w:rsid w:val="00AD412A"/>
    <w:rsid w:val="00AD4562"/>
    <w:rsid w:val="00AD48FC"/>
    <w:rsid w:val="00AD4B71"/>
    <w:rsid w:val="00AD4D5B"/>
    <w:rsid w:val="00AD4F3B"/>
    <w:rsid w:val="00AD540E"/>
    <w:rsid w:val="00AD5F98"/>
    <w:rsid w:val="00AD618F"/>
    <w:rsid w:val="00AD6356"/>
    <w:rsid w:val="00AD6759"/>
    <w:rsid w:val="00AD6B9F"/>
    <w:rsid w:val="00AD6EC5"/>
    <w:rsid w:val="00AD7C13"/>
    <w:rsid w:val="00AE006D"/>
    <w:rsid w:val="00AE0421"/>
    <w:rsid w:val="00AE054E"/>
    <w:rsid w:val="00AE2045"/>
    <w:rsid w:val="00AE210D"/>
    <w:rsid w:val="00AE21AD"/>
    <w:rsid w:val="00AE326A"/>
    <w:rsid w:val="00AE3946"/>
    <w:rsid w:val="00AE3B93"/>
    <w:rsid w:val="00AE4A4E"/>
    <w:rsid w:val="00AE4F9C"/>
    <w:rsid w:val="00AE5AC9"/>
    <w:rsid w:val="00AE62C0"/>
    <w:rsid w:val="00AE66D1"/>
    <w:rsid w:val="00AE6EBA"/>
    <w:rsid w:val="00AE7CD8"/>
    <w:rsid w:val="00AE7ED2"/>
    <w:rsid w:val="00AE7F1E"/>
    <w:rsid w:val="00AF018D"/>
    <w:rsid w:val="00AF13DF"/>
    <w:rsid w:val="00AF1DC1"/>
    <w:rsid w:val="00AF33C6"/>
    <w:rsid w:val="00AF38B2"/>
    <w:rsid w:val="00AF38C5"/>
    <w:rsid w:val="00AF3B5A"/>
    <w:rsid w:val="00AF3CD4"/>
    <w:rsid w:val="00AF46DF"/>
    <w:rsid w:val="00AF48AE"/>
    <w:rsid w:val="00AF48E7"/>
    <w:rsid w:val="00AF5324"/>
    <w:rsid w:val="00AF54B3"/>
    <w:rsid w:val="00AF5F6B"/>
    <w:rsid w:val="00AF6787"/>
    <w:rsid w:val="00AF6877"/>
    <w:rsid w:val="00AF6BFC"/>
    <w:rsid w:val="00AF6DAD"/>
    <w:rsid w:val="00AF7286"/>
    <w:rsid w:val="00AF7CCE"/>
    <w:rsid w:val="00AF7FCB"/>
    <w:rsid w:val="00B009CF"/>
    <w:rsid w:val="00B00F9E"/>
    <w:rsid w:val="00B0329A"/>
    <w:rsid w:val="00B040B1"/>
    <w:rsid w:val="00B048B2"/>
    <w:rsid w:val="00B0590A"/>
    <w:rsid w:val="00B05CDE"/>
    <w:rsid w:val="00B06BD4"/>
    <w:rsid w:val="00B06CCA"/>
    <w:rsid w:val="00B06DE5"/>
    <w:rsid w:val="00B07163"/>
    <w:rsid w:val="00B0788C"/>
    <w:rsid w:val="00B10D81"/>
    <w:rsid w:val="00B1106D"/>
    <w:rsid w:val="00B118C9"/>
    <w:rsid w:val="00B11A24"/>
    <w:rsid w:val="00B11ACA"/>
    <w:rsid w:val="00B11C10"/>
    <w:rsid w:val="00B1220F"/>
    <w:rsid w:val="00B1226C"/>
    <w:rsid w:val="00B126C1"/>
    <w:rsid w:val="00B12CFF"/>
    <w:rsid w:val="00B13B9B"/>
    <w:rsid w:val="00B14D2E"/>
    <w:rsid w:val="00B152F3"/>
    <w:rsid w:val="00B15647"/>
    <w:rsid w:val="00B160AC"/>
    <w:rsid w:val="00B16376"/>
    <w:rsid w:val="00B165B7"/>
    <w:rsid w:val="00B1685F"/>
    <w:rsid w:val="00B16A00"/>
    <w:rsid w:val="00B1783F"/>
    <w:rsid w:val="00B17D3A"/>
    <w:rsid w:val="00B20144"/>
    <w:rsid w:val="00B20248"/>
    <w:rsid w:val="00B2076F"/>
    <w:rsid w:val="00B20A58"/>
    <w:rsid w:val="00B20C3A"/>
    <w:rsid w:val="00B2130D"/>
    <w:rsid w:val="00B2235D"/>
    <w:rsid w:val="00B22486"/>
    <w:rsid w:val="00B228D6"/>
    <w:rsid w:val="00B22C4C"/>
    <w:rsid w:val="00B22DB2"/>
    <w:rsid w:val="00B23088"/>
    <w:rsid w:val="00B24AE0"/>
    <w:rsid w:val="00B24ECB"/>
    <w:rsid w:val="00B24F99"/>
    <w:rsid w:val="00B25656"/>
    <w:rsid w:val="00B25CEA"/>
    <w:rsid w:val="00B25D2B"/>
    <w:rsid w:val="00B260C8"/>
    <w:rsid w:val="00B264B2"/>
    <w:rsid w:val="00B27A11"/>
    <w:rsid w:val="00B30B0C"/>
    <w:rsid w:val="00B31D45"/>
    <w:rsid w:val="00B32825"/>
    <w:rsid w:val="00B32BB8"/>
    <w:rsid w:val="00B32BDC"/>
    <w:rsid w:val="00B32E34"/>
    <w:rsid w:val="00B33145"/>
    <w:rsid w:val="00B331C3"/>
    <w:rsid w:val="00B3332B"/>
    <w:rsid w:val="00B34461"/>
    <w:rsid w:val="00B34DA7"/>
    <w:rsid w:val="00B35286"/>
    <w:rsid w:val="00B35844"/>
    <w:rsid w:val="00B35A6E"/>
    <w:rsid w:val="00B35E6E"/>
    <w:rsid w:val="00B36F3C"/>
    <w:rsid w:val="00B378C4"/>
    <w:rsid w:val="00B37B6B"/>
    <w:rsid w:val="00B37BE9"/>
    <w:rsid w:val="00B40828"/>
    <w:rsid w:val="00B411F3"/>
    <w:rsid w:val="00B4143F"/>
    <w:rsid w:val="00B41FED"/>
    <w:rsid w:val="00B420AF"/>
    <w:rsid w:val="00B42515"/>
    <w:rsid w:val="00B42524"/>
    <w:rsid w:val="00B427BB"/>
    <w:rsid w:val="00B42A0A"/>
    <w:rsid w:val="00B42CF0"/>
    <w:rsid w:val="00B433B6"/>
    <w:rsid w:val="00B433DD"/>
    <w:rsid w:val="00B43A02"/>
    <w:rsid w:val="00B449F7"/>
    <w:rsid w:val="00B454A0"/>
    <w:rsid w:val="00B45945"/>
    <w:rsid w:val="00B45E25"/>
    <w:rsid w:val="00B460AC"/>
    <w:rsid w:val="00B46669"/>
    <w:rsid w:val="00B46DF9"/>
    <w:rsid w:val="00B47453"/>
    <w:rsid w:val="00B474C8"/>
    <w:rsid w:val="00B47657"/>
    <w:rsid w:val="00B47942"/>
    <w:rsid w:val="00B506EB"/>
    <w:rsid w:val="00B50AEB"/>
    <w:rsid w:val="00B50F3D"/>
    <w:rsid w:val="00B51376"/>
    <w:rsid w:val="00B51450"/>
    <w:rsid w:val="00B51BD5"/>
    <w:rsid w:val="00B51BE0"/>
    <w:rsid w:val="00B51E98"/>
    <w:rsid w:val="00B52496"/>
    <w:rsid w:val="00B52554"/>
    <w:rsid w:val="00B525F7"/>
    <w:rsid w:val="00B535E2"/>
    <w:rsid w:val="00B543D0"/>
    <w:rsid w:val="00B54490"/>
    <w:rsid w:val="00B5483B"/>
    <w:rsid w:val="00B54B52"/>
    <w:rsid w:val="00B54C73"/>
    <w:rsid w:val="00B54EBD"/>
    <w:rsid w:val="00B554E8"/>
    <w:rsid w:val="00B557ED"/>
    <w:rsid w:val="00B557FB"/>
    <w:rsid w:val="00B568A5"/>
    <w:rsid w:val="00B56BC1"/>
    <w:rsid w:val="00B56DF9"/>
    <w:rsid w:val="00B5705F"/>
    <w:rsid w:val="00B57AED"/>
    <w:rsid w:val="00B57D10"/>
    <w:rsid w:val="00B57E54"/>
    <w:rsid w:val="00B604A0"/>
    <w:rsid w:val="00B61779"/>
    <w:rsid w:val="00B623DD"/>
    <w:rsid w:val="00B62FDC"/>
    <w:rsid w:val="00B6405F"/>
    <w:rsid w:val="00B642D4"/>
    <w:rsid w:val="00B647D6"/>
    <w:rsid w:val="00B64D40"/>
    <w:rsid w:val="00B6562B"/>
    <w:rsid w:val="00B66064"/>
    <w:rsid w:val="00B66318"/>
    <w:rsid w:val="00B67784"/>
    <w:rsid w:val="00B67B0D"/>
    <w:rsid w:val="00B67FBC"/>
    <w:rsid w:val="00B701B1"/>
    <w:rsid w:val="00B70FFE"/>
    <w:rsid w:val="00B71A50"/>
    <w:rsid w:val="00B71DD5"/>
    <w:rsid w:val="00B72D31"/>
    <w:rsid w:val="00B72E30"/>
    <w:rsid w:val="00B730B2"/>
    <w:rsid w:val="00B736FE"/>
    <w:rsid w:val="00B74196"/>
    <w:rsid w:val="00B74978"/>
    <w:rsid w:val="00B74E05"/>
    <w:rsid w:val="00B756C5"/>
    <w:rsid w:val="00B7581A"/>
    <w:rsid w:val="00B75A6B"/>
    <w:rsid w:val="00B75C25"/>
    <w:rsid w:val="00B7670A"/>
    <w:rsid w:val="00B771E0"/>
    <w:rsid w:val="00B7763A"/>
    <w:rsid w:val="00B77A8B"/>
    <w:rsid w:val="00B77EE9"/>
    <w:rsid w:val="00B80866"/>
    <w:rsid w:val="00B80A41"/>
    <w:rsid w:val="00B80BCB"/>
    <w:rsid w:val="00B822A3"/>
    <w:rsid w:val="00B831D2"/>
    <w:rsid w:val="00B83271"/>
    <w:rsid w:val="00B832C0"/>
    <w:rsid w:val="00B83609"/>
    <w:rsid w:val="00B83E12"/>
    <w:rsid w:val="00B84088"/>
    <w:rsid w:val="00B8445A"/>
    <w:rsid w:val="00B844A5"/>
    <w:rsid w:val="00B844EA"/>
    <w:rsid w:val="00B845C7"/>
    <w:rsid w:val="00B85A00"/>
    <w:rsid w:val="00B85B74"/>
    <w:rsid w:val="00B86654"/>
    <w:rsid w:val="00B86FC4"/>
    <w:rsid w:val="00B87056"/>
    <w:rsid w:val="00B87FEF"/>
    <w:rsid w:val="00B9026D"/>
    <w:rsid w:val="00B9030B"/>
    <w:rsid w:val="00B90681"/>
    <w:rsid w:val="00B919BE"/>
    <w:rsid w:val="00B92C80"/>
    <w:rsid w:val="00B92FA2"/>
    <w:rsid w:val="00B938CC"/>
    <w:rsid w:val="00B9393A"/>
    <w:rsid w:val="00B94573"/>
    <w:rsid w:val="00B948DE"/>
    <w:rsid w:val="00B949D9"/>
    <w:rsid w:val="00B94BFD"/>
    <w:rsid w:val="00B95E4B"/>
    <w:rsid w:val="00B96148"/>
    <w:rsid w:val="00B96486"/>
    <w:rsid w:val="00B969AA"/>
    <w:rsid w:val="00B96A95"/>
    <w:rsid w:val="00B97129"/>
    <w:rsid w:val="00B97770"/>
    <w:rsid w:val="00B9782C"/>
    <w:rsid w:val="00B97866"/>
    <w:rsid w:val="00B979DD"/>
    <w:rsid w:val="00BA050F"/>
    <w:rsid w:val="00BA0578"/>
    <w:rsid w:val="00BA060E"/>
    <w:rsid w:val="00BA1597"/>
    <w:rsid w:val="00BA278E"/>
    <w:rsid w:val="00BA2CD5"/>
    <w:rsid w:val="00BA2F14"/>
    <w:rsid w:val="00BA2FD1"/>
    <w:rsid w:val="00BA34FB"/>
    <w:rsid w:val="00BA40EB"/>
    <w:rsid w:val="00BA43DB"/>
    <w:rsid w:val="00BA49EA"/>
    <w:rsid w:val="00BA522B"/>
    <w:rsid w:val="00BA5C11"/>
    <w:rsid w:val="00BA643C"/>
    <w:rsid w:val="00BA653F"/>
    <w:rsid w:val="00BA6876"/>
    <w:rsid w:val="00BA716A"/>
    <w:rsid w:val="00BA76AF"/>
    <w:rsid w:val="00BB06D6"/>
    <w:rsid w:val="00BB1001"/>
    <w:rsid w:val="00BB113D"/>
    <w:rsid w:val="00BB15F7"/>
    <w:rsid w:val="00BB2257"/>
    <w:rsid w:val="00BB248C"/>
    <w:rsid w:val="00BB31DE"/>
    <w:rsid w:val="00BB3CAE"/>
    <w:rsid w:val="00BB3ECE"/>
    <w:rsid w:val="00BB4269"/>
    <w:rsid w:val="00BB4405"/>
    <w:rsid w:val="00BB47D7"/>
    <w:rsid w:val="00BB587D"/>
    <w:rsid w:val="00BB5C62"/>
    <w:rsid w:val="00BB6018"/>
    <w:rsid w:val="00BB6175"/>
    <w:rsid w:val="00BB63E1"/>
    <w:rsid w:val="00BB6487"/>
    <w:rsid w:val="00BB6C85"/>
    <w:rsid w:val="00BB7BA3"/>
    <w:rsid w:val="00BB7C6C"/>
    <w:rsid w:val="00BB7E67"/>
    <w:rsid w:val="00BC0D53"/>
    <w:rsid w:val="00BC0FCC"/>
    <w:rsid w:val="00BC117A"/>
    <w:rsid w:val="00BC1274"/>
    <w:rsid w:val="00BC128C"/>
    <w:rsid w:val="00BC1B63"/>
    <w:rsid w:val="00BC1C86"/>
    <w:rsid w:val="00BC208E"/>
    <w:rsid w:val="00BC22B0"/>
    <w:rsid w:val="00BC26D2"/>
    <w:rsid w:val="00BC2CC6"/>
    <w:rsid w:val="00BC306C"/>
    <w:rsid w:val="00BC3B78"/>
    <w:rsid w:val="00BC4006"/>
    <w:rsid w:val="00BC44D6"/>
    <w:rsid w:val="00BC4AC0"/>
    <w:rsid w:val="00BC54FF"/>
    <w:rsid w:val="00BC5A38"/>
    <w:rsid w:val="00BC63CC"/>
    <w:rsid w:val="00BC65EB"/>
    <w:rsid w:val="00BC6CBE"/>
    <w:rsid w:val="00BD0114"/>
    <w:rsid w:val="00BD0330"/>
    <w:rsid w:val="00BD0918"/>
    <w:rsid w:val="00BD0FB7"/>
    <w:rsid w:val="00BD13D0"/>
    <w:rsid w:val="00BD1D57"/>
    <w:rsid w:val="00BD2336"/>
    <w:rsid w:val="00BD28B6"/>
    <w:rsid w:val="00BD2A60"/>
    <w:rsid w:val="00BD32F2"/>
    <w:rsid w:val="00BD4719"/>
    <w:rsid w:val="00BD5270"/>
    <w:rsid w:val="00BD5689"/>
    <w:rsid w:val="00BD588B"/>
    <w:rsid w:val="00BD5B0D"/>
    <w:rsid w:val="00BD5F3E"/>
    <w:rsid w:val="00BD6625"/>
    <w:rsid w:val="00BD6DC1"/>
    <w:rsid w:val="00BD6E72"/>
    <w:rsid w:val="00BD71E2"/>
    <w:rsid w:val="00BD784F"/>
    <w:rsid w:val="00BE0158"/>
    <w:rsid w:val="00BE0566"/>
    <w:rsid w:val="00BE0D0D"/>
    <w:rsid w:val="00BE1A2E"/>
    <w:rsid w:val="00BE2012"/>
    <w:rsid w:val="00BE3700"/>
    <w:rsid w:val="00BE3DBC"/>
    <w:rsid w:val="00BE4AAD"/>
    <w:rsid w:val="00BE572A"/>
    <w:rsid w:val="00BE5CF3"/>
    <w:rsid w:val="00BE6271"/>
    <w:rsid w:val="00BE6B9D"/>
    <w:rsid w:val="00BE74F7"/>
    <w:rsid w:val="00BE78B0"/>
    <w:rsid w:val="00BE7C8A"/>
    <w:rsid w:val="00BF0B80"/>
    <w:rsid w:val="00BF1D9B"/>
    <w:rsid w:val="00BF26EA"/>
    <w:rsid w:val="00BF2864"/>
    <w:rsid w:val="00BF2D4E"/>
    <w:rsid w:val="00BF30A0"/>
    <w:rsid w:val="00BF36EE"/>
    <w:rsid w:val="00BF3880"/>
    <w:rsid w:val="00BF3F8E"/>
    <w:rsid w:val="00BF43F0"/>
    <w:rsid w:val="00BF4777"/>
    <w:rsid w:val="00BF51DB"/>
    <w:rsid w:val="00BF60EF"/>
    <w:rsid w:val="00BF69D8"/>
    <w:rsid w:val="00BF73C4"/>
    <w:rsid w:val="00BF789E"/>
    <w:rsid w:val="00BF7CD4"/>
    <w:rsid w:val="00C0069F"/>
    <w:rsid w:val="00C0070A"/>
    <w:rsid w:val="00C01F89"/>
    <w:rsid w:val="00C0275B"/>
    <w:rsid w:val="00C02F5E"/>
    <w:rsid w:val="00C035A4"/>
    <w:rsid w:val="00C03C72"/>
    <w:rsid w:val="00C03EAD"/>
    <w:rsid w:val="00C03FCA"/>
    <w:rsid w:val="00C04005"/>
    <w:rsid w:val="00C0410B"/>
    <w:rsid w:val="00C05048"/>
    <w:rsid w:val="00C05A6F"/>
    <w:rsid w:val="00C05CDE"/>
    <w:rsid w:val="00C062B8"/>
    <w:rsid w:val="00C066FD"/>
    <w:rsid w:val="00C068D9"/>
    <w:rsid w:val="00C070A1"/>
    <w:rsid w:val="00C102FB"/>
    <w:rsid w:val="00C108F3"/>
    <w:rsid w:val="00C114B1"/>
    <w:rsid w:val="00C11A0D"/>
    <w:rsid w:val="00C11ADB"/>
    <w:rsid w:val="00C1202D"/>
    <w:rsid w:val="00C12CEB"/>
    <w:rsid w:val="00C12D49"/>
    <w:rsid w:val="00C13350"/>
    <w:rsid w:val="00C14130"/>
    <w:rsid w:val="00C14F53"/>
    <w:rsid w:val="00C151EB"/>
    <w:rsid w:val="00C15EBB"/>
    <w:rsid w:val="00C16652"/>
    <w:rsid w:val="00C1792B"/>
    <w:rsid w:val="00C20754"/>
    <w:rsid w:val="00C20E34"/>
    <w:rsid w:val="00C212BB"/>
    <w:rsid w:val="00C21880"/>
    <w:rsid w:val="00C219C9"/>
    <w:rsid w:val="00C21FCB"/>
    <w:rsid w:val="00C2201A"/>
    <w:rsid w:val="00C2214F"/>
    <w:rsid w:val="00C22A9D"/>
    <w:rsid w:val="00C230A4"/>
    <w:rsid w:val="00C230E9"/>
    <w:rsid w:val="00C2349C"/>
    <w:rsid w:val="00C23E86"/>
    <w:rsid w:val="00C2465A"/>
    <w:rsid w:val="00C24887"/>
    <w:rsid w:val="00C24BAB"/>
    <w:rsid w:val="00C25974"/>
    <w:rsid w:val="00C25C7C"/>
    <w:rsid w:val="00C2620F"/>
    <w:rsid w:val="00C2673B"/>
    <w:rsid w:val="00C2756A"/>
    <w:rsid w:val="00C27D04"/>
    <w:rsid w:val="00C30065"/>
    <w:rsid w:val="00C316A0"/>
    <w:rsid w:val="00C31746"/>
    <w:rsid w:val="00C32867"/>
    <w:rsid w:val="00C32B50"/>
    <w:rsid w:val="00C33D3E"/>
    <w:rsid w:val="00C342B0"/>
    <w:rsid w:val="00C350E1"/>
    <w:rsid w:val="00C3568A"/>
    <w:rsid w:val="00C357EF"/>
    <w:rsid w:val="00C359E2"/>
    <w:rsid w:val="00C37502"/>
    <w:rsid w:val="00C37F54"/>
    <w:rsid w:val="00C40AF9"/>
    <w:rsid w:val="00C41ABC"/>
    <w:rsid w:val="00C425CE"/>
    <w:rsid w:val="00C431EB"/>
    <w:rsid w:val="00C44618"/>
    <w:rsid w:val="00C45FEF"/>
    <w:rsid w:val="00C463B2"/>
    <w:rsid w:val="00C47B12"/>
    <w:rsid w:val="00C50332"/>
    <w:rsid w:val="00C50948"/>
    <w:rsid w:val="00C50BC5"/>
    <w:rsid w:val="00C51525"/>
    <w:rsid w:val="00C5175A"/>
    <w:rsid w:val="00C51B83"/>
    <w:rsid w:val="00C51F54"/>
    <w:rsid w:val="00C523CB"/>
    <w:rsid w:val="00C5265C"/>
    <w:rsid w:val="00C527C0"/>
    <w:rsid w:val="00C53428"/>
    <w:rsid w:val="00C53AE9"/>
    <w:rsid w:val="00C53DCA"/>
    <w:rsid w:val="00C53EEB"/>
    <w:rsid w:val="00C54543"/>
    <w:rsid w:val="00C54923"/>
    <w:rsid w:val="00C54C1F"/>
    <w:rsid w:val="00C56CF2"/>
    <w:rsid w:val="00C5704A"/>
    <w:rsid w:val="00C575F3"/>
    <w:rsid w:val="00C57646"/>
    <w:rsid w:val="00C576E7"/>
    <w:rsid w:val="00C57799"/>
    <w:rsid w:val="00C578D7"/>
    <w:rsid w:val="00C57A3C"/>
    <w:rsid w:val="00C57C02"/>
    <w:rsid w:val="00C57E57"/>
    <w:rsid w:val="00C6021F"/>
    <w:rsid w:val="00C609EA"/>
    <w:rsid w:val="00C60FEC"/>
    <w:rsid w:val="00C6160D"/>
    <w:rsid w:val="00C61F32"/>
    <w:rsid w:val="00C61F45"/>
    <w:rsid w:val="00C631E5"/>
    <w:rsid w:val="00C63288"/>
    <w:rsid w:val="00C63312"/>
    <w:rsid w:val="00C638C2"/>
    <w:rsid w:val="00C63EFA"/>
    <w:rsid w:val="00C64796"/>
    <w:rsid w:val="00C64B6C"/>
    <w:rsid w:val="00C64C19"/>
    <w:rsid w:val="00C64F69"/>
    <w:rsid w:val="00C6656E"/>
    <w:rsid w:val="00C66770"/>
    <w:rsid w:val="00C66E91"/>
    <w:rsid w:val="00C67CCD"/>
    <w:rsid w:val="00C703AF"/>
    <w:rsid w:val="00C703F5"/>
    <w:rsid w:val="00C705EF"/>
    <w:rsid w:val="00C709C3"/>
    <w:rsid w:val="00C70D13"/>
    <w:rsid w:val="00C71364"/>
    <w:rsid w:val="00C72219"/>
    <w:rsid w:val="00C72EEF"/>
    <w:rsid w:val="00C734F1"/>
    <w:rsid w:val="00C73A09"/>
    <w:rsid w:val="00C73CC6"/>
    <w:rsid w:val="00C7491A"/>
    <w:rsid w:val="00C75058"/>
    <w:rsid w:val="00C75370"/>
    <w:rsid w:val="00C75A44"/>
    <w:rsid w:val="00C7680B"/>
    <w:rsid w:val="00C768F4"/>
    <w:rsid w:val="00C77418"/>
    <w:rsid w:val="00C775C8"/>
    <w:rsid w:val="00C77637"/>
    <w:rsid w:val="00C80299"/>
    <w:rsid w:val="00C8054D"/>
    <w:rsid w:val="00C80D2E"/>
    <w:rsid w:val="00C818A8"/>
    <w:rsid w:val="00C83260"/>
    <w:rsid w:val="00C83349"/>
    <w:rsid w:val="00C83A14"/>
    <w:rsid w:val="00C8435B"/>
    <w:rsid w:val="00C844D1"/>
    <w:rsid w:val="00C84E80"/>
    <w:rsid w:val="00C84EAD"/>
    <w:rsid w:val="00C854A9"/>
    <w:rsid w:val="00C85B95"/>
    <w:rsid w:val="00C8788D"/>
    <w:rsid w:val="00C90942"/>
    <w:rsid w:val="00C90AE7"/>
    <w:rsid w:val="00C911D5"/>
    <w:rsid w:val="00C91307"/>
    <w:rsid w:val="00C91C0A"/>
    <w:rsid w:val="00C92CFD"/>
    <w:rsid w:val="00C930F2"/>
    <w:rsid w:val="00C94553"/>
    <w:rsid w:val="00C9486D"/>
    <w:rsid w:val="00C950D8"/>
    <w:rsid w:val="00C95287"/>
    <w:rsid w:val="00C95529"/>
    <w:rsid w:val="00C95C7A"/>
    <w:rsid w:val="00C95E99"/>
    <w:rsid w:val="00C95F0E"/>
    <w:rsid w:val="00C96B23"/>
    <w:rsid w:val="00C97217"/>
    <w:rsid w:val="00C97655"/>
    <w:rsid w:val="00C97896"/>
    <w:rsid w:val="00CA04B9"/>
    <w:rsid w:val="00CA0BA7"/>
    <w:rsid w:val="00CA14A4"/>
    <w:rsid w:val="00CA17A0"/>
    <w:rsid w:val="00CA1814"/>
    <w:rsid w:val="00CA1A6D"/>
    <w:rsid w:val="00CA1CB6"/>
    <w:rsid w:val="00CA1F25"/>
    <w:rsid w:val="00CA2579"/>
    <w:rsid w:val="00CA2EB6"/>
    <w:rsid w:val="00CA325B"/>
    <w:rsid w:val="00CA3D8B"/>
    <w:rsid w:val="00CA45AC"/>
    <w:rsid w:val="00CA49A2"/>
    <w:rsid w:val="00CA567E"/>
    <w:rsid w:val="00CA58E9"/>
    <w:rsid w:val="00CA5ABC"/>
    <w:rsid w:val="00CA6887"/>
    <w:rsid w:val="00CA6888"/>
    <w:rsid w:val="00CA702A"/>
    <w:rsid w:val="00CA78C7"/>
    <w:rsid w:val="00CA7D46"/>
    <w:rsid w:val="00CA7F46"/>
    <w:rsid w:val="00CB0683"/>
    <w:rsid w:val="00CB0C14"/>
    <w:rsid w:val="00CB0CAA"/>
    <w:rsid w:val="00CB10F2"/>
    <w:rsid w:val="00CB1E18"/>
    <w:rsid w:val="00CB225B"/>
    <w:rsid w:val="00CB254F"/>
    <w:rsid w:val="00CB2847"/>
    <w:rsid w:val="00CB2BEB"/>
    <w:rsid w:val="00CB2D01"/>
    <w:rsid w:val="00CB2DA2"/>
    <w:rsid w:val="00CB2F7E"/>
    <w:rsid w:val="00CB2FAA"/>
    <w:rsid w:val="00CB33F7"/>
    <w:rsid w:val="00CB3F16"/>
    <w:rsid w:val="00CB3FF3"/>
    <w:rsid w:val="00CB424C"/>
    <w:rsid w:val="00CB4FDE"/>
    <w:rsid w:val="00CB543A"/>
    <w:rsid w:val="00CB5CD7"/>
    <w:rsid w:val="00CB63AB"/>
    <w:rsid w:val="00CB63B3"/>
    <w:rsid w:val="00CB7328"/>
    <w:rsid w:val="00CB762B"/>
    <w:rsid w:val="00CB7647"/>
    <w:rsid w:val="00CB7D83"/>
    <w:rsid w:val="00CC0066"/>
    <w:rsid w:val="00CC01E8"/>
    <w:rsid w:val="00CC09C1"/>
    <w:rsid w:val="00CC0DB5"/>
    <w:rsid w:val="00CC1259"/>
    <w:rsid w:val="00CC173C"/>
    <w:rsid w:val="00CC1B05"/>
    <w:rsid w:val="00CC296E"/>
    <w:rsid w:val="00CC29BF"/>
    <w:rsid w:val="00CC2A82"/>
    <w:rsid w:val="00CC3145"/>
    <w:rsid w:val="00CC316B"/>
    <w:rsid w:val="00CC32D3"/>
    <w:rsid w:val="00CC3802"/>
    <w:rsid w:val="00CC3E69"/>
    <w:rsid w:val="00CC4CAA"/>
    <w:rsid w:val="00CC53B5"/>
    <w:rsid w:val="00CC6023"/>
    <w:rsid w:val="00CC6297"/>
    <w:rsid w:val="00CC7000"/>
    <w:rsid w:val="00CC7089"/>
    <w:rsid w:val="00CD183A"/>
    <w:rsid w:val="00CD1BFE"/>
    <w:rsid w:val="00CD1F12"/>
    <w:rsid w:val="00CD2694"/>
    <w:rsid w:val="00CD2A09"/>
    <w:rsid w:val="00CD2F54"/>
    <w:rsid w:val="00CD3297"/>
    <w:rsid w:val="00CD33AC"/>
    <w:rsid w:val="00CD3BCD"/>
    <w:rsid w:val="00CD466A"/>
    <w:rsid w:val="00CD46F2"/>
    <w:rsid w:val="00CD4A81"/>
    <w:rsid w:val="00CD541A"/>
    <w:rsid w:val="00CD5B68"/>
    <w:rsid w:val="00CD605C"/>
    <w:rsid w:val="00CD63B0"/>
    <w:rsid w:val="00CD7CFB"/>
    <w:rsid w:val="00CD7D80"/>
    <w:rsid w:val="00CE01D7"/>
    <w:rsid w:val="00CE02FD"/>
    <w:rsid w:val="00CE0BD6"/>
    <w:rsid w:val="00CE0C45"/>
    <w:rsid w:val="00CE0DB9"/>
    <w:rsid w:val="00CE1F8D"/>
    <w:rsid w:val="00CE2015"/>
    <w:rsid w:val="00CE26F7"/>
    <w:rsid w:val="00CE30E9"/>
    <w:rsid w:val="00CE3105"/>
    <w:rsid w:val="00CE3149"/>
    <w:rsid w:val="00CE339C"/>
    <w:rsid w:val="00CE3786"/>
    <w:rsid w:val="00CE3AE0"/>
    <w:rsid w:val="00CE4F28"/>
    <w:rsid w:val="00CE55D9"/>
    <w:rsid w:val="00CE7C41"/>
    <w:rsid w:val="00CE7C95"/>
    <w:rsid w:val="00CE7DAE"/>
    <w:rsid w:val="00CF07B8"/>
    <w:rsid w:val="00CF1FF1"/>
    <w:rsid w:val="00CF3A0A"/>
    <w:rsid w:val="00CF3E93"/>
    <w:rsid w:val="00CF4395"/>
    <w:rsid w:val="00CF550A"/>
    <w:rsid w:val="00CF5529"/>
    <w:rsid w:val="00CF5DF3"/>
    <w:rsid w:val="00CF60A9"/>
    <w:rsid w:val="00CF60EE"/>
    <w:rsid w:val="00CF6F25"/>
    <w:rsid w:val="00CF73F1"/>
    <w:rsid w:val="00CF7630"/>
    <w:rsid w:val="00CF78E0"/>
    <w:rsid w:val="00CF7C23"/>
    <w:rsid w:val="00D01086"/>
    <w:rsid w:val="00D012FD"/>
    <w:rsid w:val="00D014A7"/>
    <w:rsid w:val="00D01560"/>
    <w:rsid w:val="00D01A73"/>
    <w:rsid w:val="00D021FE"/>
    <w:rsid w:val="00D02325"/>
    <w:rsid w:val="00D026C0"/>
    <w:rsid w:val="00D02889"/>
    <w:rsid w:val="00D03440"/>
    <w:rsid w:val="00D036CE"/>
    <w:rsid w:val="00D03CFF"/>
    <w:rsid w:val="00D03E92"/>
    <w:rsid w:val="00D03F28"/>
    <w:rsid w:val="00D04F3E"/>
    <w:rsid w:val="00D051BB"/>
    <w:rsid w:val="00D055AA"/>
    <w:rsid w:val="00D06385"/>
    <w:rsid w:val="00D06B78"/>
    <w:rsid w:val="00D06B7B"/>
    <w:rsid w:val="00D06D3D"/>
    <w:rsid w:val="00D074C0"/>
    <w:rsid w:val="00D0754B"/>
    <w:rsid w:val="00D07B74"/>
    <w:rsid w:val="00D07C81"/>
    <w:rsid w:val="00D10523"/>
    <w:rsid w:val="00D106ED"/>
    <w:rsid w:val="00D10D66"/>
    <w:rsid w:val="00D115A2"/>
    <w:rsid w:val="00D11833"/>
    <w:rsid w:val="00D11B84"/>
    <w:rsid w:val="00D11F3C"/>
    <w:rsid w:val="00D133AC"/>
    <w:rsid w:val="00D134D6"/>
    <w:rsid w:val="00D13712"/>
    <w:rsid w:val="00D13A71"/>
    <w:rsid w:val="00D142AD"/>
    <w:rsid w:val="00D1436A"/>
    <w:rsid w:val="00D145FC"/>
    <w:rsid w:val="00D1549A"/>
    <w:rsid w:val="00D15AC6"/>
    <w:rsid w:val="00D15AE3"/>
    <w:rsid w:val="00D1689B"/>
    <w:rsid w:val="00D1690B"/>
    <w:rsid w:val="00D16A8E"/>
    <w:rsid w:val="00D172B3"/>
    <w:rsid w:val="00D17619"/>
    <w:rsid w:val="00D2044C"/>
    <w:rsid w:val="00D20B69"/>
    <w:rsid w:val="00D20C59"/>
    <w:rsid w:val="00D215D1"/>
    <w:rsid w:val="00D21AEC"/>
    <w:rsid w:val="00D23973"/>
    <w:rsid w:val="00D246C0"/>
    <w:rsid w:val="00D24E1C"/>
    <w:rsid w:val="00D258F9"/>
    <w:rsid w:val="00D25981"/>
    <w:rsid w:val="00D25A1D"/>
    <w:rsid w:val="00D26752"/>
    <w:rsid w:val="00D27124"/>
    <w:rsid w:val="00D27B81"/>
    <w:rsid w:val="00D27C48"/>
    <w:rsid w:val="00D3016B"/>
    <w:rsid w:val="00D303F7"/>
    <w:rsid w:val="00D30443"/>
    <w:rsid w:val="00D30507"/>
    <w:rsid w:val="00D3094F"/>
    <w:rsid w:val="00D30993"/>
    <w:rsid w:val="00D317DB"/>
    <w:rsid w:val="00D339D2"/>
    <w:rsid w:val="00D33FA2"/>
    <w:rsid w:val="00D34A98"/>
    <w:rsid w:val="00D35D47"/>
    <w:rsid w:val="00D364B3"/>
    <w:rsid w:val="00D36A62"/>
    <w:rsid w:val="00D36D94"/>
    <w:rsid w:val="00D370F2"/>
    <w:rsid w:val="00D37CA9"/>
    <w:rsid w:val="00D401A2"/>
    <w:rsid w:val="00D40756"/>
    <w:rsid w:val="00D4083C"/>
    <w:rsid w:val="00D40D4D"/>
    <w:rsid w:val="00D40D99"/>
    <w:rsid w:val="00D41687"/>
    <w:rsid w:val="00D4266A"/>
    <w:rsid w:val="00D43092"/>
    <w:rsid w:val="00D436CA"/>
    <w:rsid w:val="00D44074"/>
    <w:rsid w:val="00D4439B"/>
    <w:rsid w:val="00D44D7F"/>
    <w:rsid w:val="00D45547"/>
    <w:rsid w:val="00D45659"/>
    <w:rsid w:val="00D45927"/>
    <w:rsid w:val="00D45F94"/>
    <w:rsid w:val="00D4637E"/>
    <w:rsid w:val="00D4639C"/>
    <w:rsid w:val="00D472FA"/>
    <w:rsid w:val="00D4750D"/>
    <w:rsid w:val="00D47DCD"/>
    <w:rsid w:val="00D50B56"/>
    <w:rsid w:val="00D521CD"/>
    <w:rsid w:val="00D5262A"/>
    <w:rsid w:val="00D52808"/>
    <w:rsid w:val="00D52D45"/>
    <w:rsid w:val="00D53834"/>
    <w:rsid w:val="00D53CA0"/>
    <w:rsid w:val="00D542E5"/>
    <w:rsid w:val="00D55632"/>
    <w:rsid w:val="00D558FA"/>
    <w:rsid w:val="00D56380"/>
    <w:rsid w:val="00D57534"/>
    <w:rsid w:val="00D57C59"/>
    <w:rsid w:val="00D57D9C"/>
    <w:rsid w:val="00D60088"/>
    <w:rsid w:val="00D60B11"/>
    <w:rsid w:val="00D60BB0"/>
    <w:rsid w:val="00D60D89"/>
    <w:rsid w:val="00D60DC1"/>
    <w:rsid w:val="00D61285"/>
    <w:rsid w:val="00D6143F"/>
    <w:rsid w:val="00D6260B"/>
    <w:rsid w:val="00D631F7"/>
    <w:rsid w:val="00D6327A"/>
    <w:rsid w:val="00D634ED"/>
    <w:rsid w:val="00D635E9"/>
    <w:rsid w:val="00D63B93"/>
    <w:rsid w:val="00D63CB8"/>
    <w:rsid w:val="00D640D3"/>
    <w:rsid w:val="00D64545"/>
    <w:rsid w:val="00D646EF"/>
    <w:rsid w:val="00D64835"/>
    <w:rsid w:val="00D64E00"/>
    <w:rsid w:val="00D650E9"/>
    <w:rsid w:val="00D65CE2"/>
    <w:rsid w:val="00D65D0C"/>
    <w:rsid w:val="00D65DA0"/>
    <w:rsid w:val="00D662CE"/>
    <w:rsid w:val="00D66407"/>
    <w:rsid w:val="00D66F30"/>
    <w:rsid w:val="00D67503"/>
    <w:rsid w:val="00D6779A"/>
    <w:rsid w:val="00D678CC"/>
    <w:rsid w:val="00D700B1"/>
    <w:rsid w:val="00D70DE7"/>
    <w:rsid w:val="00D7146D"/>
    <w:rsid w:val="00D714A6"/>
    <w:rsid w:val="00D72E28"/>
    <w:rsid w:val="00D72F24"/>
    <w:rsid w:val="00D738D1"/>
    <w:rsid w:val="00D73EF5"/>
    <w:rsid w:val="00D74067"/>
    <w:rsid w:val="00D74109"/>
    <w:rsid w:val="00D74EED"/>
    <w:rsid w:val="00D7515C"/>
    <w:rsid w:val="00D753CD"/>
    <w:rsid w:val="00D756C1"/>
    <w:rsid w:val="00D757A0"/>
    <w:rsid w:val="00D75FD6"/>
    <w:rsid w:val="00D773D1"/>
    <w:rsid w:val="00D775B8"/>
    <w:rsid w:val="00D80302"/>
    <w:rsid w:val="00D80864"/>
    <w:rsid w:val="00D80AB5"/>
    <w:rsid w:val="00D81F4C"/>
    <w:rsid w:val="00D82BE3"/>
    <w:rsid w:val="00D82DC7"/>
    <w:rsid w:val="00D831F9"/>
    <w:rsid w:val="00D832A8"/>
    <w:rsid w:val="00D838E7"/>
    <w:rsid w:val="00D83F53"/>
    <w:rsid w:val="00D84220"/>
    <w:rsid w:val="00D84652"/>
    <w:rsid w:val="00D84AF4"/>
    <w:rsid w:val="00D84D27"/>
    <w:rsid w:val="00D84E45"/>
    <w:rsid w:val="00D853B3"/>
    <w:rsid w:val="00D86497"/>
    <w:rsid w:val="00D868C0"/>
    <w:rsid w:val="00D86DC6"/>
    <w:rsid w:val="00D870C5"/>
    <w:rsid w:val="00D90692"/>
    <w:rsid w:val="00D916AD"/>
    <w:rsid w:val="00D91DD6"/>
    <w:rsid w:val="00D920D1"/>
    <w:rsid w:val="00D920E7"/>
    <w:rsid w:val="00D921C0"/>
    <w:rsid w:val="00D92206"/>
    <w:rsid w:val="00D92E67"/>
    <w:rsid w:val="00D957E5"/>
    <w:rsid w:val="00D95FE9"/>
    <w:rsid w:val="00D965E6"/>
    <w:rsid w:val="00D97720"/>
    <w:rsid w:val="00DA05F0"/>
    <w:rsid w:val="00DA0B10"/>
    <w:rsid w:val="00DA12E2"/>
    <w:rsid w:val="00DA2CB0"/>
    <w:rsid w:val="00DA3816"/>
    <w:rsid w:val="00DA3D4A"/>
    <w:rsid w:val="00DA3EBB"/>
    <w:rsid w:val="00DA4DBE"/>
    <w:rsid w:val="00DA5BC5"/>
    <w:rsid w:val="00DA62AC"/>
    <w:rsid w:val="00DA640E"/>
    <w:rsid w:val="00DA68A3"/>
    <w:rsid w:val="00DA6AFD"/>
    <w:rsid w:val="00DA6FFD"/>
    <w:rsid w:val="00DA78A5"/>
    <w:rsid w:val="00DB0D36"/>
    <w:rsid w:val="00DB14F2"/>
    <w:rsid w:val="00DB1927"/>
    <w:rsid w:val="00DB1EDB"/>
    <w:rsid w:val="00DB2C11"/>
    <w:rsid w:val="00DB32F5"/>
    <w:rsid w:val="00DB33AD"/>
    <w:rsid w:val="00DB35D1"/>
    <w:rsid w:val="00DB38DA"/>
    <w:rsid w:val="00DB416C"/>
    <w:rsid w:val="00DB4750"/>
    <w:rsid w:val="00DB4963"/>
    <w:rsid w:val="00DB49CE"/>
    <w:rsid w:val="00DB50B6"/>
    <w:rsid w:val="00DB5365"/>
    <w:rsid w:val="00DB5848"/>
    <w:rsid w:val="00DB5A06"/>
    <w:rsid w:val="00DB5C9F"/>
    <w:rsid w:val="00DB61BC"/>
    <w:rsid w:val="00DB6643"/>
    <w:rsid w:val="00DB6A23"/>
    <w:rsid w:val="00DB6E30"/>
    <w:rsid w:val="00DB76D6"/>
    <w:rsid w:val="00DB7A5B"/>
    <w:rsid w:val="00DC02FE"/>
    <w:rsid w:val="00DC0888"/>
    <w:rsid w:val="00DC161B"/>
    <w:rsid w:val="00DC421B"/>
    <w:rsid w:val="00DC4596"/>
    <w:rsid w:val="00DC4A9A"/>
    <w:rsid w:val="00DC50CA"/>
    <w:rsid w:val="00DC6436"/>
    <w:rsid w:val="00DC6674"/>
    <w:rsid w:val="00DC697B"/>
    <w:rsid w:val="00DC75F2"/>
    <w:rsid w:val="00DC78B2"/>
    <w:rsid w:val="00DD03A6"/>
    <w:rsid w:val="00DD0EDD"/>
    <w:rsid w:val="00DD1A85"/>
    <w:rsid w:val="00DD1D2C"/>
    <w:rsid w:val="00DD1D4A"/>
    <w:rsid w:val="00DD2689"/>
    <w:rsid w:val="00DD2819"/>
    <w:rsid w:val="00DD28FC"/>
    <w:rsid w:val="00DD292E"/>
    <w:rsid w:val="00DD2FB4"/>
    <w:rsid w:val="00DD36CC"/>
    <w:rsid w:val="00DD3E1E"/>
    <w:rsid w:val="00DD4EEF"/>
    <w:rsid w:val="00DD4F4E"/>
    <w:rsid w:val="00DD52D4"/>
    <w:rsid w:val="00DD550F"/>
    <w:rsid w:val="00DD58AF"/>
    <w:rsid w:val="00DD61DC"/>
    <w:rsid w:val="00DD666C"/>
    <w:rsid w:val="00DD66EA"/>
    <w:rsid w:val="00DD6B1C"/>
    <w:rsid w:val="00DD7086"/>
    <w:rsid w:val="00DD7089"/>
    <w:rsid w:val="00DD7598"/>
    <w:rsid w:val="00DD7DF6"/>
    <w:rsid w:val="00DE0209"/>
    <w:rsid w:val="00DE04F5"/>
    <w:rsid w:val="00DE0608"/>
    <w:rsid w:val="00DE18C0"/>
    <w:rsid w:val="00DE1B1E"/>
    <w:rsid w:val="00DE1E7C"/>
    <w:rsid w:val="00DE21B4"/>
    <w:rsid w:val="00DE33F9"/>
    <w:rsid w:val="00DE3B54"/>
    <w:rsid w:val="00DE42F9"/>
    <w:rsid w:val="00DE43CA"/>
    <w:rsid w:val="00DE43D4"/>
    <w:rsid w:val="00DE4C59"/>
    <w:rsid w:val="00DE5063"/>
    <w:rsid w:val="00DE61E3"/>
    <w:rsid w:val="00DE755E"/>
    <w:rsid w:val="00DE786D"/>
    <w:rsid w:val="00DF0377"/>
    <w:rsid w:val="00DF07CA"/>
    <w:rsid w:val="00DF0B4A"/>
    <w:rsid w:val="00DF1133"/>
    <w:rsid w:val="00DF1C6B"/>
    <w:rsid w:val="00DF2010"/>
    <w:rsid w:val="00DF30D5"/>
    <w:rsid w:val="00DF3E96"/>
    <w:rsid w:val="00DF46B4"/>
    <w:rsid w:val="00DF4AFF"/>
    <w:rsid w:val="00DF4E6F"/>
    <w:rsid w:val="00DF4EF9"/>
    <w:rsid w:val="00DF53F5"/>
    <w:rsid w:val="00DF55FE"/>
    <w:rsid w:val="00DF5BEB"/>
    <w:rsid w:val="00DF5C8F"/>
    <w:rsid w:val="00DF63D2"/>
    <w:rsid w:val="00DF6A91"/>
    <w:rsid w:val="00DF7189"/>
    <w:rsid w:val="00DF724B"/>
    <w:rsid w:val="00DF79B6"/>
    <w:rsid w:val="00E00CF6"/>
    <w:rsid w:val="00E00ED7"/>
    <w:rsid w:val="00E01941"/>
    <w:rsid w:val="00E019EB"/>
    <w:rsid w:val="00E020D8"/>
    <w:rsid w:val="00E02137"/>
    <w:rsid w:val="00E0286D"/>
    <w:rsid w:val="00E03256"/>
    <w:rsid w:val="00E03959"/>
    <w:rsid w:val="00E041B7"/>
    <w:rsid w:val="00E042A5"/>
    <w:rsid w:val="00E04489"/>
    <w:rsid w:val="00E05086"/>
    <w:rsid w:val="00E05CCB"/>
    <w:rsid w:val="00E1180E"/>
    <w:rsid w:val="00E11B9A"/>
    <w:rsid w:val="00E12125"/>
    <w:rsid w:val="00E12B42"/>
    <w:rsid w:val="00E1329C"/>
    <w:rsid w:val="00E13FC8"/>
    <w:rsid w:val="00E1410E"/>
    <w:rsid w:val="00E143B8"/>
    <w:rsid w:val="00E14A63"/>
    <w:rsid w:val="00E14B4F"/>
    <w:rsid w:val="00E154B2"/>
    <w:rsid w:val="00E15694"/>
    <w:rsid w:val="00E1598B"/>
    <w:rsid w:val="00E159E6"/>
    <w:rsid w:val="00E16271"/>
    <w:rsid w:val="00E167B6"/>
    <w:rsid w:val="00E16844"/>
    <w:rsid w:val="00E16C71"/>
    <w:rsid w:val="00E17C29"/>
    <w:rsid w:val="00E17D22"/>
    <w:rsid w:val="00E20B74"/>
    <w:rsid w:val="00E2169B"/>
    <w:rsid w:val="00E21B10"/>
    <w:rsid w:val="00E2295E"/>
    <w:rsid w:val="00E22D26"/>
    <w:rsid w:val="00E24F25"/>
    <w:rsid w:val="00E26912"/>
    <w:rsid w:val="00E26D8D"/>
    <w:rsid w:val="00E276A2"/>
    <w:rsid w:val="00E2799B"/>
    <w:rsid w:val="00E300AD"/>
    <w:rsid w:val="00E30455"/>
    <w:rsid w:val="00E30D80"/>
    <w:rsid w:val="00E31AE2"/>
    <w:rsid w:val="00E32146"/>
    <w:rsid w:val="00E326F3"/>
    <w:rsid w:val="00E32B98"/>
    <w:rsid w:val="00E32D18"/>
    <w:rsid w:val="00E33990"/>
    <w:rsid w:val="00E33BAE"/>
    <w:rsid w:val="00E35008"/>
    <w:rsid w:val="00E3511A"/>
    <w:rsid w:val="00E35783"/>
    <w:rsid w:val="00E35BE4"/>
    <w:rsid w:val="00E36158"/>
    <w:rsid w:val="00E37A67"/>
    <w:rsid w:val="00E37EBE"/>
    <w:rsid w:val="00E40676"/>
    <w:rsid w:val="00E421B7"/>
    <w:rsid w:val="00E42835"/>
    <w:rsid w:val="00E42DF6"/>
    <w:rsid w:val="00E430BE"/>
    <w:rsid w:val="00E433F3"/>
    <w:rsid w:val="00E43C0A"/>
    <w:rsid w:val="00E4566D"/>
    <w:rsid w:val="00E46333"/>
    <w:rsid w:val="00E4656F"/>
    <w:rsid w:val="00E46A3F"/>
    <w:rsid w:val="00E47289"/>
    <w:rsid w:val="00E50730"/>
    <w:rsid w:val="00E51265"/>
    <w:rsid w:val="00E51516"/>
    <w:rsid w:val="00E51853"/>
    <w:rsid w:val="00E52058"/>
    <w:rsid w:val="00E52364"/>
    <w:rsid w:val="00E52AF2"/>
    <w:rsid w:val="00E52C6D"/>
    <w:rsid w:val="00E52CFA"/>
    <w:rsid w:val="00E52DEE"/>
    <w:rsid w:val="00E52F9B"/>
    <w:rsid w:val="00E53137"/>
    <w:rsid w:val="00E539EC"/>
    <w:rsid w:val="00E547E2"/>
    <w:rsid w:val="00E548E9"/>
    <w:rsid w:val="00E54960"/>
    <w:rsid w:val="00E54CDF"/>
    <w:rsid w:val="00E54F31"/>
    <w:rsid w:val="00E55761"/>
    <w:rsid w:val="00E568B7"/>
    <w:rsid w:val="00E56E8F"/>
    <w:rsid w:val="00E56FDF"/>
    <w:rsid w:val="00E60706"/>
    <w:rsid w:val="00E6096A"/>
    <w:rsid w:val="00E60BF6"/>
    <w:rsid w:val="00E61882"/>
    <w:rsid w:val="00E61DF6"/>
    <w:rsid w:val="00E61F32"/>
    <w:rsid w:val="00E62132"/>
    <w:rsid w:val="00E62C03"/>
    <w:rsid w:val="00E63444"/>
    <w:rsid w:val="00E63539"/>
    <w:rsid w:val="00E638D4"/>
    <w:rsid w:val="00E65C38"/>
    <w:rsid w:val="00E65D7C"/>
    <w:rsid w:val="00E666C4"/>
    <w:rsid w:val="00E66C33"/>
    <w:rsid w:val="00E677C3"/>
    <w:rsid w:val="00E67ECB"/>
    <w:rsid w:val="00E70045"/>
    <w:rsid w:val="00E70A31"/>
    <w:rsid w:val="00E70D57"/>
    <w:rsid w:val="00E735D1"/>
    <w:rsid w:val="00E738E7"/>
    <w:rsid w:val="00E73FB5"/>
    <w:rsid w:val="00E74CEA"/>
    <w:rsid w:val="00E75AA5"/>
    <w:rsid w:val="00E75B6A"/>
    <w:rsid w:val="00E77082"/>
    <w:rsid w:val="00E7725E"/>
    <w:rsid w:val="00E77BA3"/>
    <w:rsid w:val="00E805C3"/>
    <w:rsid w:val="00E80ACB"/>
    <w:rsid w:val="00E81601"/>
    <w:rsid w:val="00E81842"/>
    <w:rsid w:val="00E81A50"/>
    <w:rsid w:val="00E820ED"/>
    <w:rsid w:val="00E82D8C"/>
    <w:rsid w:val="00E83528"/>
    <w:rsid w:val="00E8362B"/>
    <w:rsid w:val="00E83748"/>
    <w:rsid w:val="00E83D5D"/>
    <w:rsid w:val="00E83E63"/>
    <w:rsid w:val="00E83ED3"/>
    <w:rsid w:val="00E83F85"/>
    <w:rsid w:val="00E8460F"/>
    <w:rsid w:val="00E848EE"/>
    <w:rsid w:val="00E84C3A"/>
    <w:rsid w:val="00E84D6A"/>
    <w:rsid w:val="00E84F04"/>
    <w:rsid w:val="00E854DF"/>
    <w:rsid w:val="00E85600"/>
    <w:rsid w:val="00E85C81"/>
    <w:rsid w:val="00E860D5"/>
    <w:rsid w:val="00E864FF"/>
    <w:rsid w:val="00E8695F"/>
    <w:rsid w:val="00E872E9"/>
    <w:rsid w:val="00E875B3"/>
    <w:rsid w:val="00E87974"/>
    <w:rsid w:val="00E90724"/>
    <w:rsid w:val="00E90A82"/>
    <w:rsid w:val="00E912C4"/>
    <w:rsid w:val="00E91487"/>
    <w:rsid w:val="00E924D4"/>
    <w:rsid w:val="00E92D99"/>
    <w:rsid w:val="00E93005"/>
    <w:rsid w:val="00E93028"/>
    <w:rsid w:val="00E93387"/>
    <w:rsid w:val="00E939B9"/>
    <w:rsid w:val="00E93B82"/>
    <w:rsid w:val="00E946D0"/>
    <w:rsid w:val="00E951CA"/>
    <w:rsid w:val="00E95216"/>
    <w:rsid w:val="00E952CD"/>
    <w:rsid w:val="00E95E72"/>
    <w:rsid w:val="00E960BF"/>
    <w:rsid w:val="00E96C0E"/>
    <w:rsid w:val="00E97A61"/>
    <w:rsid w:val="00E97A8B"/>
    <w:rsid w:val="00E97C38"/>
    <w:rsid w:val="00EA03D0"/>
    <w:rsid w:val="00EA0C18"/>
    <w:rsid w:val="00EA1288"/>
    <w:rsid w:val="00EA13BA"/>
    <w:rsid w:val="00EA1609"/>
    <w:rsid w:val="00EA286A"/>
    <w:rsid w:val="00EA2A8C"/>
    <w:rsid w:val="00EA3B6A"/>
    <w:rsid w:val="00EA4AAA"/>
    <w:rsid w:val="00EA57C3"/>
    <w:rsid w:val="00EA68A2"/>
    <w:rsid w:val="00EA726C"/>
    <w:rsid w:val="00EA7943"/>
    <w:rsid w:val="00EA7CDE"/>
    <w:rsid w:val="00EA7F9A"/>
    <w:rsid w:val="00EB061C"/>
    <w:rsid w:val="00EB0D02"/>
    <w:rsid w:val="00EB0D29"/>
    <w:rsid w:val="00EB0D42"/>
    <w:rsid w:val="00EB0F96"/>
    <w:rsid w:val="00EB1359"/>
    <w:rsid w:val="00EB15B7"/>
    <w:rsid w:val="00EB1C49"/>
    <w:rsid w:val="00EB1C9B"/>
    <w:rsid w:val="00EB2073"/>
    <w:rsid w:val="00EB2455"/>
    <w:rsid w:val="00EB254E"/>
    <w:rsid w:val="00EB2919"/>
    <w:rsid w:val="00EB2BA2"/>
    <w:rsid w:val="00EB3B58"/>
    <w:rsid w:val="00EB3C51"/>
    <w:rsid w:val="00EB40D6"/>
    <w:rsid w:val="00EB41E2"/>
    <w:rsid w:val="00EB5DE9"/>
    <w:rsid w:val="00EB6042"/>
    <w:rsid w:val="00EB663B"/>
    <w:rsid w:val="00EB710A"/>
    <w:rsid w:val="00EB7205"/>
    <w:rsid w:val="00EB7525"/>
    <w:rsid w:val="00EB77D0"/>
    <w:rsid w:val="00EB7E0D"/>
    <w:rsid w:val="00EC0914"/>
    <w:rsid w:val="00EC0929"/>
    <w:rsid w:val="00EC10A7"/>
    <w:rsid w:val="00EC111E"/>
    <w:rsid w:val="00EC192B"/>
    <w:rsid w:val="00EC1F95"/>
    <w:rsid w:val="00EC2202"/>
    <w:rsid w:val="00EC2668"/>
    <w:rsid w:val="00EC2810"/>
    <w:rsid w:val="00EC2EB3"/>
    <w:rsid w:val="00EC3661"/>
    <w:rsid w:val="00EC3BD2"/>
    <w:rsid w:val="00EC408C"/>
    <w:rsid w:val="00EC416B"/>
    <w:rsid w:val="00EC41F6"/>
    <w:rsid w:val="00EC45F1"/>
    <w:rsid w:val="00EC45FF"/>
    <w:rsid w:val="00EC4E63"/>
    <w:rsid w:val="00EC5A72"/>
    <w:rsid w:val="00EC5FF1"/>
    <w:rsid w:val="00EC612C"/>
    <w:rsid w:val="00EC77ED"/>
    <w:rsid w:val="00EC7BE4"/>
    <w:rsid w:val="00ED06E9"/>
    <w:rsid w:val="00ED0E91"/>
    <w:rsid w:val="00ED122E"/>
    <w:rsid w:val="00ED16A7"/>
    <w:rsid w:val="00ED2F53"/>
    <w:rsid w:val="00ED4726"/>
    <w:rsid w:val="00ED4D59"/>
    <w:rsid w:val="00ED51CF"/>
    <w:rsid w:val="00ED664E"/>
    <w:rsid w:val="00ED68F8"/>
    <w:rsid w:val="00ED71E5"/>
    <w:rsid w:val="00ED7258"/>
    <w:rsid w:val="00ED78ED"/>
    <w:rsid w:val="00ED7978"/>
    <w:rsid w:val="00EE0141"/>
    <w:rsid w:val="00EE0289"/>
    <w:rsid w:val="00EE112C"/>
    <w:rsid w:val="00EE12EE"/>
    <w:rsid w:val="00EE28BE"/>
    <w:rsid w:val="00EE40BB"/>
    <w:rsid w:val="00EE4F21"/>
    <w:rsid w:val="00EE503D"/>
    <w:rsid w:val="00EE5209"/>
    <w:rsid w:val="00EE550D"/>
    <w:rsid w:val="00EE5923"/>
    <w:rsid w:val="00EE5F36"/>
    <w:rsid w:val="00EE6D0B"/>
    <w:rsid w:val="00EE71B4"/>
    <w:rsid w:val="00EF084C"/>
    <w:rsid w:val="00EF1264"/>
    <w:rsid w:val="00EF188C"/>
    <w:rsid w:val="00EF1C17"/>
    <w:rsid w:val="00EF1DA5"/>
    <w:rsid w:val="00EF1DEE"/>
    <w:rsid w:val="00EF240E"/>
    <w:rsid w:val="00EF35B0"/>
    <w:rsid w:val="00EF3982"/>
    <w:rsid w:val="00EF482E"/>
    <w:rsid w:val="00EF5B08"/>
    <w:rsid w:val="00EF5C97"/>
    <w:rsid w:val="00EF6090"/>
    <w:rsid w:val="00EF661F"/>
    <w:rsid w:val="00EF6CC7"/>
    <w:rsid w:val="00EF6D34"/>
    <w:rsid w:val="00EF6E12"/>
    <w:rsid w:val="00EF7122"/>
    <w:rsid w:val="00EF76D8"/>
    <w:rsid w:val="00EF7701"/>
    <w:rsid w:val="00F00040"/>
    <w:rsid w:val="00F00BB3"/>
    <w:rsid w:val="00F01032"/>
    <w:rsid w:val="00F0189E"/>
    <w:rsid w:val="00F01F4F"/>
    <w:rsid w:val="00F01F5B"/>
    <w:rsid w:val="00F0248C"/>
    <w:rsid w:val="00F02B90"/>
    <w:rsid w:val="00F031B0"/>
    <w:rsid w:val="00F046AB"/>
    <w:rsid w:val="00F047C3"/>
    <w:rsid w:val="00F05322"/>
    <w:rsid w:val="00F05FCC"/>
    <w:rsid w:val="00F066F9"/>
    <w:rsid w:val="00F06AA5"/>
    <w:rsid w:val="00F06F00"/>
    <w:rsid w:val="00F071FD"/>
    <w:rsid w:val="00F078B9"/>
    <w:rsid w:val="00F0791E"/>
    <w:rsid w:val="00F07CB1"/>
    <w:rsid w:val="00F07CD2"/>
    <w:rsid w:val="00F07E7E"/>
    <w:rsid w:val="00F10407"/>
    <w:rsid w:val="00F10713"/>
    <w:rsid w:val="00F10F71"/>
    <w:rsid w:val="00F11465"/>
    <w:rsid w:val="00F127EE"/>
    <w:rsid w:val="00F12944"/>
    <w:rsid w:val="00F137EC"/>
    <w:rsid w:val="00F13844"/>
    <w:rsid w:val="00F13C6F"/>
    <w:rsid w:val="00F14458"/>
    <w:rsid w:val="00F1445A"/>
    <w:rsid w:val="00F144EF"/>
    <w:rsid w:val="00F1464C"/>
    <w:rsid w:val="00F14677"/>
    <w:rsid w:val="00F14737"/>
    <w:rsid w:val="00F14E93"/>
    <w:rsid w:val="00F1611F"/>
    <w:rsid w:val="00F165C1"/>
    <w:rsid w:val="00F16CE3"/>
    <w:rsid w:val="00F17438"/>
    <w:rsid w:val="00F1744E"/>
    <w:rsid w:val="00F208EF"/>
    <w:rsid w:val="00F2105B"/>
    <w:rsid w:val="00F214AF"/>
    <w:rsid w:val="00F2191A"/>
    <w:rsid w:val="00F21920"/>
    <w:rsid w:val="00F219D1"/>
    <w:rsid w:val="00F21CDA"/>
    <w:rsid w:val="00F223A6"/>
    <w:rsid w:val="00F224E2"/>
    <w:rsid w:val="00F229FF"/>
    <w:rsid w:val="00F2303F"/>
    <w:rsid w:val="00F234B1"/>
    <w:rsid w:val="00F235D0"/>
    <w:rsid w:val="00F236A7"/>
    <w:rsid w:val="00F2385E"/>
    <w:rsid w:val="00F23CB9"/>
    <w:rsid w:val="00F2421A"/>
    <w:rsid w:val="00F249A5"/>
    <w:rsid w:val="00F24BA4"/>
    <w:rsid w:val="00F24FD0"/>
    <w:rsid w:val="00F250AA"/>
    <w:rsid w:val="00F25A4D"/>
    <w:rsid w:val="00F25C1C"/>
    <w:rsid w:val="00F262B3"/>
    <w:rsid w:val="00F26CCA"/>
    <w:rsid w:val="00F271FF"/>
    <w:rsid w:val="00F276E9"/>
    <w:rsid w:val="00F2790B"/>
    <w:rsid w:val="00F30360"/>
    <w:rsid w:val="00F309A7"/>
    <w:rsid w:val="00F31A55"/>
    <w:rsid w:val="00F32C9E"/>
    <w:rsid w:val="00F32FC1"/>
    <w:rsid w:val="00F33637"/>
    <w:rsid w:val="00F33DF2"/>
    <w:rsid w:val="00F34C4C"/>
    <w:rsid w:val="00F3536D"/>
    <w:rsid w:val="00F355A6"/>
    <w:rsid w:val="00F359E8"/>
    <w:rsid w:val="00F35A6C"/>
    <w:rsid w:val="00F363FF"/>
    <w:rsid w:val="00F36A89"/>
    <w:rsid w:val="00F36EA6"/>
    <w:rsid w:val="00F400C4"/>
    <w:rsid w:val="00F405EB"/>
    <w:rsid w:val="00F40D3F"/>
    <w:rsid w:val="00F41813"/>
    <w:rsid w:val="00F42508"/>
    <w:rsid w:val="00F42BF4"/>
    <w:rsid w:val="00F42FA4"/>
    <w:rsid w:val="00F43669"/>
    <w:rsid w:val="00F43793"/>
    <w:rsid w:val="00F43989"/>
    <w:rsid w:val="00F43CF5"/>
    <w:rsid w:val="00F44A94"/>
    <w:rsid w:val="00F44CAA"/>
    <w:rsid w:val="00F45892"/>
    <w:rsid w:val="00F4604F"/>
    <w:rsid w:val="00F46054"/>
    <w:rsid w:val="00F4606D"/>
    <w:rsid w:val="00F46610"/>
    <w:rsid w:val="00F46D20"/>
    <w:rsid w:val="00F472EF"/>
    <w:rsid w:val="00F474AC"/>
    <w:rsid w:val="00F477D0"/>
    <w:rsid w:val="00F50A62"/>
    <w:rsid w:val="00F5181C"/>
    <w:rsid w:val="00F52565"/>
    <w:rsid w:val="00F5274E"/>
    <w:rsid w:val="00F54A4B"/>
    <w:rsid w:val="00F553F1"/>
    <w:rsid w:val="00F558A5"/>
    <w:rsid w:val="00F56074"/>
    <w:rsid w:val="00F56E91"/>
    <w:rsid w:val="00F56EE1"/>
    <w:rsid w:val="00F57149"/>
    <w:rsid w:val="00F60725"/>
    <w:rsid w:val="00F60C73"/>
    <w:rsid w:val="00F6150F"/>
    <w:rsid w:val="00F61586"/>
    <w:rsid w:val="00F61B87"/>
    <w:rsid w:val="00F61ED3"/>
    <w:rsid w:val="00F62474"/>
    <w:rsid w:val="00F625C1"/>
    <w:rsid w:val="00F62667"/>
    <w:rsid w:val="00F63EEF"/>
    <w:rsid w:val="00F63FAA"/>
    <w:rsid w:val="00F6434B"/>
    <w:rsid w:val="00F6477D"/>
    <w:rsid w:val="00F649C5"/>
    <w:rsid w:val="00F64DD3"/>
    <w:rsid w:val="00F65454"/>
    <w:rsid w:val="00F65550"/>
    <w:rsid w:val="00F65DC6"/>
    <w:rsid w:val="00F66B49"/>
    <w:rsid w:val="00F66D9D"/>
    <w:rsid w:val="00F679B7"/>
    <w:rsid w:val="00F7010A"/>
    <w:rsid w:val="00F7053B"/>
    <w:rsid w:val="00F705CD"/>
    <w:rsid w:val="00F706D9"/>
    <w:rsid w:val="00F707CC"/>
    <w:rsid w:val="00F70E2F"/>
    <w:rsid w:val="00F716CC"/>
    <w:rsid w:val="00F71C80"/>
    <w:rsid w:val="00F71D20"/>
    <w:rsid w:val="00F72184"/>
    <w:rsid w:val="00F72850"/>
    <w:rsid w:val="00F72BBA"/>
    <w:rsid w:val="00F732D0"/>
    <w:rsid w:val="00F73621"/>
    <w:rsid w:val="00F740F9"/>
    <w:rsid w:val="00F74116"/>
    <w:rsid w:val="00F7441D"/>
    <w:rsid w:val="00F747FD"/>
    <w:rsid w:val="00F74DC7"/>
    <w:rsid w:val="00F75AC1"/>
    <w:rsid w:val="00F75D31"/>
    <w:rsid w:val="00F7690C"/>
    <w:rsid w:val="00F769FA"/>
    <w:rsid w:val="00F77A3A"/>
    <w:rsid w:val="00F8050D"/>
    <w:rsid w:val="00F81600"/>
    <w:rsid w:val="00F81921"/>
    <w:rsid w:val="00F81EA2"/>
    <w:rsid w:val="00F829A6"/>
    <w:rsid w:val="00F83213"/>
    <w:rsid w:val="00F840AE"/>
    <w:rsid w:val="00F850B8"/>
    <w:rsid w:val="00F8542D"/>
    <w:rsid w:val="00F858D2"/>
    <w:rsid w:val="00F859C2"/>
    <w:rsid w:val="00F85C0B"/>
    <w:rsid w:val="00F87027"/>
    <w:rsid w:val="00F870F9"/>
    <w:rsid w:val="00F87A5C"/>
    <w:rsid w:val="00F87C94"/>
    <w:rsid w:val="00F902A7"/>
    <w:rsid w:val="00F90E3E"/>
    <w:rsid w:val="00F91715"/>
    <w:rsid w:val="00F91AC0"/>
    <w:rsid w:val="00F92A2F"/>
    <w:rsid w:val="00F93D31"/>
    <w:rsid w:val="00F94577"/>
    <w:rsid w:val="00F94C32"/>
    <w:rsid w:val="00F95E9C"/>
    <w:rsid w:val="00F96116"/>
    <w:rsid w:val="00F96993"/>
    <w:rsid w:val="00F96B80"/>
    <w:rsid w:val="00F96D7D"/>
    <w:rsid w:val="00F97698"/>
    <w:rsid w:val="00F97FD2"/>
    <w:rsid w:val="00F97FFE"/>
    <w:rsid w:val="00FA00B2"/>
    <w:rsid w:val="00FA03EE"/>
    <w:rsid w:val="00FA06A9"/>
    <w:rsid w:val="00FA0832"/>
    <w:rsid w:val="00FA0A04"/>
    <w:rsid w:val="00FA0B95"/>
    <w:rsid w:val="00FA10E8"/>
    <w:rsid w:val="00FA2590"/>
    <w:rsid w:val="00FA2B10"/>
    <w:rsid w:val="00FA2C1B"/>
    <w:rsid w:val="00FA2C9B"/>
    <w:rsid w:val="00FA2ED1"/>
    <w:rsid w:val="00FA3AC0"/>
    <w:rsid w:val="00FA43AC"/>
    <w:rsid w:val="00FA5049"/>
    <w:rsid w:val="00FA62F5"/>
    <w:rsid w:val="00FA6A2E"/>
    <w:rsid w:val="00FA6DCE"/>
    <w:rsid w:val="00FA75FE"/>
    <w:rsid w:val="00FA7600"/>
    <w:rsid w:val="00FA7621"/>
    <w:rsid w:val="00FA796F"/>
    <w:rsid w:val="00FB03C2"/>
    <w:rsid w:val="00FB045E"/>
    <w:rsid w:val="00FB09B4"/>
    <w:rsid w:val="00FB0A4F"/>
    <w:rsid w:val="00FB1305"/>
    <w:rsid w:val="00FB14B2"/>
    <w:rsid w:val="00FB177B"/>
    <w:rsid w:val="00FB1A49"/>
    <w:rsid w:val="00FB1B7C"/>
    <w:rsid w:val="00FB1D7B"/>
    <w:rsid w:val="00FB2599"/>
    <w:rsid w:val="00FB26E1"/>
    <w:rsid w:val="00FB2D43"/>
    <w:rsid w:val="00FB3D0F"/>
    <w:rsid w:val="00FB44E7"/>
    <w:rsid w:val="00FB5622"/>
    <w:rsid w:val="00FB56C2"/>
    <w:rsid w:val="00FB588C"/>
    <w:rsid w:val="00FB58F7"/>
    <w:rsid w:val="00FB5B74"/>
    <w:rsid w:val="00FB5F68"/>
    <w:rsid w:val="00FB66BF"/>
    <w:rsid w:val="00FB68DB"/>
    <w:rsid w:val="00FB6BC2"/>
    <w:rsid w:val="00FB6CCC"/>
    <w:rsid w:val="00FB7137"/>
    <w:rsid w:val="00FB78E7"/>
    <w:rsid w:val="00FB79F7"/>
    <w:rsid w:val="00FB7C52"/>
    <w:rsid w:val="00FB7DA2"/>
    <w:rsid w:val="00FC00EA"/>
    <w:rsid w:val="00FC038F"/>
    <w:rsid w:val="00FC0BC9"/>
    <w:rsid w:val="00FC16DF"/>
    <w:rsid w:val="00FC2878"/>
    <w:rsid w:val="00FC36F8"/>
    <w:rsid w:val="00FC3CA5"/>
    <w:rsid w:val="00FC486F"/>
    <w:rsid w:val="00FC4D2E"/>
    <w:rsid w:val="00FC5194"/>
    <w:rsid w:val="00FC5E20"/>
    <w:rsid w:val="00FC664C"/>
    <w:rsid w:val="00FC6C61"/>
    <w:rsid w:val="00FC6EF8"/>
    <w:rsid w:val="00FC753A"/>
    <w:rsid w:val="00FC75F9"/>
    <w:rsid w:val="00FC76D9"/>
    <w:rsid w:val="00FC7A03"/>
    <w:rsid w:val="00FD07B5"/>
    <w:rsid w:val="00FD0AAE"/>
    <w:rsid w:val="00FD1D4C"/>
    <w:rsid w:val="00FD2435"/>
    <w:rsid w:val="00FD2438"/>
    <w:rsid w:val="00FD2471"/>
    <w:rsid w:val="00FD2895"/>
    <w:rsid w:val="00FD2AB1"/>
    <w:rsid w:val="00FD2DEA"/>
    <w:rsid w:val="00FD3233"/>
    <w:rsid w:val="00FD3F29"/>
    <w:rsid w:val="00FD4390"/>
    <w:rsid w:val="00FD43D8"/>
    <w:rsid w:val="00FD4DCD"/>
    <w:rsid w:val="00FD4F9E"/>
    <w:rsid w:val="00FD59D2"/>
    <w:rsid w:val="00FD5B1A"/>
    <w:rsid w:val="00FD5B20"/>
    <w:rsid w:val="00FD6E40"/>
    <w:rsid w:val="00FD7514"/>
    <w:rsid w:val="00FD7E03"/>
    <w:rsid w:val="00FD7E66"/>
    <w:rsid w:val="00FE0198"/>
    <w:rsid w:val="00FE0A90"/>
    <w:rsid w:val="00FE0D7A"/>
    <w:rsid w:val="00FE151A"/>
    <w:rsid w:val="00FE2303"/>
    <w:rsid w:val="00FE26B3"/>
    <w:rsid w:val="00FE3050"/>
    <w:rsid w:val="00FE365F"/>
    <w:rsid w:val="00FE495A"/>
    <w:rsid w:val="00FE513E"/>
    <w:rsid w:val="00FE57D2"/>
    <w:rsid w:val="00FE6A62"/>
    <w:rsid w:val="00FE7222"/>
    <w:rsid w:val="00FE7653"/>
    <w:rsid w:val="00FE7996"/>
    <w:rsid w:val="00FE7B2B"/>
    <w:rsid w:val="00FF14E9"/>
    <w:rsid w:val="00FF15E7"/>
    <w:rsid w:val="00FF1BD1"/>
    <w:rsid w:val="00FF2451"/>
    <w:rsid w:val="00FF27FD"/>
    <w:rsid w:val="00FF2AAA"/>
    <w:rsid w:val="00FF2B87"/>
    <w:rsid w:val="00FF2D2E"/>
    <w:rsid w:val="00FF3341"/>
    <w:rsid w:val="00FF3561"/>
    <w:rsid w:val="00FF37E4"/>
    <w:rsid w:val="00FF3D0A"/>
    <w:rsid w:val="00FF4667"/>
    <w:rsid w:val="00FF5C84"/>
    <w:rsid w:val="00FF7199"/>
    <w:rsid w:val="00FF741B"/>
    <w:rsid w:val="00FF75A0"/>
    <w:rsid w:val="07C3558F"/>
    <w:rsid w:val="07E5F594"/>
    <w:rsid w:val="0864265C"/>
    <w:rsid w:val="0B0632FD"/>
    <w:rsid w:val="11FE9707"/>
    <w:rsid w:val="1771F723"/>
    <w:rsid w:val="18228497"/>
    <w:rsid w:val="183D8CE9"/>
    <w:rsid w:val="20642828"/>
    <w:rsid w:val="27E14A16"/>
    <w:rsid w:val="291FEEEA"/>
    <w:rsid w:val="3089B6D8"/>
    <w:rsid w:val="38698E44"/>
    <w:rsid w:val="386F6075"/>
    <w:rsid w:val="3B2EBD8F"/>
    <w:rsid w:val="3B9BED54"/>
    <w:rsid w:val="3BE1318D"/>
    <w:rsid w:val="3F75F1A7"/>
    <w:rsid w:val="3F944B66"/>
    <w:rsid w:val="420D47A0"/>
    <w:rsid w:val="49502FE7"/>
    <w:rsid w:val="50D38006"/>
    <w:rsid w:val="51834102"/>
    <w:rsid w:val="5251E8AF"/>
    <w:rsid w:val="592B79E6"/>
    <w:rsid w:val="5BF0C506"/>
    <w:rsid w:val="5C2EF952"/>
    <w:rsid w:val="5D9C2C4F"/>
    <w:rsid w:val="5DEC1BF1"/>
    <w:rsid w:val="5EB4C411"/>
    <w:rsid w:val="609D75BC"/>
    <w:rsid w:val="66800B6E"/>
    <w:rsid w:val="6755B370"/>
    <w:rsid w:val="680437BE"/>
    <w:rsid w:val="68C3EB96"/>
    <w:rsid w:val="6BAAAA4C"/>
    <w:rsid w:val="6EFD3C43"/>
    <w:rsid w:val="7041C9D3"/>
    <w:rsid w:val="757FA607"/>
    <w:rsid w:val="75E8417A"/>
    <w:rsid w:val="7D99B56B"/>
    <w:rsid w:val="7DF43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9B16D22A-0201-434A-AEE7-1674D208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Rubrik1">
    <w:name w:val="heading 1"/>
    <w:aliases w:val="Subtitle"/>
    <w:basedOn w:val="Normal"/>
    <w:next w:val="Normal"/>
    <w:link w:val="Rubrik1Char"/>
    <w:locked/>
    <w:rsid w:val="00AF3CD4"/>
    <w:pPr>
      <w:keepNext/>
      <w:keepLines/>
      <w:outlineLvl w:val="0"/>
    </w:pPr>
    <w:rPr>
      <w:rFonts w:eastAsiaTheme="majorEastAsia" w:cstheme="majorBidi"/>
      <w:color w:val="86BBE6"/>
      <w:sz w:val="28"/>
      <w:szCs w:val="32"/>
    </w:rPr>
  </w:style>
  <w:style w:type="paragraph" w:styleId="Rubrik2">
    <w:name w:val="heading 2"/>
    <w:basedOn w:val="Rubrik3"/>
    <w:next w:val="Normal"/>
    <w:link w:val="Rubrik2Char"/>
    <w:unhideWhenUsed/>
    <w:qFormat/>
    <w:locked/>
    <w:rsid w:val="00E952CD"/>
    <w:pPr>
      <w:spacing w:before="480" w:line="240" w:lineRule="auto"/>
      <w:outlineLvl w:val="1"/>
    </w:pPr>
    <w:rPr>
      <w:b/>
      <w:color w:val="000000" w:themeColor="background1"/>
      <w:sz w:val="24"/>
      <w:szCs w:val="26"/>
    </w:rPr>
  </w:style>
  <w:style w:type="paragraph" w:styleId="Rubrik3">
    <w:name w:val="heading 3"/>
    <w:basedOn w:val="Normal"/>
    <w:next w:val="Normal"/>
    <w:link w:val="Rubrik3Char"/>
    <w:unhideWhenUsed/>
    <w:locked/>
    <w:rsid w:val="00185D6E"/>
    <w:pPr>
      <w:keepNext/>
      <w:keepLines/>
      <w:spacing w:before="40"/>
      <w:outlineLvl w:val="2"/>
    </w:pPr>
    <w:rPr>
      <w:rFonts w:eastAsiaTheme="majorEastAsia" w:cstheme="majorBidi"/>
      <w:color w:val="007DFF" w:themeColor="text1"/>
    </w:rPr>
  </w:style>
  <w:style w:type="paragraph" w:styleId="Rubrik4">
    <w:name w:val="heading 4"/>
    <w:aliases w:val="bullet"/>
    <w:basedOn w:val="Normal"/>
    <w:next w:val="Normal"/>
    <w:link w:val="Rubrik4Char"/>
    <w:unhideWhenUsed/>
    <w:qFormat/>
    <w:locked/>
    <w:rsid w:val="009F007E"/>
    <w:pPr>
      <w:spacing w:before="280" w:after="60"/>
      <w:ind w:left="714" w:hanging="357"/>
      <w:outlineLvl w:val="3"/>
    </w:pPr>
    <w:rPr>
      <w:b/>
      <w:color w:val="000000" w:themeColor="background1"/>
    </w:rPr>
  </w:style>
  <w:style w:type="paragraph" w:styleId="Rubrik5">
    <w:name w:val="heading 5"/>
    <w:basedOn w:val="Normal"/>
    <w:next w:val="Normal"/>
    <w:link w:val="Rubrik5Char"/>
    <w:unhideWhenUsed/>
    <w:locked/>
    <w:rsid w:val="00185D6E"/>
    <w:pPr>
      <w:keepNext/>
      <w:keepLines/>
      <w:spacing w:before="40"/>
      <w:outlineLvl w:val="4"/>
    </w:pPr>
    <w:rPr>
      <w:rFonts w:eastAsiaTheme="majorEastAsia" w:cstheme="majorBidi"/>
      <w:color w:val="FF5769" w:themeColor="accent4"/>
      <w:u w:val="single"/>
    </w:rPr>
  </w:style>
  <w:style w:type="paragraph" w:styleId="Rubrik6">
    <w:name w:val="heading 6"/>
    <w:basedOn w:val="Normal"/>
    <w:next w:val="Normal"/>
    <w:link w:val="Rubrik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3"/>
      </w:numPr>
      <w:spacing w:after="20"/>
      <w:ind w:left="567" w:hanging="283"/>
    </w:pPr>
    <w:rPr>
      <w:color w:val="auto"/>
    </w:rPr>
  </w:style>
  <w:style w:type="paragraph" w:customStyle="1" w:styleId="Bullet123title">
    <w:name w:val="Bullet 123 title"/>
    <w:basedOn w:val="Normal"/>
    <w:qFormat/>
    <w:rsid w:val="009F007E"/>
    <w:pPr>
      <w:numPr>
        <w:numId w:val="1"/>
      </w:numPr>
      <w:spacing w:before="120" w:after="60"/>
      <w:ind w:left="714" w:hanging="357"/>
    </w:pPr>
    <w:rPr>
      <w:color w:val="auto"/>
    </w:rPr>
  </w:style>
  <w:style w:type="character" w:customStyle="1" w:styleId="Rubrik6Char">
    <w:name w:val="Rubrik 6 Char"/>
    <w:basedOn w:val="Standardstycketeckensnitt"/>
    <w:link w:val="Rubrik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2"/>
      </w:numPr>
      <w:spacing w:before="120"/>
      <w:ind w:left="720"/>
    </w:pPr>
  </w:style>
  <w:style w:type="character" w:styleId="Sidnummer">
    <w:name w:val="page number"/>
    <w:basedOn w:val="Standardstycketeckensnitt"/>
    <w:semiHidden/>
    <w:unhideWhenUsed/>
    <w:locked/>
    <w:rsid w:val="00A83441"/>
  </w:style>
  <w:style w:type="paragraph" w:styleId="Liststycke">
    <w:name w:val="List Paragraph"/>
    <w:basedOn w:val="Normal"/>
    <w:uiPriority w:val="34"/>
    <w:qFormat/>
    <w:rsid w:val="000E33A2"/>
    <w:pPr>
      <w:ind w:left="720"/>
      <w:contextualSpacing/>
    </w:pPr>
  </w:style>
  <w:style w:type="character" w:styleId="Stark">
    <w:name w:val="Strong"/>
    <w:aliases w:val="Bold"/>
    <w:basedOn w:val="Standardstycketeckensnitt"/>
    <w:qFormat/>
    <w:locked/>
    <w:rsid w:val="006C0335"/>
    <w:rPr>
      <w:rFonts w:ascii="Gellix" w:hAnsi="Gellix"/>
      <w:b/>
      <w:bCs/>
      <w:color w:val="auto"/>
    </w:rPr>
  </w:style>
  <w:style w:type="character" w:customStyle="1" w:styleId="Rubrik5Char">
    <w:name w:val="Rubrik 5 Char"/>
    <w:basedOn w:val="Standardstycketeckensnitt"/>
    <w:link w:val="Rubrik5"/>
    <w:rsid w:val="00185D6E"/>
    <w:rPr>
      <w:rFonts w:ascii="Arial" w:eastAsiaTheme="majorEastAsia" w:hAnsi="Arial" w:cstheme="majorBidi"/>
      <w:color w:val="FF5769" w:themeColor="accent4"/>
      <w:sz w:val="22"/>
      <w:szCs w:val="24"/>
      <w:u w:val="single"/>
    </w:rPr>
  </w:style>
  <w:style w:type="paragraph" w:styleId="Rubrik">
    <w:name w:val="Title"/>
    <w:basedOn w:val="zBandoTITLE"/>
    <w:next w:val="Normal"/>
    <w:link w:val="RubrikChar"/>
    <w:qFormat/>
    <w:locked/>
    <w:rsid w:val="005E08C7"/>
    <w:pPr>
      <w:spacing w:before="240" w:after="0" w:line="216" w:lineRule="auto"/>
    </w:pPr>
    <w:rPr>
      <w:b w:val="0"/>
      <w:bCs w:val="0"/>
      <w:color w:val="000000" w:themeColor="background1"/>
      <w:sz w:val="80"/>
      <w:szCs w:val="80"/>
    </w:rPr>
  </w:style>
  <w:style w:type="character" w:customStyle="1" w:styleId="RubrikChar">
    <w:name w:val="Rubrik Char"/>
    <w:basedOn w:val="Standardstycketeckensnitt"/>
    <w:link w:val="Rubrik"/>
    <w:rsid w:val="005E08C7"/>
    <w:rPr>
      <w:rFonts w:ascii="Gellix" w:eastAsia="ヒラギノ角ゴ Pro W3" w:hAnsi="Gellix"/>
      <w:color w:val="000000" w:themeColor="background1"/>
      <w:sz w:val="80"/>
      <w:szCs w:val="80"/>
    </w:rPr>
  </w:style>
  <w:style w:type="character" w:customStyle="1" w:styleId="Rubrik1Char">
    <w:name w:val="Rubrik 1 Char"/>
    <w:aliases w:val="Subtitle Char"/>
    <w:basedOn w:val="Standardstycketeckensnitt"/>
    <w:link w:val="Rubrik1"/>
    <w:rsid w:val="00AF3CD4"/>
    <w:rPr>
      <w:rFonts w:ascii="Arial" w:eastAsiaTheme="majorEastAsia" w:hAnsi="Arial" w:cstheme="majorBidi"/>
      <w:color w:val="86BBE6"/>
      <w:sz w:val="28"/>
      <w:szCs w:val="32"/>
    </w:rPr>
  </w:style>
  <w:style w:type="character" w:customStyle="1" w:styleId="Rubrik2Char">
    <w:name w:val="Rubrik 2 Char"/>
    <w:basedOn w:val="Standardstycketeckensnitt"/>
    <w:link w:val="Rubrik2"/>
    <w:rsid w:val="00E952CD"/>
    <w:rPr>
      <w:rFonts w:ascii="Gellix" w:eastAsiaTheme="majorEastAsia" w:hAnsi="Gellix" w:cstheme="majorBidi"/>
      <w:b/>
      <w:color w:val="000000" w:themeColor="background1"/>
      <w:sz w:val="24"/>
      <w:szCs w:val="26"/>
    </w:rPr>
  </w:style>
  <w:style w:type="character" w:customStyle="1" w:styleId="Rubrik3Char">
    <w:name w:val="Rubrik 3 Char"/>
    <w:basedOn w:val="Standardstycketeckensnitt"/>
    <w:link w:val="Rubrik3"/>
    <w:rsid w:val="00185D6E"/>
    <w:rPr>
      <w:rFonts w:ascii="Arial" w:eastAsiaTheme="majorEastAsia" w:hAnsi="Arial" w:cstheme="majorBidi"/>
      <w:color w:val="007DFF" w:themeColor="text1"/>
      <w:sz w:val="22"/>
      <w:szCs w:val="24"/>
    </w:rPr>
  </w:style>
  <w:style w:type="character" w:customStyle="1" w:styleId="Rubrik4Char">
    <w:name w:val="Rubrik 4 Char"/>
    <w:aliases w:val="bullet Char"/>
    <w:basedOn w:val="Standardstycketeckensnitt"/>
    <w:link w:val="Rubrik4"/>
    <w:rsid w:val="009F007E"/>
    <w:rPr>
      <w:rFonts w:ascii="Helvetica" w:eastAsia="ヒラギノ角ゴ Pro W3" w:hAnsi="Helvetica"/>
      <w:b/>
      <w:color w:val="000000" w:themeColor="background1"/>
      <w:sz w:val="22"/>
      <w:szCs w:val="24"/>
    </w:rPr>
  </w:style>
  <w:style w:type="paragraph" w:styleId="Citat">
    <w:name w:val="Quote"/>
    <w:aliases w:val="&quot;Citation&quot;"/>
    <w:basedOn w:val="Normal"/>
    <w:next w:val="Normal"/>
    <w:link w:val="CitatChar"/>
    <w:uiPriority w:val="29"/>
    <w:qFormat/>
    <w:rsid w:val="009F007E"/>
    <w:pPr>
      <w:spacing w:before="200" w:after="160"/>
      <w:ind w:left="864" w:right="864"/>
      <w:jc w:val="center"/>
    </w:pPr>
    <w:rPr>
      <w:i/>
      <w:iCs/>
      <w:color w:val="000000" w:themeColor="background1"/>
    </w:rPr>
  </w:style>
  <w:style w:type="character" w:customStyle="1" w:styleId="CitatChar">
    <w:name w:val="Citat Char"/>
    <w:aliases w:val="&quot;Citation&quot; Char"/>
    <w:basedOn w:val="Standardstycketeckensnitt"/>
    <w:link w:val="Citat"/>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4"/>
      </w:numPr>
      <w:spacing w:after="60"/>
      <w:ind w:left="284" w:hanging="207"/>
    </w:pPr>
  </w:style>
  <w:style w:type="paragraph" w:styleId="Sidhuvud">
    <w:name w:val="header"/>
    <w:basedOn w:val="Normal"/>
    <w:link w:val="SidhuvudChar"/>
    <w:uiPriority w:val="99"/>
    <w:unhideWhenUsed/>
    <w:locked/>
    <w:rsid w:val="00D40D4D"/>
    <w:pPr>
      <w:tabs>
        <w:tab w:val="center" w:pos="4536"/>
        <w:tab w:val="right" w:pos="9072"/>
      </w:tabs>
    </w:pPr>
  </w:style>
  <w:style w:type="character" w:customStyle="1" w:styleId="SidhuvudChar">
    <w:name w:val="Sidhuvud Char"/>
    <w:basedOn w:val="Standardstycketeckensnitt"/>
    <w:link w:val="Sidhuvud"/>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Rubrik2"/>
    <w:link w:val="SubTitleCar"/>
    <w:qFormat/>
    <w:rsid w:val="00453863"/>
    <w:pPr>
      <w:spacing w:before="0"/>
    </w:pPr>
    <w:rPr>
      <w:sz w:val="36"/>
      <w:szCs w:val="36"/>
    </w:rPr>
  </w:style>
  <w:style w:type="character" w:customStyle="1" w:styleId="SubTitleCar">
    <w:name w:val="Sub Title Car"/>
    <w:basedOn w:val="Rubrik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Standardstycketeckensnitt"/>
    <w:rsid w:val="004358DE"/>
  </w:style>
  <w:style w:type="character" w:customStyle="1" w:styleId="eop">
    <w:name w:val="eop"/>
    <w:basedOn w:val="Standardstycketeckensnitt"/>
    <w:rsid w:val="004358DE"/>
  </w:style>
  <w:style w:type="paragraph" w:customStyle="1" w:styleId="Subbullet">
    <w:name w:val="Sub bullet"/>
    <w:basedOn w:val="1BulletTitle"/>
    <w:qFormat/>
    <w:rsid w:val="001934A3"/>
    <w:pPr>
      <w:spacing w:before="120" w:after="115"/>
    </w:pPr>
    <w:rPr>
      <w:b w:val="0"/>
      <w:bCs/>
    </w:rPr>
  </w:style>
  <w:style w:type="table" w:styleId="Tabellrutnt">
    <w:name w:val="Table Grid"/>
    <w:basedOn w:val="Normaltabel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tnotstext">
    <w:name w:val="footnote text"/>
    <w:basedOn w:val="Normal"/>
    <w:link w:val="FotnotstextChar"/>
    <w:autoRedefine/>
    <w:uiPriority w:val="99"/>
    <w:unhideWhenUsed/>
    <w:qFormat/>
    <w:locked/>
    <w:rsid w:val="00220F79"/>
    <w:pPr>
      <w:spacing w:after="0" w:line="228" w:lineRule="auto"/>
      <w:ind w:left="142" w:hanging="142"/>
    </w:pPr>
    <w:rPr>
      <w:sz w:val="16"/>
      <w:szCs w:val="20"/>
    </w:rPr>
  </w:style>
  <w:style w:type="character" w:customStyle="1" w:styleId="FotnotstextChar">
    <w:name w:val="Fotnotstext Char"/>
    <w:basedOn w:val="Standardstycketeckensnitt"/>
    <w:link w:val="Fotnotstext"/>
    <w:uiPriority w:val="99"/>
    <w:rsid w:val="00E952CD"/>
    <w:rPr>
      <w:rFonts w:ascii="Gellix" w:eastAsia="ヒラギノ角ゴ Pro W3" w:hAnsi="Gellix"/>
      <w:color w:val="000000"/>
      <w:sz w:val="16"/>
    </w:rPr>
  </w:style>
  <w:style w:type="character" w:styleId="Fotnotsreferens">
    <w:name w:val="footnote reference"/>
    <w:basedOn w:val="Standardstycketeckensnitt"/>
    <w:uiPriority w:val="99"/>
    <w:semiHidden/>
    <w:unhideWhenUsed/>
    <w:locked/>
    <w:rsid w:val="00DE1E7C"/>
    <w:rPr>
      <w:vertAlign w:val="superscript"/>
    </w:rPr>
  </w:style>
  <w:style w:type="character" w:styleId="Hyperlnk">
    <w:name w:val="Hyperlink"/>
    <w:basedOn w:val="Standardstycketeckensnitt"/>
    <w:uiPriority w:val="99"/>
    <w:locked/>
    <w:rsid w:val="00FC5E20"/>
    <w:rPr>
      <w:rFonts w:asciiTheme="minorHAnsi" w:hAnsiTheme="minorHAnsi"/>
      <w:color w:val="007DFF" w:themeColor="accent1"/>
      <w:u w:val="single"/>
    </w:rPr>
  </w:style>
  <w:style w:type="character" w:styleId="Kommentarsreferens">
    <w:name w:val="annotation reference"/>
    <w:basedOn w:val="Standardstycketeckensnitt"/>
    <w:uiPriority w:val="99"/>
    <w:semiHidden/>
    <w:unhideWhenUsed/>
    <w:locked/>
    <w:rsid w:val="00DA6FFD"/>
    <w:rPr>
      <w:sz w:val="16"/>
      <w:szCs w:val="16"/>
    </w:rPr>
  </w:style>
  <w:style w:type="paragraph" w:styleId="Kommentarer">
    <w:name w:val="annotation text"/>
    <w:basedOn w:val="Normal"/>
    <w:link w:val="KommentarerChar"/>
    <w:uiPriority w:val="99"/>
    <w:unhideWhenUsed/>
    <w:locked/>
    <w:rsid w:val="00DA6FFD"/>
    <w:pPr>
      <w:spacing w:after="160" w:line="240" w:lineRule="auto"/>
    </w:pPr>
    <w:rPr>
      <w:rFonts w:asciiTheme="minorHAnsi" w:eastAsiaTheme="minorHAnsi" w:hAnsiTheme="minorHAnsi" w:cstheme="minorBidi"/>
      <w:color w:val="auto"/>
      <w:kern w:val="2"/>
      <w:szCs w:val="20"/>
      <w:lang w:val="sv-SE"/>
      <w14:ligatures w14:val="standardContextual"/>
    </w:rPr>
  </w:style>
  <w:style w:type="character" w:customStyle="1" w:styleId="KommentarerChar">
    <w:name w:val="Kommentarer Char"/>
    <w:basedOn w:val="Standardstycketeckensnitt"/>
    <w:link w:val="Kommentarer"/>
    <w:uiPriority w:val="99"/>
    <w:rsid w:val="00DA6FFD"/>
    <w:rPr>
      <w:rFonts w:asciiTheme="minorHAnsi" w:eastAsiaTheme="minorHAnsi" w:hAnsiTheme="minorHAnsi" w:cstheme="minorBidi"/>
      <w:kern w:val="2"/>
      <w:lang w:val="sv-SE"/>
      <w14:ligatures w14:val="standardContextual"/>
    </w:rPr>
  </w:style>
  <w:style w:type="character" w:styleId="Olstomnmnande">
    <w:name w:val="Unresolved Mention"/>
    <w:basedOn w:val="Standardstycketeckensnitt"/>
    <w:rsid w:val="00A3714E"/>
    <w:rPr>
      <w:color w:val="605E5C"/>
      <w:shd w:val="clear" w:color="auto" w:fill="E1DFDD"/>
    </w:rPr>
  </w:style>
  <w:style w:type="paragraph" w:styleId="Revision">
    <w:name w:val="Revision"/>
    <w:hidden/>
    <w:uiPriority w:val="99"/>
    <w:semiHidden/>
    <w:rsid w:val="00E03256"/>
    <w:rPr>
      <w:rFonts w:ascii="Gellix" w:eastAsia="ヒラギノ角ゴ Pro W3" w:hAnsi="Gellix"/>
      <w:color w:val="000000"/>
      <w:szCs w:val="24"/>
    </w:rPr>
  </w:style>
  <w:style w:type="character" w:styleId="AnvndHyperlnk">
    <w:name w:val="FollowedHyperlink"/>
    <w:basedOn w:val="Standardstycketeckensnitt"/>
    <w:semiHidden/>
    <w:unhideWhenUsed/>
    <w:locked/>
    <w:rsid w:val="00D258F9"/>
    <w:rPr>
      <w:color w:val="003493" w:themeColor="followedHyperlink"/>
      <w:u w:val="single"/>
    </w:rPr>
  </w:style>
  <w:style w:type="paragraph" w:styleId="Sidfot">
    <w:name w:val="footer"/>
    <w:basedOn w:val="Normal"/>
    <w:link w:val="SidfotChar"/>
    <w:semiHidden/>
    <w:unhideWhenUsed/>
    <w:locked/>
    <w:rsid w:val="00D84E45"/>
    <w:pPr>
      <w:tabs>
        <w:tab w:val="center" w:pos="4513"/>
        <w:tab w:val="right" w:pos="9026"/>
      </w:tabs>
      <w:spacing w:after="0" w:line="240" w:lineRule="auto"/>
    </w:pPr>
  </w:style>
  <w:style w:type="character" w:customStyle="1" w:styleId="SidfotChar">
    <w:name w:val="Sidfot Char"/>
    <w:basedOn w:val="Standardstycketeckensnitt"/>
    <w:link w:val="Sidfot"/>
    <w:semiHidden/>
    <w:rsid w:val="00D84E45"/>
    <w:rPr>
      <w:rFonts w:ascii="Gellix" w:eastAsia="ヒラギノ角ゴ Pro W3" w:hAnsi="Gellix"/>
      <w:color w:val="000000"/>
      <w:szCs w:val="24"/>
    </w:rPr>
  </w:style>
  <w:style w:type="paragraph" w:styleId="Kommentarsmne">
    <w:name w:val="annotation subject"/>
    <w:basedOn w:val="Kommentarer"/>
    <w:next w:val="Kommentarer"/>
    <w:link w:val="KommentarsmneChar"/>
    <w:semiHidden/>
    <w:unhideWhenUsed/>
    <w:locked/>
    <w:rsid w:val="002E6947"/>
    <w:pPr>
      <w:spacing w:after="120"/>
    </w:pPr>
    <w:rPr>
      <w:rFonts w:ascii="Gellix" w:eastAsia="ヒラギノ角ゴ Pro W3" w:hAnsi="Gellix" w:cs="Times New Roman"/>
      <w:b/>
      <w:bCs/>
      <w:color w:val="000000"/>
      <w:kern w:val="0"/>
      <w:lang w:val="en-US"/>
      <w14:ligatures w14:val="none"/>
    </w:rPr>
  </w:style>
  <w:style w:type="character" w:customStyle="1" w:styleId="KommentarsmneChar">
    <w:name w:val="Kommentarsämne Char"/>
    <w:basedOn w:val="KommentarerChar"/>
    <w:link w:val="Kommentarsmne"/>
    <w:semiHidden/>
    <w:rsid w:val="002E6947"/>
    <w:rPr>
      <w:rFonts w:ascii="Gellix" w:eastAsia="ヒラギノ角ゴ Pro W3" w:hAnsi="Gellix" w:cstheme="minorBidi"/>
      <w:b/>
      <w:bCs/>
      <w:color w:val="000000"/>
      <w:kern w:val="2"/>
      <w:lang w:val="sv-SE"/>
      <w14:ligatures w14:val="standardContextual"/>
    </w:rPr>
  </w:style>
  <w:style w:type="paragraph" w:styleId="Normalwebb">
    <w:name w:val="Normal (Web)"/>
    <w:basedOn w:val="Normal"/>
    <w:semiHidden/>
    <w:unhideWhenUsed/>
    <w:locked/>
    <w:rsid w:val="00C21FC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971">
      <w:bodyDiv w:val="1"/>
      <w:marLeft w:val="0"/>
      <w:marRight w:val="0"/>
      <w:marTop w:val="0"/>
      <w:marBottom w:val="0"/>
      <w:divBdr>
        <w:top w:val="none" w:sz="0" w:space="0" w:color="auto"/>
        <w:left w:val="none" w:sz="0" w:space="0" w:color="auto"/>
        <w:bottom w:val="none" w:sz="0" w:space="0" w:color="auto"/>
        <w:right w:val="none" w:sz="0" w:space="0" w:color="auto"/>
      </w:divBdr>
      <w:divsChild>
        <w:div w:id="537858237">
          <w:marLeft w:val="0"/>
          <w:marRight w:val="0"/>
          <w:marTop w:val="0"/>
          <w:marBottom w:val="0"/>
          <w:divBdr>
            <w:top w:val="none" w:sz="0" w:space="0" w:color="auto"/>
            <w:left w:val="none" w:sz="0" w:space="0" w:color="auto"/>
            <w:bottom w:val="none" w:sz="0" w:space="0" w:color="auto"/>
            <w:right w:val="none" w:sz="0" w:space="0" w:color="auto"/>
          </w:divBdr>
        </w:div>
        <w:div w:id="734016205">
          <w:marLeft w:val="0"/>
          <w:marRight w:val="0"/>
          <w:marTop w:val="0"/>
          <w:marBottom w:val="0"/>
          <w:divBdr>
            <w:top w:val="none" w:sz="0" w:space="0" w:color="auto"/>
            <w:left w:val="none" w:sz="0" w:space="0" w:color="auto"/>
            <w:bottom w:val="none" w:sz="0" w:space="0" w:color="auto"/>
            <w:right w:val="none" w:sz="0" w:space="0" w:color="auto"/>
          </w:divBdr>
        </w:div>
      </w:divsChild>
    </w:div>
    <w:div w:id="7371460">
      <w:bodyDiv w:val="1"/>
      <w:marLeft w:val="0"/>
      <w:marRight w:val="0"/>
      <w:marTop w:val="0"/>
      <w:marBottom w:val="0"/>
      <w:divBdr>
        <w:top w:val="none" w:sz="0" w:space="0" w:color="auto"/>
        <w:left w:val="none" w:sz="0" w:space="0" w:color="auto"/>
        <w:bottom w:val="none" w:sz="0" w:space="0" w:color="auto"/>
        <w:right w:val="none" w:sz="0" w:space="0" w:color="auto"/>
      </w:divBdr>
    </w:div>
    <w:div w:id="27033385">
      <w:bodyDiv w:val="1"/>
      <w:marLeft w:val="0"/>
      <w:marRight w:val="0"/>
      <w:marTop w:val="0"/>
      <w:marBottom w:val="0"/>
      <w:divBdr>
        <w:top w:val="none" w:sz="0" w:space="0" w:color="auto"/>
        <w:left w:val="none" w:sz="0" w:space="0" w:color="auto"/>
        <w:bottom w:val="none" w:sz="0" w:space="0" w:color="auto"/>
        <w:right w:val="none" w:sz="0" w:space="0" w:color="auto"/>
      </w:divBdr>
    </w:div>
    <w:div w:id="32771872">
      <w:bodyDiv w:val="1"/>
      <w:marLeft w:val="0"/>
      <w:marRight w:val="0"/>
      <w:marTop w:val="0"/>
      <w:marBottom w:val="0"/>
      <w:divBdr>
        <w:top w:val="none" w:sz="0" w:space="0" w:color="auto"/>
        <w:left w:val="none" w:sz="0" w:space="0" w:color="auto"/>
        <w:bottom w:val="none" w:sz="0" w:space="0" w:color="auto"/>
        <w:right w:val="none" w:sz="0" w:space="0" w:color="auto"/>
      </w:divBdr>
      <w:divsChild>
        <w:div w:id="1235430546">
          <w:marLeft w:val="0"/>
          <w:marRight w:val="0"/>
          <w:marTop w:val="0"/>
          <w:marBottom w:val="0"/>
          <w:divBdr>
            <w:top w:val="none" w:sz="0" w:space="0" w:color="auto"/>
            <w:left w:val="none" w:sz="0" w:space="0" w:color="auto"/>
            <w:bottom w:val="none" w:sz="0" w:space="0" w:color="auto"/>
            <w:right w:val="none" w:sz="0" w:space="0" w:color="auto"/>
          </w:divBdr>
          <w:divsChild>
            <w:div w:id="2092313511">
              <w:marLeft w:val="0"/>
              <w:marRight w:val="0"/>
              <w:marTop w:val="0"/>
              <w:marBottom w:val="0"/>
              <w:divBdr>
                <w:top w:val="none" w:sz="0" w:space="0" w:color="auto"/>
                <w:left w:val="none" w:sz="0" w:space="0" w:color="auto"/>
                <w:bottom w:val="none" w:sz="0" w:space="0" w:color="auto"/>
                <w:right w:val="none" w:sz="0" w:space="0" w:color="auto"/>
              </w:divBdr>
              <w:divsChild>
                <w:div w:id="823089872">
                  <w:marLeft w:val="0"/>
                  <w:marRight w:val="0"/>
                  <w:marTop w:val="0"/>
                  <w:marBottom w:val="0"/>
                  <w:divBdr>
                    <w:top w:val="none" w:sz="0" w:space="0" w:color="auto"/>
                    <w:left w:val="none" w:sz="0" w:space="0" w:color="auto"/>
                    <w:bottom w:val="none" w:sz="0" w:space="0" w:color="auto"/>
                    <w:right w:val="none" w:sz="0" w:space="0" w:color="auto"/>
                  </w:divBdr>
                  <w:divsChild>
                    <w:div w:id="11213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6187">
          <w:marLeft w:val="0"/>
          <w:marRight w:val="0"/>
          <w:marTop w:val="0"/>
          <w:marBottom w:val="0"/>
          <w:divBdr>
            <w:top w:val="none" w:sz="0" w:space="0" w:color="auto"/>
            <w:left w:val="none" w:sz="0" w:space="0" w:color="auto"/>
            <w:bottom w:val="none" w:sz="0" w:space="0" w:color="auto"/>
            <w:right w:val="none" w:sz="0" w:space="0" w:color="auto"/>
          </w:divBdr>
          <w:divsChild>
            <w:div w:id="985739136">
              <w:marLeft w:val="0"/>
              <w:marRight w:val="0"/>
              <w:marTop w:val="0"/>
              <w:marBottom w:val="0"/>
              <w:divBdr>
                <w:top w:val="none" w:sz="0" w:space="0" w:color="auto"/>
                <w:left w:val="none" w:sz="0" w:space="0" w:color="auto"/>
                <w:bottom w:val="none" w:sz="0" w:space="0" w:color="auto"/>
                <w:right w:val="none" w:sz="0" w:space="0" w:color="auto"/>
              </w:divBdr>
              <w:divsChild>
                <w:div w:id="569120297">
                  <w:marLeft w:val="0"/>
                  <w:marRight w:val="0"/>
                  <w:marTop w:val="0"/>
                  <w:marBottom w:val="0"/>
                  <w:divBdr>
                    <w:top w:val="none" w:sz="0" w:space="0" w:color="auto"/>
                    <w:left w:val="none" w:sz="0" w:space="0" w:color="auto"/>
                    <w:bottom w:val="none" w:sz="0" w:space="0" w:color="auto"/>
                    <w:right w:val="none" w:sz="0" w:space="0" w:color="auto"/>
                  </w:divBdr>
                  <w:divsChild>
                    <w:div w:id="732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4707">
      <w:bodyDiv w:val="1"/>
      <w:marLeft w:val="0"/>
      <w:marRight w:val="0"/>
      <w:marTop w:val="0"/>
      <w:marBottom w:val="0"/>
      <w:divBdr>
        <w:top w:val="none" w:sz="0" w:space="0" w:color="auto"/>
        <w:left w:val="none" w:sz="0" w:space="0" w:color="auto"/>
        <w:bottom w:val="none" w:sz="0" w:space="0" w:color="auto"/>
        <w:right w:val="none" w:sz="0" w:space="0" w:color="auto"/>
      </w:divBdr>
    </w:div>
    <w:div w:id="121971140">
      <w:bodyDiv w:val="1"/>
      <w:marLeft w:val="0"/>
      <w:marRight w:val="0"/>
      <w:marTop w:val="0"/>
      <w:marBottom w:val="0"/>
      <w:divBdr>
        <w:top w:val="none" w:sz="0" w:space="0" w:color="auto"/>
        <w:left w:val="none" w:sz="0" w:space="0" w:color="auto"/>
        <w:bottom w:val="none" w:sz="0" w:space="0" w:color="auto"/>
        <w:right w:val="none" w:sz="0" w:space="0" w:color="auto"/>
      </w:divBdr>
    </w:div>
    <w:div w:id="126045491">
      <w:bodyDiv w:val="1"/>
      <w:marLeft w:val="0"/>
      <w:marRight w:val="0"/>
      <w:marTop w:val="0"/>
      <w:marBottom w:val="0"/>
      <w:divBdr>
        <w:top w:val="none" w:sz="0" w:space="0" w:color="auto"/>
        <w:left w:val="none" w:sz="0" w:space="0" w:color="auto"/>
        <w:bottom w:val="none" w:sz="0" w:space="0" w:color="auto"/>
        <w:right w:val="none" w:sz="0" w:space="0" w:color="auto"/>
      </w:divBdr>
    </w:div>
    <w:div w:id="140656915">
      <w:bodyDiv w:val="1"/>
      <w:marLeft w:val="0"/>
      <w:marRight w:val="0"/>
      <w:marTop w:val="0"/>
      <w:marBottom w:val="0"/>
      <w:divBdr>
        <w:top w:val="none" w:sz="0" w:space="0" w:color="auto"/>
        <w:left w:val="none" w:sz="0" w:space="0" w:color="auto"/>
        <w:bottom w:val="none" w:sz="0" w:space="0" w:color="auto"/>
        <w:right w:val="none" w:sz="0" w:space="0" w:color="auto"/>
      </w:divBdr>
    </w:div>
    <w:div w:id="142821258">
      <w:bodyDiv w:val="1"/>
      <w:marLeft w:val="0"/>
      <w:marRight w:val="0"/>
      <w:marTop w:val="0"/>
      <w:marBottom w:val="0"/>
      <w:divBdr>
        <w:top w:val="none" w:sz="0" w:space="0" w:color="auto"/>
        <w:left w:val="none" w:sz="0" w:space="0" w:color="auto"/>
        <w:bottom w:val="none" w:sz="0" w:space="0" w:color="auto"/>
        <w:right w:val="none" w:sz="0" w:space="0" w:color="auto"/>
      </w:divBdr>
    </w:div>
    <w:div w:id="275138305">
      <w:bodyDiv w:val="1"/>
      <w:marLeft w:val="0"/>
      <w:marRight w:val="0"/>
      <w:marTop w:val="0"/>
      <w:marBottom w:val="0"/>
      <w:divBdr>
        <w:top w:val="none" w:sz="0" w:space="0" w:color="auto"/>
        <w:left w:val="none" w:sz="0" w:space="0" w:color="auto"/>
        <w:bottom w:val="none" w:sz="0" w:space="0" w:color="auto"/>
        <w:right w:val="none" w:sz="0" w:space="0" w:color="auto"/>
      </w:divBdr>
    </w:div>
    <w:div w:id="296765600">
      <w:bodyDiv w:val="1"/>
      <w:marLeft w:val="0"/>
      <w:marRight w:val="0"/>
      <w:marTop w:val="0"/>
      <w:marBottom w:val="0"/>
      <w:divBdr>
        <w:top w:val="none" w:sz="0" w:space="0" w:color="auto"/>
        <w:left w:val="none" w:sz="0" w:space="0" w:color="auto"/>
        <w:bottom w:val="none" w:sz="0" w:space="0" w:color="auto"/>
        <w:right w:val="none" w:sz="0" w:space="0" w:color="auto"/>
      </w:divBdr>
    </w:div>
    <w:div w:id="345206764">
      <w:bodyDiv w:val="1"/>
      <w:marLeft w:val="0"/>
      <w:marRight w:val="0"/>
      <w:marTop w:val="0"/>
      <w:marBottom w:val="0"/>
      <w:divBdr>
        <w:top w:val="none" w:sz="0" w:space="0" w:color="auto"/>
        <w:left w:val="none" w:sz="0" w:space="0" w:color="auto"/>
        <w:bottom w:val="none" w:sz="0" w:space="0" w:color="auto"/>
        <w:right w:val="none" w:sz="0" w:space="0" w:color="auto"/>
      </w:divBdr>
    </w:div>
    <w:div w:id="370037599">
      <w:bodyDiv w:val="1"/>
      <w:marLeft w:val="0"/>
      <w:marRight w:val="0"/>
      <w:marTop w:val="0"/>
      <w:marBottom w:val="0"/>
      <w:divBdr>
        <w:top w:val="none" w:sz="0" w:space="0" w:color="auto"/>
        <w:left w:val="none" w:sz="0" w:space="0" w:color="auto"/>
        <w:bottom w:val="none" w:sz="0" w:space="0" w:color="auto"/>
        <w:right w:val="none" w:sz="0" w:space="0" w:color="auto"/>
      </w:divBdr>
    </w:div>
    <w:div w:id="392126272">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448940160">
      <w:bodyDiv w:val="1"/>
      <w:marLeft w:val="0"/>
      <w:marRight w:val="0"/>
      <w:marTop w:val="0"/>
      <w:marBottom w:val="0"/>
      <w:divBdr>
        <w:top w:val="none" w:sz="0" w:space="0" w:color="auto"/>
        <w:left w:val="none" w:sz="0" w:space="0" w:color="auto"/>
        <w:bottom w:val="none" w:sz="0" w:space="0" w:color="auto"/>
        <w:right w:val="none" w:sz="0" w:space="0" w:color="auto"/>
      </w:divBdr>
    </w:div>
    <w:div w:id="459567702">
      <w:bodyDiv w:val="1"/>
      <w:marLeft w:val="0"/>
      <w:marRight w:val="0"/>
      <w:marTop w:val="0"/>
      <w:marBottom w:val="0"/>
      <w:divBdr>
        <w:top w:val="none" w:sz="0" w:space="0" w:color="auto"/>
        <w:left w:val="none" w:sz="0" w:space="0" w:color="auto"/>
        <w:bottom w:val="none" w:sz="0" w:space="0" w:color="auto"/>
        <w:right w:val="none" w:sz="0" w:space="0" w:color="auto"/>
      </w:divBdr>
    </w:div>
    <w:div w:id="558058606">
      <w:bodyDiv w:val="1"/>
      <w:marLeft w:val="0"/>
      <w:marRight w:val="0"/>
      <w:marTop w:val="0"/>
      <w:marBottom w:val="0"/>
      <w:divBdr>
        <w:top w:val="none" w:sz="0" w:space="0" w:color="auto"/>
        <w:left w:val="none" w:sz="0" w:space="0" w:color="auto"/>
        <w:bottom w:val="none" w:sz="0" w:space="0" w:color="auto"/>
        <w:right w:val="none" w:sz="0" w:space="0" w:color="auto"/>
      </w:divBdr>
    </w:div>
    <w:div w:id="579295902">
      <w:bodyDiv w:val="1"/>
      <w:marLeft w:val="0"/>
      <w:marRight w:val="0"/>
      <w:marTop w:val="0"/>
      <w:marBottom w:val="0"/>
      <w:divBdr>
        <w:top w:val="none" w:sz="0" w:space="0" w:color="auto"/>
        <w:left w:val="none" w:sz="0" w:space="0" w:color="auto"/>
        <w:bottom w:val="none" w:sz="0" w:space="0" w:color="auto"/>
        <w:right w:val="none" w:sz="0" w:space="0" w:color="auto"/>
      </w:divBdr>
    </w:div>
    <w:div w:id="587156985">
      <w:bodyDiv w:val="1"/>
      <w:marLeft w:val="0"/>
      <w:marRight w:val="0"/>
      <w:marTop w:val="0"/>
      <w:marBottom w:val="0"/>
      <w:divBdr>
        <w:top w:val="none" w:sz="0" w:space="0" w:color="auto"/>
        <w:left w:val="none" w:sz="0" w:space="0" w:color="auto"/>
        <w:bottom w:val="none" w:sz="0" w:space="0" w:color="auto"/>
        <w:right w:val="none" w:sz="0" w:space="0" w:color="auto"/>
      </w:divBdr>
    </w:div>
    <w:div w:id="589511395">
      <w:bodyDiv w:val="1"/>
      <w:marLeft w:val="0"/>
      <w:marRight w:val="0"/>
      <w:marTop w:val="0"/>
      <w:marBottom w:val="0"/>
      <w:divBdr>
        <w:top w:val="none" w:sz="0" w:space="0" w:color="auto"/>
        <w:left w:val="none" w:sz="0" w:space="0" w:color="auto"/>
        <w:bottom w:val="none" w:sz="0" w:space="0" w:color="auto"/>
        <w:right w:val="none" w:sz="0" w:space="0" w:color="auto"/>
      </w:divBdr>
      <w:divsChild>
        <w:div w:id="1945183979">
          <w:marLeft w:val="0"/>
          <w:marRight w:val="0"/>
          <w:marTop w:val="0"/>
          <w:marBottom w:val="0"/>
          <w:divBdr>
            <w:top w:val="none" w:sz="0" w:space="0" w:color="auto"/>
            <w:left w:val="none" w:sz="0" w:space="0" w:color="auto"/>
            <w:bottom w:val="none" w:sz="0" w:space="0" w:color="auto"/>
            <w:right w:val="none" w:sz="0" w:space="0" w:color="auto"/>
          </w:divBdr>
          <w:divsChild>
            <w:div w:id="1737430884">
              <w:marLeft w:val="0"/>
              <w:marRight w:val="0"/>
              <w:marTop w:val="0"/>
              <w:marBottom w:val="0"/>
              <w:divBdr>
                <w:top w:val="none" w:sz="0" w:space="0" w:color="auto"/>
                <w:left w:val="none" w:sz="0" w:space="0" w:color="auto"/>
                <w:bottom w:val="none" w:sz="0" w:space="0" w:color="auto"/>
                <w:right w:val="none" w:sz="0" w:space="0" w:color="auto"/>
              </w:divBdr>
              <w:divsChild>
                <w:div w:id="735784832">
                  <w:marLeft w:val="0"/>
                  <w:marRight w:val="0"/>
                  <w:marTop w:val="0"/>
                  <w:marBottom w:val="0"/>
                  <w:divBdr>
                    <w:top w:val="none" w:sz="0" w:space="0" w:color="auto"/>
                    <w:left w:val="none" w:sz="0" w:space="0" w:color="auto"/>
                    <w:bottom w:val="none" w:sz="0" w:space="0" w:color="auto"/>
                    <w:right w:val="none" w:sz="0" w:space="0" w:color="auto"/>
                  </w:divBdr>
                  <w:divsChild>
                    <w:div w:id="1896313074">
                      <w:marLeft w:val="0"/>
                      <w:marRight w:val="0"/>
                      <w:marTop w:val="0"/>
                      <w:marBottom w:val="0"/>
                      <w:divBdr>
                        <w:top w:val="none" w:sz="0" w:space="0" w:color="auto"/>
                        <w:left w:val="none" w:sz="0" w:space="0" w:color="auto"/>
                        <w:bottom w:val="none" w:sz="0" w:space="0" w:color="auto"/>
                        <w:right w:val="none" w:sz="0" w:space="0" w:color="auto"/>
                      </w:divBdr>
                      <w:divsChild>
                        <w:div w:id="1452553720">
                          <w:marLeft w:val="0"/>
                          <w:marRight w:val="0"/>
                          <w:marTop w:val="0"/>
                          <w:marBottom w:val="0"/>
                          <w:divBdr>
                            <w:top w:val="none" w:sz="0" w:space="0" w:color="auto"/>
                            <w:left w:val="none" w:sz="0" w:space="0" w:color="auto"/>
                            <w:bottom w:val="none" w:sz="0" w:space="0" w:color="auto"/>
                            <w:right w:val="none" w:sz="0" w:space="0" w:color="auto"/>
                          </w:divBdr>
                          <w:divsChild>
                            <w:div w:id="5648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221256">
      <w:bodyDiv w:val="1"/>
      <w:marLeft w:val="0"/>
      <w:marRight w:val="0"/>
      <w:marTop w:val="0"/>
      <w:marBottom w:val="0"/>
      <w:divBdr>
        <w:top w:val="none" w:sz="0" w:space="0" w:color="auto"/>
        <w:left w:val="none" w:sz="0" w:space="0" w:color="auto"/>
        <w:bottom w:val="none" w:sz="0" w:space="0" w:color="auto"/>
        <w:right w:val="none" w:sz="0" w:space="0" w:color="auto"/>
      </w:divBdr>
    </w:div>
    <w:div w:id="645357511">
      <w:bodyDiv w:val="1"/>
      <w:marLeft w:val="0"/>
      <w:marRight w:val="0"/>
      <w:marTop w:val="0"/>
      <w:marBottom w:val="0"/>
      <w:divBdr>
        <w:top w:val="none" w:sz="0" w:space="0" w:color="auto"/>
        <w:left w:val="none" w:sz="0" w:space="0" w:color="auto"/>
        <w:bottom w:val="none" w:sz="0" w:space="0" w:color="auto"/>
        <w:right w:val="none" w:sz="0" w:space="0" w:color="auto"/>
      </w:divBdr>
      <w:divsChild>
        <w:div w:id="2055616667">
          <w:marLeft w:val="0"/>
          <w:marRight w:val="0"/>
          <w:marTop w:val="0"/>
          <w:marBottom w:val="0"/>
          <w:divBdr>
            <w:top w:val="none" w:sz="0" w:space="0" w:color="auto"/>
            <w:left w:val="none" w:sz="0" w:space="0" w:color="auto"/>
            <w:bottom w:val="none" w:sz="0" w:space="0" w:color="auto"/>
            <w:right w:val="none" w:sz="0" w:space="0" w:color="auto"/>
          </w:divBdr>
          <w:divsChild>
            <w:div w:id="963928521">
              <w:marLeft w:val="0"/>
              <w:marRight w:val="0"/>
              <w:marTop w:val="0"/>
              <w:marBottom w:val="450"/>
              <w:divBdr>
                <w:top w:val="none" w:sz="0" w:space="0" w:color="auto"/>
                <w:left w:val="none" w:sz="0" w:space="0" w:color="auto"/>
                <w:bottom w:val="none" w:sz="0" w:space="0" w:color="auto"/>
                <w:right w:val="none" w:sz="0" w:space="0" w:color="auto"/>
              </w:divBdr>
              <w:divsChild>
                <w:div w:id="1754735853">
                  <w:marLeft w:val="0"/>
                  <w:marRight w:val="0"/>
                  <w:marTop w:val="0"/>
                  <w:marBottom w:val="0"/>
                  <w:divBdr>
                    <w:top w:val="none" w:sz="0" w:space="0" w:color="auto"/>
                    <w:left w:val="none" w:sz="0" w:space="0" w:color="auto"/>
                    <w:bottom w:val="none" w:sz="0" w:space="0" w:color="auto"/>
                    <w:right w:val="none" w:sz="0" w:space="0" w:color="auto"/>
                  </w:divBdr>
                  <w:divsChild>
                    <w:div w:id="158930635">
                      <w:marLeft w:val="0"/>
                      <w:marRight w:val="0"/>
                      <w:marTop w:val="0"/>
                      <w:marBottom w:val="0"/>
                      <w:divBdr>
                        <w:top w:val="none" w:sz="0" w:space="0" w:color="auto"/>
                        <w:left w:val="none" w:sz="0" w:space="0" w:color="auto"/>
                        <w:bottom w:val="none" w:sz="0" w:space="0" w:color="auto"/>
                        <w:right w:val="none" w:sz="0" w:space="0" w:color="auto"/>
                      </w:divBdr>
                      <w:divsChild>
                        <w:div w:id="11060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7577">
      <w:bodyDiv w:val="1"/>
      <w:marLeft w:val="0"/>
      <w:marRight w:val="0"/>
      <w:marTop w:val="0"/>
      <w:marBottom w:val="0"/>
      <w:divBdr>
        <w:top w:val="none" w:sz="0" w:space="0" w:color="auto"/>
        <w:left w:val="none" w:sz="0" w:space="0" w:color="auto"/>
        <w:bottom w:val="none" w:sz="0" w:space="0" w:color="auto"/>
        <w:right w:val="none" w:sz="0" w:space="0" w:color="auto"/>
      </w:divBdr>
    </w:div>
    <w:div w:id="707266761">
      <w:bodyDiv w:val="1"/>
      <w:marLeft w:val="0"/>
      <w:marRight w:val="0"/>
      <w:marTop w:val="0"/>
      <w:marBottom w:val="0"/>
      <w:divBdr>
        <w:top w:val="none" w:sz="0" w:space="0" w:color="auto"/>
        <w:left w:val="none" w:sz="0" w:space="0" w:color="auto"/>
        <w:bottom w:val="none" w:sz="0" w:space="0" w:color="auto"/>
        <w:right w:val="none" w:sz="0" w:space="0" w:color="auto"/>
      </w:divBdr>
    </w:div>
    <w:div w:id="715204183">
      <w:bodyDiv w:val="1"/>
      <w:marLeft w:val="0"/>
      <w:marRight w:val="0"/>
      <w:marTop w:val="0"/>
      <w:marBottom w:val="0"/>
      <w:divBdr>
        <w:top w:val="none" w:sz="0" w:space="0" w:color="auto"/>
        <w:left w:val="none" w:sz="0" w:space="0" w:color="auto"/>
        <w:bottom w:val="none" w:sz="0" w:space="0" w:color="auto"/>
        <w:right w:val="none" w:sz="0" w:space="0" w:color="auto"/>
      </w:divBdr>
    </w:div>
    <w:div w:id="776945617">
      <w:bodyDiv w:val="1"/>
      <w:marLeft w:val="0"/>
      <w:marRight w:val="0"/>
      <w:marTop w:val="0"/>
      <w:marBottom w:val="0"/>
      <w:divBdr>
        <w:top w:val="none" w:sz="0" w:space="0" w:color="auto"/>
        <w:left w:val="none" w:sz="0" w:space="0" w:color="auto"/>
        <w:bottom w:val="none" w:sz="0" w:space="0" w:color="auto"/>
        <w:right w:val="none" w:sz="0" w:space="0" w:color="auto"/>
      </w:divBdr>
    </w:div>
    <w:div w:id="779373640">
      <w:bodyDiv w:val="1"/>
      <w:marLeft w:val="0"/>
      <w:marRight w:val="0"/>
      <w:marTop w:val="0"/>
      <w:marBottom w:val="0"/>
      <w:divBdr>
        <w:top w:val="none" w:sz="0" w:space="0" w:color="auto"/>
        <w:left w:val="none" w:sz="0" w:space="0" w:color="auto"/>
        <w:bottom w:val="none" w:sz="0" w:space="0" w:color="auto"/>
        <w:right w:val="none" w:sz="0" w:space="0" w:color="auto"/>
      </w:divBdr>
    </w:div>
    <w:div w:id="789084223">
      <w:bodyDiv w:val="1"/>
      <w:marLeft w:val="0"/>
      <w:marRight w:val="0"/>
      <w:marTop w:val="0"/>
      <w:marBottom w:val="0"/>
      <w:divBdr>
        <w:top w:val="none" w:sz="0" w:space="0" w:color="auto"/>
        <w:left w:val="none" w:sz="0" w:space="0" w:color="auto"/>
        <w:bottom w:val="none" w:sz="0" w:space="0" w:color="auto"/>
        <w:right w:val="none" w:sz="0" w:space="0" w:color="auto"/>
      </w:divBdr>
    </w:div>
    <w:div w:id="805702790">
      <w:bodyDiv w:val="1"/>
      <w:marLeft w:val="0"/>
      <w:marRight w:val="0"/>
      <w:marTop w:val="0"/>
      <w:marBottom w:val="0"/>
      <w:divBdr>
        <w:top w:val="none" w:sz="0" w:space="0" w:color="auto"/>
        <w:left w:val="none" w:sz="0" w:space="0" w:color="auto"/>
        <w:bottom w:val="none" w:sz="0" w:space="0" w:color="auto"/>
        <w:right w:val="none" w:sz="0" w:space="0" w:color="auto"/>
      </w:divBdr>
    </w:div>
    <w:div w:id="809977659">
      <w:bodyDiv w:val="1"/>
      <w:marLeft w:val="0"/>
      <w:marRight w:val="0"/>
      <w:marTop w:val="0"/>
      <w:marBottom w:val="0"/>
      <w:divBdr>
        <w:top w:val="none" w:sz="0" w:space="0" w:color="auto"/>
        <w:left w:val="none" w:sz="0" w:space="0" w:color="auto"/>
        <w:bottom w:val="none" w:sz="0" w:space="0" w:color="auto"/>
        <w:right w:val="none" w:sz="0" w:space="0" w:color="auto"/>
      </w:divBdr>
    </w:div>
    <w:div w:id="828012271">
      <w:bodyDiv w:val="1"/>
      <w:marLeft w:val="0"/>
      <w:marRight w:val="0"/>
      <w:marTop w:val="0"/>
      <w:marBottom w:val="0"/>
      <w:divBdr>
        <w:top w:val="none" w:sz="0" w:space="0" w:color="auto"/>
        <w:left w:val="none" w:sz="0" w:space="0" w:color="auto"/>
        <w:bottom w:val="none" w:sz="0" w:space="0" w:color="auto"/>
        <w:right w:val="none" w:sz="0" w:space="0" w:color="auto"/>
      </w:divBdr>
    </w:div>
    <w:div w:id="863830674">
      <w:bodyDiv w:val="1"/>
      <w:marLeft w:val="0"/>
      <w:marRight w:val="0"/>
      <w:marTop w:val="0"/>
      <w:marBottom w:val="0"/>
      <w:divBdr>
        <w:top w:val="none" w:sz="0" w:space="0" w:color="auto"/>
        <w:left w:val="none" w:sz="0" w:space="0" w:color="auto"/>
        <w:bottom w:val="none" w:sz="0" w:space="0" w:color="auto"/>
        <w:right w:val="none" w:sz="0" w:space="0" w:color="auto"/>
      </w:divBdr>
    </w:div>
    <w:div w:id="866526165">
      <w:bodyDiv w:val="1"/>
      <w:marLeft w:val="0"/>
      <w:marRight w:val="0"/>
      <w:marTop w:val="0"/>
      <w:marBottom w:val="0"/>
      <w:divBdr>
        <w:top w:val="none" w:sz="0" w:space="0" w:color="auto"/>
        <w:left w:val="none" w:sz="0" w:space="0" w:color="auto"/>
        <w:bottom w:val="none" w:sz="0" w:space="0" w:color="auto"/>
        <w:right w:val="none" w:sz="0" w:space="0" w:color="auto"/>
      </w:divBdr>
    </w:div>
    <w:div w:id="944926775">
      <w:bodyDiv w:val="1"/>
      <w:marLeft w:val="0"/>
      <w:marRight w:val="0"/>
      <w:marTop w:val="0"/>
      <w:marBottom w:val="0"/>
      <w:divBdr>
        <w:top w:val="none" w:sz="0" w:space="0" w:color="auto"/>
        <w:left w:val="none" w:sz="0" w:space="0" w:color="auto"/>
        <w:bottom w:val="none" w:sz="0" w:space="0" w:color="auto"/>
        <w:right w:val="none" w:sz="0" w:space="0" w:color="auto"/>
      </w:divBdr>
    </w:div>
    <w:div w:id="951135670">
      <w:bodyDiv w:val="1"/>
      <w:marLeft w:val="0"/>
      <w:marRight w:val="0"/>
      <w:marTop w:val="0"/>
      <w:marBottom w:val="0"/>
      <w:divBdr>
        <w:top w:val="none" w:sz="0" w:space="0" w:color="auto"/>
        <w:left w:val="none" w:sz="0" w:space="0" w:color="auto"/>
        <w:bottom w:val="none" w:sz="0" w:space="0" w:color="auto"/>
        <w:right w:val="none" w:sz="0" w:space="0" w:color="auto"/>
      </w:divBdr>
    </w:div>
    <w:div w:id="966544546">
      <w:bodyDiv w:val="1"/>
      <w:marLeft w:val="0"/>
      <w:marRight w:val="0"/>
      <w:marTop w:val="0"/>
      <w:marBottom w:val="0"/>
      <w:divBdr>
        <w:top w:val="none" w:sz="0" w:space="0" w:color="auto"/>
        <w:left w:val="none" w:sz="0" w:space="0" w:color="auto"/>
        <w:bottom w:val="none" w:sz="0" w:space="0" w:color="auto"/>
        <w:right w:val="none" w:sz="0" w:space="0" w:color="auto"/>
      </w:divBdr>
      <w:divsChild>
        <w:div w:id="1656685806">
          <w:marLeft w:val="0"/>
          <w:marRight w:val="0"/>
          <w:marTop w:val="0"/>
          <w:marBottom w:val="0"/>
          <w:divBdr>
            <w:top w:val="none" w:sz="0" w:space="0" w:color="auto"/>
            <w:left w:val="none" w:sz="0" w:space="0" w:color="auto"/>
            <w:bottom w:val="none" w:sz="0" w:space="0" w:color="auto"/>
            <w:right w:val="none" w:sz="0" w:space="0" w:color="auto"/>
          </w:divBdr>
          <w:divsChild>
            <w:div w:id="1899318100">
              <w:marLeft w:val="0"/>
              <w:marRight w:val="0"/>
              <w:marTop w:val="0"/>
              <w:marBottom w:val="0"/>
              <w:divBdr>
                <w:top w:val="none" w:sz="0" w:space="0" w:color="auto"/>
                <w:left w:val="none" w:sz="0" w:space="0" w:color="auto"/>
                <w:bottom w:val="none" w:sz="0" w:space="0" w:color="auto"/>
                <w:right w:val="none" w:sz="0" w:space="0" w:color="auto"/>
              </w:divBdr>
              <w:divsChild>
                <w:div w:id="1301303148">
                  <w:marLeft w:val="0"/>
                  <w:marRight w:val="0"/>
                  <w:marTop w:val="0"/>
                  <w:marBottom w:val="0"/>
                  <w:divBdr>
                    <w:top w:val="none" w:sz="0" w:space="0" w:color="auto"/>
                    <w:left w:val="none" w:sz="0" w:space="0" w:color="auto"/>
                    <w:bottom w:val="none" w:sz="0" w:space="0" w:color="auto"/>
                    <w:right w:val="none" w:sz="0" w:space="0" w:color="auto"/>
                  </w:divBdr>
                  <w:divsChild>
                    <w:div w:id="357196082">
                      <w:marLeft w:val="0"/>
                      <w:marRight w:val="0"/>
                      <w:marTop w:val="0"/>
                      <w:marBottom w:val="0"/>
                      <w:divBdr>
                        <w:top w:val="none" w:sz="0" w:space="0" w:color="auto"/>
                        <w:left w:val="none" w:sz="0" w:space="0" w:color="auto"/>
                        <w:bottom w:val="none" w:sz="0" w:space="0" w:color="auto"/>
                        <w:right w:val="none" w:sz="0" w:space="0" w:color="auto"/>
                      </w:divBdr>
                      <w:divsChild>
                        <w:div w:id="655229903">
                          <w:marLeft w:val="0"/>
                          <w:marRight w:val="0"/>
                          <w:marTop w:val="0"/>
                          <w:marBottom w:val="0"/>
                          <w:divBdr>
                            <w:top w:val="none" w:sz="0" w:space="0" w:color="auto"/>
                            <w:left w:val="none" w:sz="0" w:space="0" w:color="auto"/>
                            <w:bottom w:val="none" w:sz="0" w:space="0" w:color="auto"/>
                            <w:right w:val="none" w:sz="0" w:space="0" w:color="auto"/>
                          </w:divBdr>
                          <w:divsChild>
                            <w:div w:id="5010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91748">
      <w:bodyDiv w:val="1"/>
      <w:marLeft w:val="0"/>
      <w:marRight w:val="0"/>
      <w:marTop w:val="0"/>
      <w:marBottom w:val="0"/>
      <w:divBdr>
        <w:top w:val="none" w:sz="0" w:space="0" w:color="auto"/>
        <w:left w:val="none" w:sz="0" w:space="0" w:color="auto"/>
        <w:bottom w:val="none" w:sz="0" w:space="0" w:color="auto"/>
        <w:right w:val="none" w:sz="0" w:space="0" w:color="auto"/>
      </w:divBdr>
    </w:div>
    <w:div w:id="1028261968">
      <w:bodyDiv w:val="1"/>
      <w:marLeft w:val="0"/>
      <w:marRight w:val="0"/>
      <w:marTop w:val="0"/>
      <w:marBottom w:val="0"/>
      <w:divBdr>
        <w:top w:val="none" w:sz="0" w:space="0" w:color="auto"/>
        <w:left w:val="none" w:sz="0" w:space="0" w:color="auto"/>
        <w:bottom w:val="none" w:sz="0" w:space="0" w:color="auto"/>
        <w:right w:val="none" w:sz="0" w:space="0" w:color="auto"/>
      </w:divBdr>
    </w:div>
    <w:div w:id="1033456475">
      <w:bodyDiv w:val="1"/>
      <w:marLeft w:val="0"/>
      <w:marRight w:val="0"/>
      <w:marTop w:val="0"/>
      <w:marBottom w:val="0"/>
      <w:divBdr>
        <w:top w:val="none" w:sz="0" w:space="0" w:color="auto"/>
        <w:left w:val="none" w:sz="0" w:space="0" w:color="auto"/>
        <w:bottom w:val="none" w:sz="0" w:space="0" w:color="auto"/>
        <w:right w:val="none" w:sz="0" w:space="0" w:color="auto"/>
      </w:divBdr>
    </w:div>
    <w:div w:id="1068112602">
      <w:bodyDiv w:val="1"/>
      <w:marLeft w:val="0"/>
      <w:marRight w:val="0"/>
      <w:marTop w:val="0"/>
      <w:marBottom w:val="0"/>
      <w:divBdr>
        <w:top w:val="none" w:sz="0" w:space="0" w:color="auto"/>
        <w:left w:val="none" w:sz="0" w:space="0" w:color="auto"/>
        <w:bottom w:val="none" w:sz="0" w:space="0" w:color="auto"/>
        <w:right w:val="none" w:sz="0" w:space="0" w:color="auto"/>
      </w:divBdr>
    </w:div>
    <w:div w:id="1092434106">
      <w:bodyDiv w:val="1"/>
      <w:marLeft w:val="0"/>
      <w:marRight w:val="0"/>
      <w:marTop w:val="0"/>
      <w:marBottom w:val="0"/>
      <w:divBdr>
        <w:top w:val="none" w:sz="0" w:space="0" w:color="auto"/>
        <w:left w:val="none" w:sz="0" w:space="0" w:color="auto"/>
        <w:bottom w:val="none" w:sz="0" w:space="0" w:color="auto"/>
        <w:right w:val="none" w:sz="0" w:space="0" w:color="auto"/>
      </w:divBdr>
    </w:div>
    <w:div w:id="1114210130">
      <w:bodyDiv w:val="1"/>
      <w:marLeft w:val="0"/>
      <w:marRight w:val="0"/>
      <w:marTop w:val="0"/>
      <w:marBottom w:val="0"/>
      <w:divBdr>
        <w:top w:val="none" w:sz="0" w:space="0" w:color="auto"/>
        <w:left w:val="none" w:sz="0" w:space="0" w:color="auto"/>
        <w:bottom w:val="none" w:sz="0" w:space="0" w:color="auto"/>
        <w:right w:val="none" w:sz="0" w:space="0" w:color="auto"/>
      </w:divBdr>
    </w:div>
    <w:div w:id="1175656525">
      <w:bodyDiv w:val="1"/>
      <w:marLeft w:val="0"/>
      <w:marRight w:val="0"/>
      <w:marTop w:val="0"/>
      <w:marBottom w:val="0"/>
      <w:divBdr>
        <w:top w:val="none" w:sz="0" w:space="0" w:color="auto"/>
        <w:left w:val="none" w:sz="0" w:space="0" w:color="auto"/>
        <w:bottom w:val="none" w:sz="0" w:space="0" w:color="auto"/>
        <w:right w:val="none" w:sz="0" w:space="0" w:color="auto"/>
      </w:divBdr>
    </w:div>
    <w:div w:id="1179662646">
      <w:bodyDiv w:val="1"/>
      <w:marLeft w:val="0"/>
      <w:marRight w:val="0"/>
      <w:marTop w:val="0"/>
      <w:marBottom w:val="0"/>
      <w:divBdr>
        <w:top w:val="none" w:sz="0" w:space="0" w:color="auto"/>
        <w:left w:val="none" w:sz="0" w:space="0" w:color="auto"/>
        <w:bottom w:val="none" w:sz="0" w:space="0" w:color="auto"/>
        <w:right w:val="none" w:sz="0" w:space="0" w:color="auto"/>
      </w:divBdr>
    </w:div>
    <w:div w:id="1180197223">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24290291">
      <w:bodyDiv w:val="1"/>
      <w:marLeft w:val="0"/>
      <w:marRight w:val="0"/>
      <w:marTop w:val="0"/>
      <w:marBottom w:val="0"/>
      <w:divBdr>
        <w:top w:val="none" w:sz="0" w:space="0" w:color="auto"/>
        <w:left w:val="none" w:sz="0" w:space="0" w:color="auto"/>
        <w:bottom w:val="none" w:sz="0" w:space="0" w:color="auto"/>
        <w:right w:val="none" w:sz="0" w:space="0" w:color="auto"/>
      </w:divBdr>
    </w:div>
    <w:div w:id="1259026688">
      <w:bodyDiv w:val="1"/>
      <w:marLeft w:val="0"/>
      <w:marRight w:val="0"/>
      <w:marTop w:val="0"/>
      <w:marBottom w:val="0"/>
      <w:divBdr>
        <w:top w:val="none" w:sz="0" w:space="0" w:color="auto"/>
        <w:left w:val="none" w:sz="0" w:space="0" w:color="auto"/>
        <w:bottom w:val="none" w:sz="0" w:space="0" w:color="auto"/>
        <w:right w:val="none" w:sz="0" w:space="0" w:color="auto"/>
      </w:divBdr>
      <w:divsChild>
        <w:div w:id="975643791">
          <w:marLeft w:val="0"/>
          <w:marRight w:val="0"/>
          <w:marTop w:val="0"/>
          <w:marBottom w:val="0"/>
          <w:divBdr>
            <w:top w:val="none" w:sz="0" w:space="0" w:color="auto"/>
            <w:left w:val="none" w:sz="0" w:space="0" w:color="auto"/>
            <w:bottom w:val="none" w:sz="0" w:space="0" w:color="auto"/>
            <w:right w:val="none" w:sz="0" w:space="0" w:color="auto"/>
          </w:divBdr>
          <w:divsChild>
            <w:div w:id="262539940">
              <w:marLeft w:val="0"/>
              <w:marRight w:val="0"/>
              <w:marTop w:val="0"/>
              <w:marBottom w:val="450"/>
              <w:divBdr>
                <w:top w:val="none" w:sz="0" w:space="0" w:color="auto"/>
                <w:left w:val="none" w:sz="0" w:space="0" w:color="auto"/>
                <w:bottom w:val="none" w:sz="0" w:space="0" w:color="auto"/>
                <w:right w:val="none" w:sz="0" w:space="0" w:color="auto"/>
              </w:divBdr>
              <w:divsChild>
                <w:div w:id="2113430665">
                  <w:marLeft w:val="0"/>
                  <w:marRight w:val="0"/>
                  <w:marTop w:val="0"/>
                  <w:marBottom w:val="0"/>
                  <w:divBdr>
                    <w:top w:val="none" w:sz="0" w:space="0" w:color="auto"/>
                    <w:left w:val="none" w:sz="0" w:space="0" w:color="auto"/>
                    <w:bottom w:val="none" w:sz="0" w:space="0" w:color="auto"/>
                    <w:right w:val="none" w:sz="0" w:space="0" w:color="auto"/>
                  </w:divBdr>
                  <w:divsChild>
                    <w:div w:id="1438866692">
                      <w:marLeft w:val="0"/>
                      <w:marRight w:val="0"/>
                      <w:marTop w:val="0"/>
                      <w:marBottom w:val="0"/>
                      <w:divBdr>
                        <w:top w:val="none" w:sz="0" w:space="0" w:color="auto"/>
                        <w:left w:val="none" w:sz="0" w:space="0" w:color="auto"/>
                        <w:bottom w:val="none" w:sz="0" w:space="0" w:color="auto"/>
                        <w:right w:val="none" w:sz="0" w:space="0" w:color="auto"/>
                      </w:divBdr>
                      <w:divsChild>
                        <w:div w:id="12359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367353">
      <w:bodyDiv w:val="1"/>
      <w:marLeft w:val="0"/>
      <w:marRight w:val="0"/>
      <w:marTop w:val="0"/>
      <w:marBottom w:val="0"/>
      <w:divBdr>
        <w:top w:val="none" w:sz="0" w:space="0" w:color="auto"/>
        <w:left w:val="none" w:sz="0" w:space="0" w:color="auto"/>
        <w:bottom w:val="none" w:sz="0" w:space="0" w:color="auto"/>
        <w:right w:val="none" w:sz="0" w:space="0" w:color="auto"/>
      </w:divBdr>
    </w:div>
    <w:div w:id="1272516250">
      <w:bodyDiv w:val="1"/>
      <w:marLeft w:val="0"/>
      <w:marRight w:val="0"/>
      <w:marTop w:val="0"/>
      <w:marBottom w:val="0"/>
      <w:divBdr>
        <w:top w:val="none" w:sz="0" w:space="0" w:color="auto"/>
        <w:left w:val="none" w:sz="0" w:space="0" w:color="auto"/>
        <w:bottom w:val="none" w:sz="0" w:space="0" w:color="auto"/>
        <w:right w:val="none" w:sz="0" w:space="0" w:color="auto"/>
      </w:divBdr>
    </w:div>
    <w:div w:id="1276713308">
      <w:bodyDiv w:val="1"/>
      <w:marLeft w:val="0"/>
      <w:marRight w:val="0"/>
      <w:marTop w:val="0"/>
      <w:marBottom w:val="0"/>
      <w:divBdr>
        <w:top w:val="none" w:sz="0" w:space="0" w:color="auto"/>
        <w:left w:val="none" w:sz="0" w:space="0" w:color="auto"/>
        <w:bottom w:val="none" w:sz="0" w:space="0" w:color="auto"/>
        <w:right w:val="none" w:sz="0" w:space="0" w:color="auto"/>
      </w:divBdr>
      <w:divsChild>
        <w:div w:id="545260209">
          <w:marLeft w:val="0"/>
          <w:marRight w:val="0"/>
          <w:marTop w:val="0"/>
          <w:marBottom w:val="0"/>
          <w:divBdr>
            <w:top w:val="none" w:sz="0" w:space="0" w:color="auto"/>
            <w:left w:val="none" w:sz="0" w:space="0" w:color="auto"/>
            <w:bottom w:val="none" w:sz="0" w:space="0" w:color="auto"/>
            <w:right w:val="none" w:sz="0" w:space="0" w:color="auto"/>
          </w:divBdr>
          <w:divsChild>
            <w:div w:id="1485123938">
              <w:marLeft w:val="0"/>
              <w:marRight w:val="0"/>
              <w:marTop w:val="0"/>
              <w:marBottom w:val="0"/>
              <w:divBdr>
                <w:top w:val="none" w:sz="0" w:space="0" w:color="auto"/>
                <w:left w:val="none" w:sz="0" w:space="0" w:color="auto"/>
                <w:bottom w:val="none" w:sz="0" w:space="0" w:color="auto"/>
                <w:right w:val="none" w:sz="0" w:space="0" w:color="auto"/>
              </w:divBdr>
              <w:divsChild>
                <w:div w:id="2015257579">
                  <w:marLeft w:val="0"/>
                  <w:marRight w:val="0"/>
                  <w:marTop w:val="0"/>
                  <w:marBottom w:val="0"/>
                  <w:divBdr>
                    <w:top w:val="none" w:sz="0" w:space="0" w:color="auto"/>
                    <w:left w:val="none" w:sz="0" w:space="0" w:color="auto"/>
                    <w:bottom w:val="none" w:sz="0" w:space="0" w:color="auto"/>
                    <w:right w:val="none" w:sz="0" w:space="0" w:color="auto"/>
                  </w:divBdr>
                  <w:divsChild>
                    <w:div w:id="769817772">
                      <w:marLeft w:val="0"/>
                      <w:marRight w:val="0"/>
                      <w:marTop w:val="0"/>
                      <w:marBottom w:val="0"/>
                      <w:divBdr>
                        <w:top w:val="none" w:sz="0" w:space="0" w:color="auto"/>
                        <w:left w:val="none" w:sz="0" w:space="0" w:color="auto"/>
                        <w:bottom w:val="none" w:sz="0" w:space="0" w:color="auto"/>
                        <w:right w:val="none" w:sz="0" w:space="0" w:color="auto"/>
                      </w:divBdr>
                      <w:divsChild>
                        <w:div w:id="710424901">
                          <w:marLeft w:val="0"/>
                          <w:marRight w:val="0"/>
                          <w:marTop w:val="0"/>
                          <w:marBottom w:val="0"/>
                          <w:divBdr>
                            <w:top w:val="none" w:sz="0" w:space="0" w:color="auto"/>
                            <w:left w:val="none" w:sz="0" w:space="0" w:color="auto"/>
                            <w:bottom w:val="none" w:sz="0" w:space="0" w:color="auto"/>
                            <w:right w:val="none" w:sz="0" w:space="0" w:color="auto"/>
                          </w:divBdr>
                          <w:divsChild>
                            <w:div w:id="10179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15196">
      <w:bodyDiv w:val="1"/>
      <w:marLeft w:val="0"/>
      <w:marRight w:val="0"/>
      <w:marTop w:val="0"/>
      <w:marBottom w:val="0"/>
      <w:divBdr>
        <w:top w:val="none" w:sz="0" w:space="0" w:color="auto"/>
        <w:left w:val="none" w:sz="0" w:space="0" w:color="auto"/>
        <w:bottom w:val="none" w:sz="0" w:space="0" w:color="auto"/>
        <w:right w:val="none" w:sz="0" w:space="0" w:color="auto"/>
      </w:divBdr>
      <w:divsChild>
        <w:div w:id="732854496">
          <w:marLeft w:val="0"/>
          <w:marRight w:val="0"/>
          <w:marTop w:val="0"/>
          <w:marBottom w:val="0"/>
          <w:divBdr>
            <w:top w:val="none" w:sz="0" w:space="0" w:color="auto"/>
            <w:left w:val="none" w:sz="0" w:space="0" w:color="auto"/>
            <w:bottom w:val="none" w:sz="0" w:space="0" w:color="auto"/>
            <w:right w:val="none" w:sz="0" w:space="0" w:color="auto"/>
          </w:divBdr>
          <w:divsChild>
            <w:div w:id="440802223">
              <w:marLeft w:val="0"/>
              <w:marRight w:val="0"/>
              <w:marTop w:val="0"/>
              <w:marBottom w:val="0"/>
              <w:divBdr>
                <w:top w:val="none" w:sz="0" w:space="0" w:color="auto"/>
                <w:left w:val="none" w:sz="0" w:space="0" w:color="auto"/>
                <w:bottom w:val="none" w:sz="0" w:space="0" w:color="auto"/>
                <w:right w:val="none" w:sz="0" w:space="0" w:color="auto"/>
              </w:divBdr>
              <w:divsChild>
                <w:div w:id="1164509415">
                  <w:marLeft w:val="0"/>
                  <w:marRight w:val="0"/>
                  <w:marTop w:val="0"/>
                  <w:marBottom w:val="0"/>
                  <w:divBdr>
                    <w:top w:val="none" w:sz="0" w:space="0" w:color="auto"/>
                    <w:left w:val="none" w:sz="0" w:space="0" w:color="auto"/>
                    <w:bottom w:val="none" w:sz="0" w:space="0" w:color="auto"/>
                    <w:right w:val="none" w:sz="0" w:space="0" w:color="auto"/>
                  </w:divBdr>
                  <w:divsChild>
                    <w:div w:id="751002663">
                      <w:marLeft w:val="0"/>
                      <w:marRight w:val="0"/>
                      <w:marTop w:val="0"/>
                      <w:marBottom w:val="0"/>
                      <w:divBdr>
                        <w:top w:val="none" w:sz="0" w:space="0" w:color="auto"/>
                        <w:left w:val="none" w:sz="0" w:space="0" w:color="auto"/>
                        <w:bottom w:val="none" w:sz="0" w:space="0" w:color="auto"/>
                        <w:right w:val="none" w:sz="0" w:space="0" w:color="auto"/>
                      </w:divBdr>
                      <w:divsChild>
                        <w:div w:id="15278363">
                          <w:marLeft w:val="0"/>
                          <w:marRight w:val="0"/>
                          <w:marTop w:val="0"/>
                          <w:marBottom w:val="0"/>
                          <w:divBdr>
                            <w:top w:val="none" w:sz="0" w:space="0" w:color="auto"/>
                            <w:left w:val="none" w:sz="0" w:space="0" w:color="auto"/>
                            <w:bottom w:val="none" w:sz="0" w:space="0" w:color="auto"/>
                            <w:right w:val="none" w:sz="0" w:space="0" w:color="auto"/>
                          </w:divBdr>
                          <w:divsChild>
                            <w:div w:id="2106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8164">
      <w:bodyDiv w:val="1"/>
      <w:marLeft w:val="0"/>
      <w:marRight w:val="0"/>
      <w:marTop w:val="0"/>
      <w:marBottom w:val="0"/>
      <w:divBdr>
        <w:top w:val="none" w:sz="0" w:space="0" w:color="auto"/>
        <w:left w:val="none" w:sz="0" w:space="0" w:color="auto"/>
        <w:bottom w:val="none" w:sz="0" w:space="0" w:color="auto"/>
        <w:right w:val="none" w:sz="0" w:space="0" w:color="auto"/>
      </w:divBdr>
    </w:div>
    <w:div w:id="1308319369">
      <w:bodyDiv w:val="1"/>
      <w:marLeft w:val="0"/>
      <w:marRight w:val="0"/>
      <w:marTop w:val="0"/>
      <w:marBottom w:val="0"/>
      <w:divBdr>
        <w:top w:val="none" w:sz="0" w:space="0" w:color="auto"/>
        <w:left w:val="none" w:sz="0" w:space="0" w:color="auto"/>
        <w:bottom w:val="none" w:sz="0" w:space="0" w:color="auto"/>
        <w:right w:val="none" w:sz="0" w:space="0" w:color="auto"/>
      </w:divBdr>
    </w:div>
    <w:div w:id="1309020017">
      <w:bodyDiv w:val="1"/>
      <w:marLeft w:val="0"/>
      <w:marRight w:val="0"/>
      <w:marTop w:val="0"/>
      <w:marBottom w:val="0"/>
      <w:divBdr>
        <w:top w:val="none" w:sz="0" w:space="0" w:color="auto"/>
        <w:left w:val="none" w:sz="0" w:space="0" w:color="auto"/>
        <w:bottom w:val="none" w:sz="0" w:space="0" w:color="auto"/>
        <w:right w:val="none" w:sz="0" w:space="0" w:color="auto"/>
      </w:divBdr>
    </w:div>
    <w:div w:id="1343584462">
      <w:bodyDiv w:val="1"/>
      <w:marLeft w:val="0"/>
      <w:marRight w:val="0"/>
      <w:marTop w:val="0"/>
      <w:marBottom w:val="0"/>
      <w:divBdr>
        <w:top w:val="none" w:sz="0" w:space="0" w:color="auto"/>
        <w:left w:val="none" w:sz="0" w:space="0" w:color="auto"/>
        <w:bottom w:val="none" w:sz="0" w:space="0" w:color="auto"/>
        <w:right w:val="none" w:sz="0" w:space="0" w:color="auto"/>
      </w:divBdr>
    </w:div>
    <w:div w:id="1362508980">
      <w:bodyDiv w:val="1"/>
      <w:marLeft w:val="0"/>
      <w:marRight w:val="0"/>
      <w:marTop w:val="0"/>
      <w:marBottom w:val="0"/>
      <w:divBdr>
        <w:top w:val="none" w:sz="0" w:space="0" w:color="auto"/>
        <w:left w:val="none" w:sz="0" w:space="0" w:color="auto"/>
        <w:bottom w:val="none" w:sz="0" w:space="0" w:color="auto"/>
        <w:right w:val="none" w:sz="0" w:space="0" w:color="auto"/>
      </w:divBdr>
    </w:div>
    <w:div w:id="1370448869">
      <w:bodyDiv w:val="1"/>
      <w:marLeft w:val="0"/>
      <w:marRight w:val="0"/>
      <w:marTop w:val="0"/>
      <w:marBottom w:val="0"/>
      <w:divBdr>
        <w:top w:val="none" w:sz="0" w:space="0" w:color="auto"/>
        <w:left w:val="none" w:sz="0" w:space="0" w:color="auto"/>
        <w:bottom w:val="none" w:sz="0" w:space="0" w:color="auto"/>
        <w:right w:val="none" w:sz="0" w:space="0" w:color="auto"/>
      </w:divBdr>
    </w:div>
    <w:div w:id="1408842146">
      <w:bodyDiv w:val="1"/>
      <w:marLeft w:val="0"/>
      <w:marRight w:val="0"/>
      <w:marTop w:val="0"/>
      <w:marBottom w:val="0"/>
      <w:divBdr>
        <w:top w:val="none" w:sz="0" w:space="0" w:color="auto"/>
        <w:left w:val="none" w:sz="0" w:space="0" w:color="auto"/>
        <w:bottom w:val="none" w:sz="0" w:space="0" w:color="auto"/>
        <w:right w:val="none" w:sz="0" w:space="0" w:color="auto"/>
      </w:divBdr>
      <w:divsChild>
        <w:div w:id="723601596">
          <w:marLeft w:val="0"/>
          <w:marRight w:val="0"/>
          <w:marTop w:val="900"/>
          <w:marBottom w:val="0"/>
          <w:divBdr>
            <w:top w:val="none" w:sz="0" w:space="0" w:color="auto"/>
            <w:left w:val="none" w:sz="0" w:space="0" w:color="auto"/>
            <w:bottom w:val="none" w:sz="0" w:space="0" w:color="auto"/>
            <w:right w:val="none" w:sz="0" w:space="0" w:color="auto"/>
          </w:divBdr>
          <w:divsChild>
            <w:div w:id="885332401">
              <w:marLeft w:val="0"/>
              <w:marRight w:val="0"/>
              <w:marTop w:val="0"/>
              <w:marBottom w:val="0"/>
              <w:divBdr>
                <w:top w:val="none" w:sz="0" w:space="0" w:color="auto"/>
                <w:left w:val="none" w:sz="0" w:space="0" w:color="auto"/>
                <w:bottom w:val="none" w:sz="0" w:space="0" w:color="auto"/>
                <w:right w:val="none" w:sz="0" w:space="0" w:color="auto"/>
              </w:divBdr>
              <w:divsChild>
                <w:div w:id="474566893">
                  <w:marLeft w:val="0"/>
                  <w:marRight w:val="0"/>
                  <w:marTop w:val="0"/>
                  <w:marBottom w:val="0"/>
                  <w:divBdr>
                    <w:top w:val="none" w:sz="0" w:space="0" w:color="auto"/>
                    <w:left w:val="none" w:sz="0" w:space="0" w:color="auto"/>
                    <w:bottom w:val="none" w:sz="0" w:space="0" w:color="auto"/>
                    <w:right w:val="none" w:sz="0" w:space="0" w:color="auto"/>
                  </w:divBdr>
                  <w:divsChild>
                    <w:div w:id="463429884">
                      <w:marLeft w:val="0"/>
                      <w:marRight w:val="0"/>
                      <w:marTop w:val="0"/>
                      <w:marBottom w:val="0"/>
                      <w:divBdr>
                        <w:top w:val="none" w:sz="0" w:space="0" w:color="auto"/>
                        <w:left w:val="none" w:sz="0" w:space="0" w:color="auto"/>
                        <w:bottom w:val="none" w:sz="0" w:space="0" w:color="auto"/>
                        <w:right w:val="none" w:sz="0" w:space="0" w:color="auto"/>
                      </w:divBdr>
                    </w:div>
                    <w:div w:id="1879707586">
                      <w:marLeft w:val="0"/>
                      <w:marRight w:val="0"/>
                      <w:marTop w:val="0"/>
                      <w:marBottom w:val="0"/>
                      <w:divBdr>
                        <w:top w:val="none" w:sz="0" w:space="0" w:color="auto"/>
                        <w:left w:val="none" w:sz="0" w:space="0" w:color="auto"/>
                        <w:bottom w:val="none" w:sz="0" w:space="0" w:color="auto"/>
                        <w:right w:val="none" w:sz="0" w:space="0" w:color="auto"/>
                      </w:divBdr>
                    </w:div>
                    <w:div w:id="2105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42091">
          <w:marLeft w:val="0"/>
          <w:marRight w:val="0"/>
          <w:marTop w:val="0"/>
          <w:marBottom w:val="0"/>
          <w:divBdr>
            <w:top w:val="none" w:sz="0" w:space="0" w:color="auto"/>
            <w:left w:val="none" w:sz="0" w:space="0" w:color="auto"/>
            <w:bottom w:val="none" w:sz="0" w:space="0" w:color="auto"/>
            <w:right w:val="none" w:sz="0" w:space="0" w:color="auto"/>
          </w:divBdr>
          <w:divsChild>
            <w:div w:id="999893240">
              <w:marLeft w:val="0"/>
              <w:marRight w:val="0"/>
              <w:marTop w:val="0"/>
              <w:marBottom w:val="0"/>
              <w:divBdr>
                <w:top w:val="none" w:sz="0" w:space="0" w:color="auto"/>
                <w:left w:val="none" w:sz="0" w:space="0" w:color="auto"/>
                <w:bottom w:val="none" w:sz="0" w:space="0" w:color="auto"/>
                <w:right w:val="none" w:sz="0" w:space="0" w:color="auto"/>
              </w:divBdr>
              <w:divsChild>
                <w:div w:id="16147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4555">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20564364">
      <w:bodyDiv w:val="1"/>
      <w:marLeft w:val="0"/>
      <w:marRight w:val="0"/>
      <w:marTop w:val="0"/>
      <w:marBottom w:val="0"/>
      <w:divBdr>
        <w:top w:val="none" w:sz="0" w:space="0" w:color="auto"/>
        <w:left w:val="none" w:sz="0" w:space="0" w:color="auto"/>
        <w:bottom w:val="none" w:sz="0" w:space="0" w:color="auto"/>
        <w:right w:val="none" w:sz="0" w:space="0" w:color="auto"/>
      </w:divBdr>
    </w:div>
    <w:div w:id="1426195120">
      <w:bodyDiv w:val="1"/>
      <w:marLeft w:val="0"/>
      <w:marRight w:val="0"/>
      <w:marTop w:val="0"/>
      <w:marBottom w:val="0"/>
      <w:divBdr>
        <w:top w:val="none" w:sz="0" w:space="0" w:color="auto"/>
        <w:left w:val="none" w:sz="0" w:space="0" w:color="auto"/>
        <w:bottom w:val="none" w:sz="0" w:space="0" w:color="auto"/>
        <w:right w:val="none" w:sz="0" w:space="0" w:color="auto"/>
      </w:divBdr>
      <w:divsChild>
        <w:div w:id="1196622477">
          <w:marLeft w:val="0"/>
          <w:marRight w:val="0"/>
          <w:marTop w:val="0"/>
          <w:marBottom w:val="0"/>
          <w:divBdr>
            <w:top w:val="none" w:sz="0" w:space="0" w:color="auto"/>
            <w:left w:val="none" w:sz="0" w:space="0" w:color="auto"/>
            <w:bottom w:val="none" w:sz="0" w:space="0" w:color="auto"/>
            <w:right w:val="none" w:sz="0" w:space="0" w:color="auto"/>
          </w:divBdr>
          <w:divsChild>
            <w:div w:id="1975522023">
              <w:marLeft w:val="0"/>
              <w:marRight w:val="0"/>
              <w:marTop w:val="0"/>
              <w:marBottom w:val="0"/>
              <w:divBdr>
                <w:top w:val="none" w:sz="0" w:space="0" w:color="auto"/>
                <w:left w:val="none" w:sz="0" w:space="0" w:color="auto"/>
                <w:bottom w:val="none" w:sz="0" w:space="0" w:color="auto"/>
                <w:right w:val="none" w:sz="0" w:space="0" w:color="auto"/>
              </w:divBdr>
              <w:divsChild>
                <w:div w:id="773405316">
                  <w:marLeft w:val="0"/>
                  <w:marRight w:val="0"/>
                  <w:marTop w:val="0"/>
                  <w:marBottom w:val="0"/>
                  <w:divBdr>
                    <w:top w:val="none" w:sz="0" w:space="0" w:color="auto"/>
                    <w:left w:val="none" w:sz="0" w:space="0" w:color="auto"/>
                    <w:bottom w:val="none" w:sz="0" w:space="0" w:color="auto"/>
                    <w:right w:val="none" w:sz="0" w:space="0" w:color="auto"/>
                  </w:divBdr>
                  <w:divsChild>
                    <w:div w:id="626661152">
                      <w:marLeft w:val="0"/>
                      <w:marRight w:val="0"/>
                      <w:marTop w:val="0"/>
                      <w:marBottom w:val="0"/>
                      <w:divBdr>
                        <w:top w:val="none" w:sz="0" w:space="0" w:color="auto"/>
                        <w:left w:val="none" w:sz="0" w:space="0" w:color="auto"/>
                        <w:bottom w:val="none" w:sz="0" w:space="0" w:color="auto"/>
                        <w:right w:val="none" w:sz="0" w:space="0" w:color="auto"/>
                      </w:divBdr>
                      <w:divsChild>
                        <w:div w:id="794954553">
                          <w:marLeft w:val="0"/>
                          <w:marRight w:val="0"/>
                          <w:marTop w:val="0"/>
                          <w:marBottom w:val="0"/>
                          <w:divBdr>
                            <w:top w:val="none" w:sz="0" w:space="0" w:color="auto"/>
                            <w:left w:val="none" w:sz="0" w:space="0" w:color="auto"/>
                            <w:bottom w:val="none" w:sz="0" w:space="0" w:color="auto"/>
                            <w:right w:val="none" w:sz="0" w:space="0" w:color="auto"/>
                          </w:divBdr>
                          <w:divsChild>
                            <w:div w:id="8100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51654">
      <w:bodyDiv w:val="1"/>
      <w:marLeft w:val="0"/>
      <w:marRight w:val="0"/>
      <w:marTop w:val="0"/>
      <w:marBottom w:val="0"/>
      <w:divBdr>
        <w:top w:val="none" w:sz="0" w:space="0" w:color="auto"/>
        <w:left w:val="none" w:sz="0" w:space="0" w:color="auto"/>
        <w:bottom w:val="none" w:sz="0" w:space="0" w:color="auto"/>
        <w:right w:val="none" w:sz="0" w:space="0" w:color="auto"/>
      </w:divBdr>
      <w:divsChild>
        <w:div w:id="1092705962">
          <w:marLeft w:val="0"/>
          <w:marRight w:val="0"/>
          <w:marTop w:val="900"/>
          <w:marBottom w:val="0"/>
          <w:divBdr>
            <w:top w:val="none" w:sz="0" w:space="0" w:color="auto"/>
            <w:left w:val="none" w:sz="0" w:space="0" w:color="auto"/>
            <w:bottom w:val="none" w:sz="0" w:space="0" w:color="auto"/>
            <w:right w:val="none" w:sz="0" w:space="0" w:color="auto"/>
          </w:divBdr>
          <w:divsChild>
            <w:div w:id="1857117322">
              <w:marLeft w:val="0"/>
              <w:marRight w:val="0"/>
              <w:marTop w:val="0"/>
              <w:marBottom w:val="0"/>
              <w:divBdr>
                <w:top w:val="none" w:sz="0" w:space="0" w:color="auto"/>
                <w:left w:val="none" w:sz="0" w:space="0" w:color="auto"/>
                <w:bottom w:val="none" w:sz="0" w:space="0" w:color="auto"/>
                <w:right w:val="none" w:sz="0" w:space="0" w:color="auto"/>
              </w:divBdr>
              <w:divsChild>
                <w:div w:id="2123381540">
                  <w:marLeft w:val="0"/>
                  <w:marRight w:val="0"/>
                  <w:marTop w:val="0"/>
                  <w:marBottom w:val="0"/>
                  <w:divBdr>
                    <w:top w:val="none" w:sz="0" w:space="0" w:color="auto"/>
                    <w:left w:val="none" w:sz="0" w:space="0" w:color="auto"/>
                    <w:bottom w:val="none" w:sz="0" w:space="0" w:color="auto"/>
                    <w:right w:val="none" w:sz="0" w:space="0" w:color="auto"/>
                  </w:divBdr>
                  <w:divsChild>
                    <w:div w:id="1789665681">
                      <w:marLeft w:val="0"/>
                      <w:marRight w:val="0"/>
                      <w:marTop w:val="0"/>
                      <w:marBottom w:val="0"/>
                      <w:divBdr>
                        <w:top w:val="none" w:sz="0" w:space="0" w:color="auto"/>
                        <w:left w:val="none" w:sz="0" w:space="0" w:color="auto"/>
                        <w:bottom w:val="none" w:sz="0" w:space="0" w:color="auto"/>
                        <w:right w:val="none" w:sz="0" w:space="0" w:color="auto"/>
                      </w:divBdr>
                    </w:div>
                    <w:div w:id="974219001">
                      <w:marLeft w:val="0"/>
                      <w:marRight w:val="0"/>
                      <w:marTop w:val="0"/>
                      <w:marBottom w:val="0"/>
                      <w:divBdr>
                        <w:top w:val="none" w:sz="0" w:space="0" w:color="auto"/>
                        <w:left w:val="none" w:sz="0" w:space="0" w:color="auto"/>
                        <w:bottom w:val="none" w:sz="0" w:space="0" w:color="auto"/>
                        <w:right w:val="none" w:sz="0" w:space="0" w:color="auto"/>
                      </w:divBdr>
                    </w:div>
                    <w:div w:id="19889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5255">
          <w:marLeft w:val="0"/>
          <w:marRight w:val="0"/>
          <w:marTop w:val="0"/>
          <w:marBottom w:val="0"/>
          <w:divBdr>
            <w:top w:val="none" w:sz="0" w:space="0" w:color="auto"/>
            <w:left w:val="none" w:sz="0" w:space="0" w:color="auto"/>
            <w:bottom w:val="none" w:sz="0" w:space="0" w:color="auto"/>
            <w:right w:val="none" w:sz="0" w:space="0" w:color="auto"/>
          </w:divBdr>
          <w:divsChild>
            <w:div w:id="1015110535">
              <w:marLeft w:val="0"/>
              <w:marRight w:val="0"/>
              <w:marTop w:val="0"/>
              <w:marBottom w:val="0"/>
              <w:divBdr>
                <w:top w:val="none" w:sz="0" w:space="0" w:color="auto"/>
                <w:left w:val="none" w:sz="0" w:space="0" w:color="auto"/>
                <w:bottom w:val="none" w:sz="0" w:space="0" w:color="auto"/>
                <w:right w:val="none" w:sz="0" w:space="0" w:color="auto"/>
              </w:divBdr>
              <w:divsChild>
                <w:div w:id="10841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9883">
      <w:bodyDiv w:val="1"/>
      <w:marLeft w:val="0"/>
      <w:marRight w:val="0"/>
      <w:marTop w:val="0"/>
      <w:marBottom w:val="0"/>
      <w:divBdr>
        <w:top w:val="none" w:sz="0" w:space="0" w:color="auto"/>
        <w:left w:val="none" w:sz="0" w:space="0" w:color="auto"/>
        <w:bottom w:val="none" w:sz="0" w:space="0" w:color="auto"/>
        <w:right w:val="none" w:sz="0" w:space="0" w:color="auto"/>
      </w:divBdr>
    </w:div>
    <w:div w:id="1487429842">
      <w:bodyDiv w:val="1"/>
      <w:marLeft w:val="0"/>
      <w:marRight w:val="0"/>
      <w:marTop w:val="0"/>
      <w:marBottom w:val="0"/>
      <w:divBdr>
        <w:top w:val="none" w:sz="0" w:space="0" w:color="auto"/>
        <w:left w:val="none" w:sz="0" w:space="0" w:color="auto"/>
        <w:bottom w:val="none" w:sz="0" w:space="0" w:color="auto"/>
        <w:right w:val="none" w:sz="0" w:space="0" w:color="auto"/>
      </w:divBdr>
    </w:div>
    <w:div w:id="1543905209">
      <w:bodyDiv w:val="1"/>
      <w:marLeft w:val="0"/>
      <w:marRight w:val="0"/>
      <w:marTop w:val="0"/>
      <w:marBottom w:val="0"/>
      <w:divBdr>
        <w:top w:val="none" w:sz="0" w:space="0" w:color="auto"/>
        <w:left w:val="none" w:sz="0" w:space="0" w:color="auto"/>
        <w:bottom w:val="none" w:sz="0" w:space="0" w:color="auto"/>
        <w:right w:val="none" w:sz="0" w:space="0" w:color="auto"/>
      </w:divBdr>
    </w:div>
    <w:div w:id="159038193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02446974">
      <w:bodyDiv w:val="1"/>
      <w:marLeft w:val="0"/>
      <w:marRight w:val="0"/>
      <w:marTop w:val="0"/>
      <w:marBottom w:val="0"/>
      <w:divBdr>
        <w:top w:val="none" w:sz="0" w:space="0" w:color="auto"/>
        <w:left w:val="none" w:sz="0" w:space="0" w:color="auto"/>
        <w:bottom w:val="none" w:sz="0" w:space="0" w:color="auto"/>
        <w:right w:val="none" w:sz="0" w:space="0" w:color="auto"/>
      </w:divBdr>
    </w:div>
    <w:div w:id="1609192820">
      <w:bodyDiv w:val="1"/>
      <w:marLeft w:val="0"/>
      <w:marRight w:val="0"/>
      <w:marTop w:val="0"/>
      <w:marBottom w:val="0"/>
      <w:divBdr>
        <w:top w:val="none" w:sz="0" w:space="0" w:color="auto"/>
        <w:left w:val="none" w:sz="0" w:space="0" w:color="auto"/>
        <w:bottom w:val="none" w:sz="0" w:space="0" w:color="auto"/>
        <w:right w:val="none" w:sz="0" w:space="0" w:color="auto"/>
      </w:divBdr>
    </w:div>
    <w:div w:id="1614169059">
      <w:bodyDiv w:val="1"/>
      <w:marLeft w:val="0"/>
      <w:marRight w:val="0"/>
      <w:marTop w:val="0"/>
      <w:marBottom w:val="0"/>
      <w:divBdr>
        <w:top w:val="none" w:sz="0" w:space="0" w:color="auto"/>
        <w:left w:val="none" w:sz="0" w:space="0" w:color="auto"/>
        <w:bottom w:val="none" w:sz="0" w:space="0" w:color="auto"/>
        <w:right w:val="none" w:sz="0" w:space="0" w:color="auto"/>
      </w:divBdr>
    </w:div>
    <w:div w:id="1625385545">
      <w:bodyDiv w:val="1"/>
      <w:marLeft w:val="0"/>
      <w:marRight w:val="0"/>
      <w:marTop w:val="0"/>
      <w:marBottom w:val="0"/>
      <w:divBdr>
        <w:top w:val="none" w:sz="0" w:space="0" w:color="auto"/>
        <w:left w:val="none" w:sz="0" w:space="0" w:color="auto"/>
        <w:bottom w:val="none" w:sz="0" w:space="0" w:color="auto"/>
        <w:right w:val="none" w:sz="0" w:space="0" w:color="auto"/>
      </w:divBdr>
    </w:div>
    <w:div w:id="1629160096">
      <w:bodyDiv w:val="1"/>
      <w:marLeft w:val="0"/>
      <w:marRight w:val="0"/>
      <w:marTop w:val="0"/>
      <w:marBottom w:val="0"/>
      <w:divBdr>
        <w:top w:val="none" w:sz="0" w:space="0" w:color="auto"/>
        <w:left w:val="none" w:sz="0" w:space="0" w:color="auto"/>
        <w:bottom w:val="none" w:sz="0" w:space="0" w:color="auto"/>
        <w:right w:val="none" w:sz="0" w:space="0" w:color="auto"/>
      </w:divBdr>
    </w:div>
    <w:div w:id="1636719589">
      <w:bodyDiv w:val="1"/>
      <w:marLeft w:val="0"/>
      <w:marRight w:val="0"/>
      <w:marTop w:val="0"/>
      <w:marBottom w:val="0"/>
      <w:divBdr>
        <w:top w:val="none" w:sz="0" w:space="0" w:color="auto"/>
        <w:left w:val="none" w:sz="0" w:space="0" w:color="auto"/>
        <w:bottom w:val="none" w:sz="0" w:space="0" w:color="auto"/>
        <w:right w:val="none" w:sz="0" w:space="0" w:color="auto"/>
      </w:divBdr>
    </w:div>
    <w:div w:id="1640836742">
      <w:bodyDiv w:val="1"/>
      <w:marLeft w:val="0"/>
      <w:marRight w:val="0"/>
      <w:marTop w:val="0"/>
      <w:marBottom w:val="0"/>
      <w:divBdr>
        <w:top w:val="none" w:sz="0" w:space="0" w:color="auto"/>
        <w:left w:val="none" w:sz="0" w:space="0" w:color="auto"/>
        <w:bottom w:val="none" w:sz="0" w:space="0" w:color="auto"/>
        <w:right w:val="none" w:sz="0" w:space="0" w:color="auto"/>
      </w:divBdr>
    </w:div>
    <w:div w:id="1649553737">
      <w:bodyDiv w:val="1"/>
      <w:marLeft w:val="0"/>
      <w:marRight w:val="0"/>
      <w:marTop w:val="0"/>
      <w:marBottom w:val="0"/>
      <w:divBdr>
        <w:top w:val="none" w:sz="0" w:space="0" w:color="auto"/>
        <w:left w:val="none" w:sz="0" w:space="0" w:color="auto"/>
        <w:bottom w:val="none" w:sz="0" w:space="0" w:color="auto"/>
        <w:right w:val="none" w:sz="0" w:space="0" w:color="auto"/>
      </w:divBdr>
    </w:div>
    <w:div w:id="1664042542">
      <w:bodyDiv w:val="1"/>
      <w:marLeft w:val="0"/>
      <w:marRight w:val="0"/>
      <w:marTop w:val="0"/>
      <w:marBottom w:val="0"/>
      <w:divBdr>
        <w:top w:val="none" w:sz="0" w:space="0" w:color="auto"/>
        <w:left w:val="none" w:sz="0" w:space="0" w:color="auto"/>
        <w:bottom w:val="none" w:sz="0" w:space="0" w:color="auto"/>
        <w:right w:val="none" w:sz="0" w:space="0" w:color="auto"/>
      </w:divBdr>
    </w:div>
    <w:div w:id="1683623274">
      <w:bodyDiv w:val="1"/>
      <w:marLeft w:val="0"/>
      <w:marRight w:val="0"/>
      <w:marTop w:val="0"/>
      <w:marBottom w:val="0"/>
      <w:divBdr>
        <w:top w:val="none" w:sz="0" w:space="0" w:color="auto"/>
        <w:left w:val="none" w:sz="0" w:space="0" w:color="auto"/>
        <w:bottom w:val="none" w:sz="0" w:space="0" w:color="auto"/>
        <w:right w:val="none" w:sz="0" w:space="0" w:color="auto"/>
      </w:divBdr>
    </w:div>
    <w:div w:id="1704284147">
      <w:bodyDiv w:val="1"/>
      <w:marLeft w:val="0"/>
      <w:marRight w:val="0"/>
      <w:marTop w:val="0"/>
      <w:marBottom w:val="0"/>
      <w:divBdr>
        <w:top w:val="none" w:sz="0" w:space="0" w:color="auto"/>
        <w:left w:val="none" w:sz="0" w:space="0" w:color="auto"/>
        <w:bottom w:val="none" w:sz="0" w:space="0" w:color="auto"/>
        <w:right w:val="none" w:sz="0" w:space="0" w:color="auto"/>
      </w:divBdr>
    </w:div>
    <w:div w:id="1708333608">
      <w:bodyDiv w:val="1"/>
      <w:marLeft w:val="0"/>
      <w:marRight w:val="0"/>
      <w:marTop w:val="0"/>
      <w:marBottom w:val="0"/>
      <w:divBdr>
        <w:top w:val="none" w:sz="0" w:space="0" w:color="auto"/>
        <w:left w:val="none" w:sz="0" w:space="0" w:color="auto"/>
        <w:bottom w:val="none" w:sz="0" w:space="0" w:color="auto"/>
        <w:right w:val="none" w:sz="0" w:space="0" w:color="auto"/>
      </w:divBdr>
    </w:div>
    <w:div w:id="1751000436">
      <w:bodyDiv w:val="1"/>
      <w:marLeft w:val="0"/>
      <w:marRight w:val="0"/>
      <w:marTop w:val="0"/>
      <w:marBottom w:val="0"/>
      <w:divBdr>
        <w:top w:val="none" w:sz="0" w:space="0" w:color="auto"/>
        <w:left w:val="none" w:sz="0" w:space="0" w:color="auto"/>
        <w:bottom w:val="none" w:sz="0" w:space="0" w:color="auto"/>
        <w:right w:val="none" w:sz="0" w:space="0" w:color="auto"/>
      </w:divBdr>
    </w:div>
    <w:div w:id="1759013703">
      <w:bodyDiv w:val="1"/>
      <w:marLeft w:val="0"/>
      <w:marRight w:val="0"/>
      <w:marTop w:val="0"/>
      <w:marBottom w:val="0"/>
      <w:divBdr>
        <w:top w:val="none" w:sz="0" w:space="0" w:color="auto"/>
        <w:left w:val="none" w:sz="0" w:space="0" w:color="auto"/>
        <w:bottom w:val="none" w:sz="0" w:space="0" w:color="auto"/>
        <w:right w:val="none" w:sz="0" w:space="0" w:color="auto"/>
      </w:divBdr>
    </w:div>
    <w:div w:id="1796559996">
      <w:bodyDiv w:val="1"/>
      <w:marLeft w:val="0"/>
      <w:marRight w:val="0"/>
      <w:marTop w:val="0"/>
      <w:marBottom w:val="0"/>
      <w:divBdr>
        <w:top w:val="none" w:sz="0" w:space="0" w:color="auto"/>
        <w:left w:val="none" w:sz="0" w:space="0" w:color="auto"/>
        <w:bottom w:val="none" w:sz="0" w:space="0" w:color="auto"/>
        <w:right w:val="none" w:sz="0" w:space="0" w:color="auto"/>
      </w:divBdr>
    </w:div>
    <w:div w:id="1803034160">
      <w:bodyDiv w:val="1"/>
      <w:marLeft w:val="0"/>
      <w:marRight w:val="0"/>
      <w:marTop w:val="0"/>
      <w:marBottom w:val="0"/>
      <w:divBdr>
        <w:top w:val="none" w:sz="0" w:space="0" w:color="auto"/>
        <w:left w:val="none" w:sz="0" w:space="0" w:color="auto"/>
        <w:bottom w:val="none" w:sz="0" w:space="0" w:color="auto"/>
        <w:right w:val="none" w:sz="0" w:space="0" w:color="auto"/>
      </w:divBdr>
    </w:div>
    <w:div w:id="1832941969">
      <w:bodyDiv w:val="1"/>
      <w:marLeft w:val="0"/>
      <w:marRight w:val="0"/>
      <w:marTop w:val="0"/>
      <w:marBottom w:val="0"/>
      <w:divBdr>
        <w:top w:val="none" w:sz="0" w:space="0" w:color="auto"/>
        <w:left w:val="none" w:sz="0" w:space="0" w:color="auto"/>
        <w:bottom w:val="none" w:sz="0" w:space="0" w:color="auto"/>
        <w:right w:val="none" w:sz="0" w:space="0" w:color="auto"/>
      </w:divBdr>
    </w:div>
    <w:div w:id="1847282554">
      <w:bodyDiv w:val="1"/>
      <w:marLeft w:val="0"/>
      <w:marRight w:val="0"/>
      <w:marTop w:val="0"/>
      <w:marBottom w:val="0"/>
      <w:divBdr>
        <w:top w:val="none" w:sz="0" w:space="0" w:color="auto"/>
        <w:left w:val="none" w:sz="0" w:space="0" w:color="auto"/>
        <w:bottom w:val="none" w:sz="0" w:space="0" w:color="auto"/>
        <w:right w:val="none" w:sz="0" w:space="0" w:color="auto"/>
      </w:divBdr>
    </w:div>
    <w:div w:id="1868635325">
      <w:bodyDiv w:val="1"/>
      <w:marLeft w:val="0"/>
      <w:marRight w:val="0"/>
      <w:marTop w:val="0"/>
      <w:marBottom w:val="0"/>
      <w:divBdr>
        <w:top w:val="none" w:sz="0" w:space="0" w:color="auto"/>
        <w:left w:val="none" w:sz="0" w:space="0" w:color="auto"/>
        <w:bottom w:val="none" w:sz="0" w:space="0" w:color="auto"/>
        <w:right w:val="none" w:sz="0" w:space="0" w:color="auto"/>
      </w:divBdr>
    </w:div>
    <w:div w:id="1872449498">
      <w:bodyDiv w:val="1"/>
      <w:marLeft w:val="0"/>
      <w:marRight w:val="0"/>
      <w:marTop w:val="0"/>
      <w:marBottom w:val="0"/>
      <w:divBdr>
        <w:top w:val="none" w:sz="0" w:space="0" w:color="auto"/>
        <w:left w:val="none" w:sz="0" w:space="0" w:color="auto"/>
        <w:bottom w:val="none" w:sz="0" w:space="0" w:color="auto"/>
        <w:right w:val="none" w:sz="0" w:space="0" w:color="auto"/>
      </w:divBdr>
    </w:div>
    <w:div w:id="1878546530">
      <w:bodyDiv w:val="1"/>
      <w:marLeft w:val="0"/>
      <w:marRight w:val="0"/>
      <w:marTop w:val="0"/>
      <w:marBottom w:val="0"/>
      <w:divBdr>
        <w:top w:val="none" w:sz="0" w:space="0" w:color="auto"/>
        <w:left w:val="none" w:sz="0" w:space="0" w:color="auto"/>
        <w:bottom w:val="none" w:sz="0" w:space="0" w:color="auto"/>
        <w:right w:val="none" w:sz="0" w:space="0" w:color="auto"/>
      </w:divBdr>
      <w:divsChild>
        <w:div w:id="1077942418">
          <w:marLeft w:val="0"/>
          <w:marRight w:val="0"/>
          <w:marTop w:val="0"/>
          <w:marBottom w:val="0"/>
          <w:divBdr>
            <w:top w:val="none" w:sz="0" w:space="0" w:color="auto"/>
            <w:left w:val="none" w:sz="0" w:space="0" w:color="auto"/>
            <w:bottom w:val="none" w:sz="0" w:space="0" w:color="auto"/>
            <w:right w:val="none" w:sz="0" w:space="0" w:color="auto"/>
          </w:divBdr>
          <w:divsChild>
            <w:div w:id="875849310">
              <w:marLeft w:val="0"/>
              <w:marRight w:val="0"/>
              <w:marTop w:val="0"/>
              <w:marBottom w:val="0"/>
              <w:divBdr>
                <w:top w:val="none" w:sz="0" w:space="0" w:color="auto"/>
                <w:left w:val="none" w:sz="0" w:space="0" w:color="auto"/>
                <w:bottom w:val="none" w:sz="0" w:space="0" w:color="auto"/>
                <w:right w:val="none" w:sz="0" w:space="0" w:color="auto"/>
              </w:divBdr>
              <w:divsChild>
                <w:div w:id="900755605">
                  <w:marLeft w:val="0"/>
                  <w:marRight w:val="0"/>
                  <w:marTop w:val="0"/>
                  <w:marBottom w:val="0"/>
                  <w:divBdr>
                    <w:top w:val="none" w:sz="0" w:space="0" w:color="auto"/>
                    <w:left w:val="none" w:sz="0" w:space="0" w:color="auto"/>
                    <w:bottom w:val="none" w:sz="0" w:space="0" w:color="auto"/>
                    <w:right w:val="none" w:sz="0" w:space="0" w:color="auto"/>
                  </w:divBdr>
                  <w:divsChild>
                    <w:div w:id="9791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620">
          <w:marLeft w:val="0"/>
          <w:marRight w:val="0"/>
          <w:marTop w:val="0"/>
          <w:marBottom w:val="0"/>
          <w:divBdr>
            <w:top w:val="none" w:sz="0" w:space="0" w:color="auto"/>
            <w:left w:val="none" w:sz="0" w:space="0" w:color="auto"/>
            <w:bottom w:val="none" w:sz="0" w:space="0" w:color="auto"/>
            <w:right w:val="none" w:sz="0" w:space="0" w:color="auto"/>
          </w:divBdr>
          <w:divsChild>
            <w:div w:id="1690371648">
              <w:marLeft w:val="0"/>
              <w:marRight w:val="0"/>
              <w:marTop w:val="0"/>
              <w:marBottom w:val="0"/>
              <w:divBdr>
                <w:top w:val="none" w:sz="0" w:space="0" w:color="auto"/>
                <w:left w:val="none" w:sz="0" w:space="0" w:color="auto"/>
                <w:bottom w:val="none" w:sz="0" w:space="0" w:color="auto"/>
                <w:right w:val="none" w:sz="0" w:space="0" w:color="auto"/>
              </w:divBdr>
              <w:divsChild>
                <w:div w:id="543755231">
                  <w:marLeft w:val="0"/>
                  <w:marRight w:val="0"/>
                  <w:marTop w:val="0"/>
                  <w:marBottom w:val="0"/>
                  <w:divBdr>
                    <w:top w:val="none" w:sz="0" w:space="0" w:color="auto"/>
                    <w:left w:val="none" w:sz="0" w:space="0" w:color="auto"/>
                    <w:bottom w:val="none" w:sz="0" w:space="0" w:color="auto"/>
                    <w:right w:val="none" w:sz="0" w:space="0" w:color="auto"/>
                  </w:divBdr>
                  <w:divsChild>
                    <w:div w:id="6958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118">
      <w:bodyDiv w:val="1"/>
      <w:marLeft w:val="0"/>
      <w:marRight w:val="0"/>
      <w:marTop w:val="0"/>
      <w:marBottom w:val="0"/>
      <w:divBdr>
        <w:top w:val="none" w:sz="0" w:space="0" w:color="auto"/>
        <w:left w:val="none" w:sz="0" w:space="0" w:color="auto"/>
        <w:bottom w:val="none" w:sz="0" w:space="0" w:color="auto"/>
        <w:right w:val="none" w:sz="0" w:space="0" w:color="auto"/>
      </w:divBdr>
    </w:div>
    <w:div w:id="1938974151">
      <w:bodyDiv w:val="1"/>
      <w:marLeft w:val="0"/>
      <w:marRight w:val="0"/>
      <w:marTop w:val="0"/>
      <w:marBottom w:val="0"/>
      <w:divBdr>
        <w:top w:val="none" w:sz="0" w:space="0" w:color="auto"/>
        <w:left w:val="none" w:sz="0" w:space="0" w:color="auto"/>
        <w:bottom w:val="none" w:sz="0" w:space="0" w:color="auto"/>
        <w:right w:val="none" w:sz="0" w:space="0" w:color="auto"/>
      </w:divBdr>
    </w:div>
    <w:div w:id="1956520584">
      <w:bodyDiv w:val="1"/>
      <w:marLeft w:val="0"/>
      <w:marRight w:val="0"/>
      <w:marTop w:val="0"/>
      <w:marBottom w:val="0"/>
      <w:divBdr>
        <w:top w:val="none" w:sz="0" w:space="0" w:color="auto"/>
        <w:left w:val="none" w:sz="0" w:space="0" w:color="auto"/>
        <w:bottom w:val="none" w:sz="0" w:space="0" w:color="auto"/>
        <w:right w:val="none" w:sz="0" w:space="0" w:color="auto"/>
      </w:divBdr>
    </w:div>
    <w:div w:id="1967546857">
      <w:bodyDiv w:val="1"/>
      <w:marLeft w:val="0"/>
      <w:marRight w:val="0"/>
      <w:marTop w:val="0"/>
      <w:marBottom w:val="0"/>
      <w:divBdr>
        <w:top w:val="none" w:sz="0" w:space="0" w:color="auto"/>
        <w:left w:val="none" w:sz="0" w:space="0" w:color="auto"/>
        <w:bottom w:val="none" w:sz="0" w:space="0" w:color="auto"/>
        <w:right w:val="none" w:sz="0" w:space="0" w:color="auto"/>
      </w:divBdr>
    </w:div>
    <w:div w:id="2088724634">
      <w:bodyDiv w:val="1"/>
      <w:marLeft w:val="0"/>
      <w:marRight w:val="0"/>
      <w:marTop w:val="0"/>
      <w:marBottom w:val="0"/>
      <w:divBdr>
        <w:top w:val="none" w:sz="0" w:space="0" w:color="auto"/>
        <w:left w:val="none" w:sz="0" w:space="0" w:color="auto"/>
        <w:bottom w:val="none" w:sz="0" w:space="0" w:color="auto"/>
        <w:right w:val="none" w:sz="0" w:space="0" w:color="auto"/>
      </w:divBdr>
    </w:div>
    <w:div w:id="2103723847">
      <w:bodyDiv w:val="1"/>
      <w:marLeft w:val="0"/>
      <w:marRight w:val="0"/>
      <w:marTop w:val="0"/>
      <w:marBottom w:val="0"/>
      <w:divBdr>
        <w:top w:val="none" w:sz="0" w:space="0" w:color="auto"/>
        <w:left w:val="none" w:sz="0" w:space="0" w:color="auto"/>
        <w:bottom w:val="none" w:sz="0" w:space="0" w:color="auto"/>
        <w:right w:val="none" w:sz="0" w:space="0" w:color="auto"/>
      </w:divBdr>
    </w:div>
    <w:div w:id="2109230208">
      <w:bodyDiv w:val="1"/>
      <w:marLeft w:val="0"/>
      <w:marRight w:val="0"/>
      <w:marTop w:val="0"/>
      <w:marBottom w:val="0"/>
      <w:divBdr>
        <w:top w:val="none" w:sz="0" w:space="0" w:color="auto"/>
        <w:left w:val="none" w:sz="0" w:space="0" w:color="auto"/>
        <w:bottom w:val="none" w:sz="0" w:space="0" w:color="auto"/>
        <w:right w:val="none" w:sz="0" w:space="0" w:color="auto"/>
      </w:divBdr>
    </w:div>
    <w:div w:id="2111076429">
      <w:bodyDiv w:val="1"/>
      <w:marLeft w:val="0"/>
      <w:marRight w:val="0"/>
      <w:marTop w:val="0"/>
      <w:marBottom w:val="0"/>
      <w:divBdr>
        <w:top w:val="none" w:sz="0" w:space="0" w:color="auto"/>
        <w:left w:val="none" w:sz="0" w:space="0" w:color="auto"/>
        <w:bottom w:val="none" w:sz="0" w:space="0" w:color="auto"/>
        <w:right w:val="none" w:sz="0" w:space="0" w:color="auto"/>
      </w:divBdr>
    </w:div>
    <w:div w:id="2111780694">
      <w:bodyDiv w:val="1"/>
      <w:marLeft w:val="0"/>
      <w:marRight w:val="0"/>
      <w:marTop w:val="0"/>
      <w:marBottom w:val="0"/>
      <w:divBdr>
        <w:top w:val="none" w:sz="0" w:space="0" w:color="auto"/>
        <w:left w:val="none" w:sz="0" w:space="0" w:color="auto"/>
        <w:bottom w:val="none" w:sz="0" w:space="0" w:color="auto"/>
        <w:right w:val="none" w:sz="0" w:space="0" w:color="auto"/>
      </w:divBdr>
      <w:divsChild>
        <w:div w:id="135876457">
          <w:marLeft w:val="0"/>
          <w:marRight w:val="0"/>
          <w:marTop w:val="0"/>
          <w:marBottom w:val="0"/>
          <w:divBdr>
            <w:top w:val="none" w:sz="0" w:space="0" w:color="auto"/>
            <w:left w:val="none" w:sz="0" w:space="0" w:color="auto"/>
            <w:bottom w:val="none" w:sz="0" w:space="0" w:color="auto"/>
            <w:right w:val="none" w:sz="0" w:space="0" w:color="auto"/>
          </w:divBdr>
          <w:divsChild>
            <w:div w:id="1809131072">
              <w:marLeft w:val="0"/>
              <w:marRight w:val="0"/>
              <w:marTop w:val="0"/>
              <w:marBottom w:val="0"/>
              <w:divBdr>
                <w:top w:val="none" w:sz="0" w:space="0" w:color="auto"/>
                <w:left w:val="none" w:sz="0" w:space="0" w:color="auto"/>
                <w:bottom w:val="none" w:sz="0" w:space="0" w:color="auto"/>
                <w:right w:val="none" w:sz="0" w:space="0" w:color="auto"/>
              </w:divBdr>
              <w:divsChild>
                <w:div w:id="159582698">
                  <w:marLeft w:val="0"/>
                  <w:marRight w:val="0"/>
                  <w:marTop w:val="0"/>
                  <w:marBottom w:val="0"/>
                  <w:divBdr>
                    <w:top w:val="none" w:sz="0" w:space="0" w:color="auto"/>
                    <w:left w:val="none" w:sz="0" w:space="0" w:color="auto"/>
                    <w:bottom w:val="none" w:sz="0" w:space="0" w:color="auto"/>
                    <w:right w:val="none" w:sz="0" w:space="0" w:color="auto"/>
                  </w:divBdr>
                  <w:divsChild>
                    <w:div w:id="1031565437">
                      <w:marLeft w:val="0"/>
                      <w:marRight w:val="0"/>
                      <w:marTop w:val="0"/>
                      <w:marBottom w:val="0"/>
                      <w:divBdr>
                        <w:top w:val="none" w:sz="0" w:space="0" w:color="auto"/>
                        <w:left w:val="none" w:sz="0" w:space="0" w:color="auto"/>
                        <w:bottom w:val="none" w:sz="0" w:space="0" w:color="auto"/>
                        <w:right w:val="none" w:sz="0" w:space="0" w:color="auto"/>
                      </w:divBdr>
                      <w:divsChild>
                        <w:div w:id="1334380636">
                          <w:marLeft w:val="0"/>
                          <w:marRight w:val="0"/>
                          <w:marTop w:val="0"/>
                          <w:marBottom w:val="0"/>
                          <w:divBdr>
                            <w:top w:val="none" w:sz="0" w:space="0" w:color="auto"/>
                            <w:left w:val="none" w:sz="0" w:space="0" w:color="auto"/>
                            <w:bottom w:val="none" w:sz="0" w:space="0" w:color="auto"/>
                            <w:right w:val="none" w:sz="0" w:space="0" w:color="auto"/>
                          </w:divBdr>
                          <w:divsChild>
                            <w:div w:id="17276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global.com/ratings/en/research/articles/240815-credit-faq-factors-to-consider-in-the-growing-blended-finance-market-13219106"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twitter.com/iccwbo" TargetMode="External"/><Relationship Id="rId7" Type="http://schemas.openxmlformats.org/officeDocument/2006/relationships/settings" Target="settings.xml"/><Relationship Id="rId12" Type="http://schemas.openxmlformats.org/officeDocument/2006/relationships/hyperlink" Target="https://www.spglobal.com/ratings/en/research/articles/200604-top-10-investor-questions-on-our-ratings-process-11518157" TargetMode="External"/><Relationship Id="rId17" Type="http://schemas.openxmlformats.org/officeDocument/2006/relationships/hyperlink" Target="https://www.esma.europa.eu/credit-rating-agencies/cra-authorisa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c.gov/about/divisions-offices/office-credit-ratings/current-nrsros" TargetMode="External"/><Relationship Id="rId20" Type="http://schemas.openxmlformats.org/officeDocument/2006/relationships/hyperlink" Target="https://iccwbo.sharepoint.com/sites/collab-GP/GLOBALPOLICYWORKSPACE/Trade%20and%20Investment/09%20-%20Circular%20Economy/02%20-%20ICC%20papers%20and%20statements/2023%20-%20ICC%20Key%20Enablers%20on%20CE/www.iccwbo.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ing.desa.un.org/sites/default/files/2024-03/web_VERSION_EH_2021.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pglobal.com/ratings/en/research/articles/240704-project-finance-why-ratings-above-the-sovereign-are-uncommon-1316902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cc@iccwb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global.com/ratings/en/research/articles/231128-credit-faq-how-would-mlis-participation-in-sovereign-debt-restructurings-affect-our-preferred-creditor-trea-12927910" TargetMode="External"/><Relationship Id="rId22" Type="http://schemas.openxmlformats.org/officeDocument/2006/relationships/header" Target="header1.xml"/><Relationship Id="rId27"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3.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4.xml><?xml version="1.0" encoding="utf-8"?>
<ds:datastoreItem xmlns:ds="http://schemas.openxmlformats.org/officeDocument/2006/customXml" ds:itemID="{7CFEDF25-0A02-423E-9A78-858F0438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4479</Words>
  <Characters>28279</Characters>
  <Application>Microsoft Office Word</Application>
  <DocSecurity>4</DocSecurity>
  <Lines>235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32693</CharactersWithSpaces>
  <SharedDoc>false</SharedDoc>
  <HLinks>
    <vt:vector size="24" baseType="variant">
      <vt:variant>
        <vt:i4>6422589</vt:i4>
      </vt:variant>
      <vt:variant>
        <vt:i4>9</vt:i4>
      </vt:variant>
      <vt:variant>
        <vt:i4>0</vt:i4>
      </vt:variant>
      <vt:variant>
        <vt:i4>5</vt:i4>
      </vt:variant>
      <vt:variant>
        <vt:lpwstr>https://twitter.com/iccwbo</vt:lpwstr>
      </vt:variant>
      <vt:variant>
        <vt:lpwstr/>
      </vt:variant>
      <vt:variant>
        <vt:i4>4128876</vt:i4>
      </vt:variant>
      <vt:variant>
        <vt:i4>6</vt:i4>
      </vt:variant>
      <vt:variant>
        <vt:i4>0</vt:i4>
      </vt:variant>
      <vt:variant>
        <vt:i4>5</vt:i4>
      </vt:variant>
      <vt:variant>
        <vt:lpwstr>https://iccwbo.sharepoint.com/sites/collab-GP/GLOBALPOLICYWORKSPACE/Trade and Investment/09 - Circular Economy/02 - ICC papers and statements/2023 - ICC Key Enablers on CE/www.iccwbo.org</vt:lpwstr>
      </vt:variant>
      <vt:variant>
        <vt:lpwstr/>
      </vt:variant>
      <vt:variant>
        <vt:i4>6029437</vt:i4>
      </vt:variant>
      <vt:variant>
        <vt:i4>3</vt:i4>
      </vt:variant>
      <vt:variant>
        <vt:i4>0</vt:i4>
      </vt:variant>
      <vt:variant>
        <vt:i4>5</vt:i4>
      </vt:variant>
      <vt:variant>
        <vt:lpwstr>mailto:icc@iccwbo.org</vt:lpwstr>
      </vt:variant>
      <vt:variant>
        <vt:lpwstr/>
      </vt:variant>
      <vt:variant>
        <vt:i4>5898298</vt:i4>
      </vt:variant>
      <vt:variant>
        <vt:i4>0</vt:i4>
      </vt:variant>
      <vt:variant>
        <vt:i4>0</vt:i4>
      </vt:variant>
      <vt:variant>
        <vt:i4>5</vt:i4>
      </vt:variant>
      <vt:variant>
        <vt:lpwstr>https://financing.desa.un.org/sites/default/files/2024-03/web_VERSION_EH_2021.pdf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Burks, Beth (Associated)</dc:creator>
  <cp:keywords/>
  <cp:lastModifiedBy>Ebba Johansson</cp:lastModifiedBy>
  <cp:revision>2</cp:revision>
  <dcterms:created xsi:type="dcterms:W3CDTF">2025-03-24T09:25:00Z</dcterms:created>
  <dcterms:modified xsi:type="dcterms:W3CDTF">2025-03-24T09:25:00Z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f6dd719,28dcaf77,25aa52a2</vt:lpwstr>
  </property>
  <property fmtid="{D5CDD505-2E9C-101B-9397-08002B2CF9AE}" pid="3" name="ClassificationContentMarkingHeaderFontProps">
    <vt:lpwstr>#000000,8,Arial</vt:lpwstr>
  </property>
  <property fmtid="{D5CDD505-2E9C-101B-9397-08002B2CF9AE}" pid="4" name="ClassificationContentMarkingHeaderText">
    <vt:lpwstr>[OFFICIAL]</vt:lpwstr>
  </property>
  <property fmtid="{D5CDD505-2E9C-101B-9397-08002B2CF9AE}" pid="5" name="MSIP_Label_e3f2a5e4-10d8-4dfe-8082-7352c27520cb_Enabled">
    <vt:lpwstr>true</vt:lpwstr>
  </property>
  <property fmtid="{D5CDD505-2E9C-101B-9397-08002B2CF9AE}" pid="6" name="MSIP_Label_e3f2a5e4-10d8-4dfe-8082-7352c27520cb_SetDate">
    <vt:lpwstr>2024-09-18T16:55:20Z</vt:lpwstr>
  </property>
  <property fmtid="{D5CDD505-2E9C-101B-9397-08002B2CF9AE}" pid="7" name="MSIP_Label_e3f2a5e4-10d8-4dfe-8082-7352c27520cb_Method">
    <vt:lpwstr>Standard</vt:lpwstr>
  </property>
  <property fmtid="{D5CDD505-2E9C-101B-9397-08002B2CF9AE}" pid="8" name="MSIP_Label_e3f2a5e4-10d8-4dfe-8082-7352c27520cb_Name">
    <vt:lpwstr>_Official</vt:lpwstr>
  </property>
  <property fmtid="{D5CDD505-2E9C-101B-9397-08002B2CF9AE}" pid="9" name="MSIP_Label_e3f2a5e4-10d8-4dfe-8082-7352c27520cb_SiteId">
    <vt:lpwstr>2864f69d-77c3-4fbe-bbc0-97502052391a</vt:lpwstr>
  </property>
  <property fmtid="{D5CDD505-2E9C-101B-9397-08002B2CF9AE}" pid="10" name="MSIP_Label_e3f2a5e4-10d8-4dfe-8082-7352c27520cb_ActionId">
    <vt:lpwstr>7cfa2ae2-912c-4081-9567-efdc588f5005</vt:lpwstr>
  </property>
  <property fmtid="{D5CDD505-2E9C-101B-9397-08002B2CF9AE}" pid="11" name="MSIP_Label_e3f2a5e4-10d8-4dfe-8082-7352c27520cb_ContentBits">
    <vt:lpwstr>1</vt:lpwstr>
  </property>
  <property fmtid="{D5CDD505-2E9C-101B-9397-08002B2CF9AE}" pid="12" name="ContentTypeId">
    <vt:lpwstr>0x01010094818AE115A3A9419A412E1B8FF46FE3</vt:lpwstr>
  </property>
  <property fmtid="{D5CDD505-2E9C-101B-9397-08002B2CF9AE}" pid="13" name="Order">
    <vt:r8>100</vt:r8>
  </property>
  <property fmtid="{D5CDD505-2E9C-101B-9397-08002B2CF9AE}" pid="14" name="MediaServiceImageTags">
    <vt:lpwstr/>
  </property>
  <property fmtid="{D5CDD505-2E9C-101B-9397-08002B2CF9AE}" pid="15" name="_dlc_DocIdItemGuid">
    <vt:lpwstr>4a3f84bc-1eed-4d56-9ac4-0eef50227d96</vt:lpwstr>
  </property>
  <property fmtid="{D5CDD505-2E9C-101B-9397-08002B2CF9AE}" pid="16" name="MSIP_Label_6267e522-0091-4d88-9989-f382df9eb3cc_Enabled">
    <vt:lpwstr>true</vt:lpwstr>
  </property>
  <property fmtid="{D5CDD505-2E9C-101B-9397-08002B2CF9AE}" pid="17" name="MSIP_Label_6267e522-0091-4d88-9989-f382df9eb3cc_SetDate">
    <vt:lpwstr>2025-03-18T15:19:54Z</vt:lpwstr>
  </property>
  <property fmtid="{D5CDD505-2E9C-101B-9397-08002B2CF9AE}" pid="18" name="MSIP_Label_6267e522-0091-4d88-9989-f382df9eb3cc_Method">
    <vt:lpwstr>Privileged</vt:lpwstr>
  </property>
  <property fmtid="{D5CDD505-2E9C-101B-9397-08002B2CF9AE}" pid="19" name="MSIP_Label_6267e522-0091-4d88-9989-f382df9eb3cc_Name">
    <vt:lpwstr>General</vt:lpwstr>
  </property>
  <property fmtid="{D5CDD505-2E9C-101B-9397-08002B2CF9AE}" pid="20" name="MSIP_Label_6267e522-0091-4d88-9989-f382df9eb3cc_SiteId">
    <vt:lpwstr>8f3e36ea-8039-4b40-81a7-7dc0599e8645</vt:lpwstr>
  </property>
  <property fmtid="{D5CDD505-2E9C-101B-9397-08002B2CF9AE}" pid="21" name="MSIP_Label_6267e522-0091-4d88-9989-f382df9eb3cc_ActionId">
    <vt:lpwstr>88993eee-597e-4377-9558-a8c8a93011ef</vt:lpwstr>
  </property>
  <property fmtid="{D5CDD505-2E9C-101B-9397-08002B2CF9AE}" pid="22" name="MSIP_Label_6267e522-0091-4d88-9989-f382df9eb3cc_ContentBits">
    <vt:lpwstr>0</vt:lpwstr>
  </property>
</Properties>
</file>