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3CC69" w14:textId="0D67FB8F" w:rsidR="0009098C" w:rsidRDefault="00C42DE4" w:rsidP="00060C6E">
      <w:pPr>
        <w:autoSpaceDE w:val="0"/>
        <w:autoSpaceDN w:val="0"/>
        <w:adjustRightInd w:val="0"/>
        <w:spacing w:after="0" w:line="240" w:lineRule="auto"/>
        <w:jc w:val="center"/>
        <w:rPr>
          <w:rFonts w:ascii="Gellix" w:hAnsi="Gellix" w:cs="HelveticaNeue-Bold"/>
          <w:b/>
          <w:bCs/>
          <w:lang w:val="en-GB"/>
        </w:rPr>
      </w:pPr>
      <w:r w:rsidRPr="003525DA">
        <w:rPr>
          <w:rFonts w:ascii="Gellix" w:hAnsi="Gellix" w:cs="HelveticaNeue-Bold"/>
          <w:b/>
          <w:bCs/>
          <w:lang w:val="en-GB"/>
        </w:rPr>
        <w:t xml:space="preserve">Submission by the International Chamber of Commerce on behalf of the UNFCCC Business and Industry NGOs </w:t>
      </w:r>
      <w:r w:rsidR="0009098C">
        <w:rPr>
          <w:rFonts w:ascii="Gellix" w:hAnsi="Gellix" w:cs="HelveticaNeue-Bold"/>
          <w:b/>
          <w:bCs/>
          <w:lang w:val="en-GB"/>
        </w:rPr>
        <w:t>for</w:t>
      </w:r>
      <w:r w:rsidR="00D6529E">
        <w:rPr>
          <w:rFonts w:ascii="Gellix" w:hAnsi="Gellix" w:cs="HelveticaNeue-Bold"/>
          <w:b/>
          <w:bCs/>
          <w:lang w:val="en-GB"/>
        </w:rPr>
        <w:t xml:space="preserve"> </w:t>
      </w:r>
      <w:r w:rsidRPr="00C42DE4">
        <w:rPr>
          <w:rFonts w:ascii="Gellix" w:hAnsi="Gellix" w:cs="HelveticaNeue-Bold"/>
          <w:b/>
          <w:bCs/>
          <w:lang w:val="en-GB"/>
        </w:rPr>
        <w:t>the Sharm el-Sheikh Joint Work on Implementation of Climate Action on Agriculture and Food Security (SSJW)</w:t>
      </w:r>
      <w:r w:rsidR="00060C6E">
        <w:rPr>
          <w:rFonts w:ascii="Gellix" w:hAnsi="Gellix" w:cs="HelveticaNeue-Bold"/>
          <w:b/>
          <w:bCs/>
          <w:lang w:val="en-GB"/>
        </w:rPr>
        <w:t xml:space="preserve"> </w:t>
      </w:r>
    </w:p>
    <w:p w14:paraId="33F18F3A" w14:textId="77777777" w:rsidR="0009098C" w:rsidRDefault="0009098C" w:rsidP="001A3501">
      <w:pPr>
        <w:autoSpaceDE w:val="0"/>
        <w:autoSpaceDN w:val="0"/>
        <w:adjustRightInd w:val="0"/>
        <w:spacing w:after="0" w:line="240" w:lineRule="auto"/>
        <w:rPr>
          <w:rFonts w:ascii="Gellix" w:hAnsi="Gellix" w:cs="HelveticaNeue-Bold"/>
          <w:b/>
          <w:bCs/>
          <w:lang w:val="en-GB"/>
        </w:rPr>
      </w:pPr>
    </w:p>
    <w:p w14:paraId="75F38E0E" w14:textId="06FCFD37" w:rsidR="005319D9" w:rsidRDefault="0009098C" w:rsidP="005319D9">
      <w:pPr>
        <w:autoSpaceDE w:val="0"/>
        <w:autoSpaceDN w:val="0"/>
        <w:adjustRightInd w:val="0"/>
        <w:spacing w:after="0" w:line="240" w:lineRule="auto"/>
        <w:jc w:val="center"/>
        <w:rPr>
          <w:rFonts w:ascii="Gellix" w:hAnsi="Gellix" w:cs="HelveticaNeue-Bold"/>
          <w:b/>
          <w:bCs/>
          <w:lang w:val="en-GB"/>
        </w:rPr>
      </w:pPr>
      <w:r>
        <w:rPr>
          <w:rFonts w:ascii="Gellix" w:hAnsi="Gellix" w:cs="HelveticaNeue-Bold"/>
          <w:b/>
          <w:bCs/>
          <w:lang w:val="en-GB"/>
        </w:rPr>
        <w:t>V</w:t>
      </w:r>
      <w:r w:rsidR="00060C6E">
        <w:rPr>
          <w:rFonts w:ascii="Gellix" w:hAnsi="Gellix" w:cs="HelveticaNeue-Bold"/>
          <w:b/>
          <w:bCs/>
          <w:lang w:val="en-GB"/>
        </w:rPr>
        <w:t>iews related to the</w:t>
      </w:r>
      <w:r w:rsidR="005319D9" w:rsidRPr="005319D9">
        <w:rPr>
          <w:rFonts w:ascii="Gellix" w:hAnsi="Gellix" w:cs="HelveticaNeue-Bold"/>
          <w:b/>
          <w:bCs/>
          <w:lang w:val="en-GB"/>
        </w:rPr>
        <w:t xml:space="preserve"> </w:t>
      </w:r>
      <w:r w:rsidR="005319D9" w:rsidRPr="002B6A8E">
        <w:rPr>
          <w:rFonts w:ascii="Gellix" w:hAnsi="Gellix" w:cs="HelveticaNeue-Bold"/>
          <w:b/>
          <w:bCs/>
          <w:lang w:val="en-GB"/>
        </w:rPr>
        <w:t>subject of th</w:t>
      </w:r>
      <w:r w:rsidR="005319D9">
        <w:rPr>
          <w:rFonts w:ascii="Gellix" w:hAnsi="Gellix" w:cs="HelveticaNeue-Bold"/>
          <w:b/>
          <w:bCs/>
          <w:lang w:val="en-GB"/>
        </w:rPr>
        <w:t>e</w:t>
      </w:r>
      <w:r w:rsidR="00060C6E">
        <w:rPr>
          <w:rFonts w:ascii="Gellix" w:hAnsi="Gellix" w:cs="HelveticaNeue-Bold"/>
          <w:b/>
          <w:bCs/>
          <w:lang w:val="en-GB"/>
        </w:rPr>
        <w:t xml:space="preserve"> </w:t>
      </w:r>
      <w:r w:rsidR="003077E2">
        <w:rPr>
          <w:rFonts w:ascii="Gellix" w:hAnsi="Gellix" w:cs="HelveticaNeue-Bold"/>
          <w:b/>
          <w:bCs/>
          <w:lang w:val="en-GB"/>
        </w:rPr>
        <w:t>W</w:t>
      </w:r>
      <w:r w:rsidR="00C42DE4" w:rsidRPr="00C42DE4">
        <w:rPr>
          <w:rFonts w:ascii="Gellix" w:hAnsi="Gellix" w:cs="HelveticaNeue-Bold"/>
          <w:b/>
          <w:bCs/>
          <w:lang w:val="en-GB"/>
        </w:rPr>
        <w:t>orkshop at SB62</w:t>
      </w:r>
      <w:r w:rsidR="002B6A8E" w:rsidRPr="002B6A8E">
        <w:rPr>
          <w:rFonts w:ascii="Gellix" w:hAnsi="Gellix" w:cs="HelveticaNeue-Bold"/>
          <w:b/>
          <w:bCs/>
          <w:lang w:val="en-GB"/>
        </w:rPr>
        <w:t>,</w:t>
      </w:r>
    </w:p>
    <w:p w14:paraId="4AE6D4D6" w14:textId="456B2A47" w:rsidR="002C2CD9" w:rsidRDefault="002B6A8E" w:rsidP="002C2CD9">
      <w:pPr>
        <w:autoSpaceDE w:val="0"/>
        <w:autoSpaceDN w:val="0"/>
        <w:adjustRightInd w:val="0"/>
        <w:spacing w:after="0" w:line="240" w:lineRule="auto"/>
        <w:jc w:val="center"/>
        <w:rPr>
          <w:rFonts w:ascii="Gellix" w:hAnsi="Gellix" w:cs="HelveticaNeue-Bold"/>
          <w:b/>
          <w:bCs/>
          <w:lang w:val="en-GB"/>
        </w:rPr>
      </w:pPr>
      <w:r w:rsidRPr="002B6A8E">
        <w:rPr>
          <w:rFonts w:ascii="Gellix" w:hAnsi="Gellix" w:cs="HelveticaNeue-Bold"/>
          <w:b/>
          <w:bCs/>
          <w:lang w:val="en-GB"/>
        </w:rPr>
        <w:t>options for its format and suggested speakers</w:t>
      </w:r>
    </w:p>
    <w:p w14:paraId="6FB067E9" w14:textId="0AD163FF" w:rsidR="00BE446C" w:rsidRDefault="00901997" w:rsidP="00FF26B7">
      <w:pPr>
        <w:autoSpaceDE w:val="0"/>
        <w:autoSpaceDN w:val="0"/>
        <w:adjustRightInd w:val="0"/>
        <w:spacing w:after="0" w:line="240" w:lineRule="auto"/>
        <w:jc w:val="center"/>
        <w:rPr>
          <w:rFonts w:ascii="Gellix" w:hAnsi="Gellix" w:cs="HelveticaNeue-Bold"/>
          <w:lang w:val="en-GB"/>
        </w:rPr>
      </w:pPr>
      <w:r>
        <w:rPr>
          <w:rFonts w:ascii="Gellix" w:hAnsi="Gellix" w:cs="HelveticaNeue-Bold"/>
          <w:lang w:val="en-GB"/>
        </w:rPr>
        <w:t xml:space="preserve">Deadline </w:t>
      </w:r>
      <w:r w:rsidR="00C334D4">
        <w:rPr>
          <w:rFonts w:ascii="Gellix" w:hAnsi="Gellix" w:cs="HelveticaNeue-Bold"/>
          <w:lang w:val="en-GB"/>
        </w:rPr>
        <w:t xml:space="preserve">1 </w:t>
      </w:r>
      <w:r w:rsidR="002C2CD9" w:rsidRPr="002C2CD9">
        <w:rPr>
          <w:rFonts w:ascii="Gellix" w:hAnsi="Gellix" w:cs="HelveticaNeue-Bold"/>
          <w:lang w:val="en-GB"/>
        </w:rPr>
        <w:t>March 2025</w:t>
      </w:r>
    </w:p>
    <w:p w14:paraId="5873C451" w14:textId="77777777" w:rsidR="000748EA" w:rsidRDefault="000748EA" w:rsidP="000748EA">
      <w:pPr>
        <w:autoSpaceDE w:val="0"/>
        <w:autoSpaceDN w:val="0"/>
        <w:adjustRightInd w:val="0"/>
        <w:spacing w:after="0" w:line="240" w:lineRule="auto"/>
        <w:rPr>
          <w:rFonts w:ascii="Gellix" w:hAnsi="Gellix" w:cs="HelveticaNeue-Bold"/>
          <w:lang w:val="en-GB"/>
        </w:rPr>
      </w:pPr>
    </w:p>
    <w:p w14:paraId="17AD5168" w14:textId="19EBEC13" w:rsidR="00426C31" w:rsidRPr="00B85BE6" w:rsidRDefault="00BE446C" w:rsidP="00B9394E">
      <w:pPr>
        <w:pStyle w:val="ListParagraph"/>
        <w:numPr>
          <w:ilvl w:val="0"/>
          <w:numId w:val="7"/>
        </w:numPr>
        <w:autoSpaceDE w:val="0"/>
        <w:autoSpaceDN w:val="0"/>
        <w:adjustRightInd w:val="0"/>
        <w:spacing w:after="120" w:line="240" w:lineRule="auto"/>
        <w:ind w:left="357" w:hanging="357"/>
        <w:jc w:val="both"/>
        <w:rPr>
          <w:rFonts w:ascii="Gellix" w:hAnsi="Gellix" w:cs="HelveticaNeue-Bold"/>
          <w:b/>
          <w:bCs/>
          <w:u w:val="single"/>
          <w:lang w:val="en-GB"/>
        </w:rPr>
      </w:pPr>
      <w:r w:rsidRPr="00B85BE6">
        <w:rPr>
          <w:rFonts w:ascii="Gellix" w:hAnsi="Gellix" w:cs="HelveticaNeue-Bold"/>
          <w:b/>
          <w:bCs/>
          <w:u w:val="single"/>
          <w:lang w:val="en-GB"/>
        </w:rPr>
        <w:t>Background</w:t>
      </w:r>
      <w:r w:rsidR="003F1744" w:rsidRPr="00B85BE6">
        <w:rPr>
          <w:rFonts w:ascii="Gellix" w:hAnsi="Gellix" w:cs="HelveticaNeue-Bold"/>
          <w:b/>
          <w:bCs/>
          <w:u w:val="single"/>
          <w:lang w:val="en-GB"/>
        </w:rPr>
        <w:t xml:space="preserve"> &amp; context</w:t>
      </w:r>
    </w:p>
    <w:p w14:paraId="524C58A1" w14:textId="3C66E037" w:rsidR="00165BAE" w:rsidRPr="00781682" w:rsidRDefault="00165BAE" w:rsidP="00781682">
      <w:pPr>
        <w:autoSpaceDE w:val="0"/>
        <w:autoSpaceDN w:val="0"/>
        <w:adjustRightInd w:val="0"/>
        <w:spacing w:before="120" w:after="0" w:line="240" w:lineRule="auto"/>
        <w:jc w:val="both"/>
        <w:rPr>
          <w:rFonts w:ascii="Gellix" w:hAnsi="Gellix"/>
          <w:lang w:val="en-GB"/>
        </w:rPr>
      </w:pPr>
      <w:r w:rsidRPr="00781682">
        <w:rPr>
          <w:rFonts w:ascii="Gellix" w:hAnsi="Gellix"/>
          <w:lang w:val="en-US"/>
        </w:rPr>
        <w:t xml:space="preserve">This submission is made by the International Chamber of Commerce on behalf of the </w:t>
      </w:r>
      <w:r w:rsidR="00605D86" w:rsidRPr="00605D86">
        <w:rPr>
          <w:rFonts w:ascii="Gellix" w:hAnsi="Gellix"/>
          <w:lang w:val="en-US"/>
        </w:rPr>
        <w:t xml:space="preserve">Business and Industry </w:t>
      </w:r>
      <w:r w:rsidR="00605D86" w:rsidRPr="00605D86">
        <w:rPr>
          <w:rFonts w:ascii="Gellix" w:hAnsi="Gellix"/>
          <w:lang w:val="en-US"/>
        </w:rPr>
        <w:t xml:space="preserve">(BINGO) </w:t>
      </w:r>
      <w:r w:rsidRPr="00781682">
        <w:rPr>
          <w:rFonts w:ascii="Gellix" w:hAnsi="Gellix"/>
          <w:lang w:val="en-US"/>
        </w:rPr>
        <w:t xml:space="preserve">Constituency pursuant to paragraph 7 of </w:t>
      </w:r>
      <w:hyperlink r:id="rId12" w:history="1">
        <w:r w:rsidRPr="00781682">
          <w:rPr>
            <w:rStyle w:val="Hyperlink"/>
            <w:rFonts w:ascii="Gellix" w:hAnsi="Gellix"/>
            <w:lang w:val="en-US"/>
          </w:rPr>
          <w:t>FCCC/SB/2024/L.2</w:t>
        </w:r>
      </w:hyperlink>
      <w:r w:rsidRPr="00781682">
        <w:rPr>
          <w:rFonts w:ascii="Gellix" w:hAnsi="Gellix"/>
          <w:lang w:val="en-US"/>
        </w:rPr>
        <w:t xml:space="preserve">, on </w:t>
      </w:r>
      <w:r w:rsidR="00A905E1" w:rsidRPr="00781682">
        <w:rPr>
          <w:rFonts w:ascii="Gellix" w:hAnsi="Gellix"/>
          <w:lang w:val="en-GB"/>
        </w:rPr>
        <w:t xml:space="preserve">views on the subject </w:t>
      </w:r>
      <w:r w:rsidR="006C681D" w:rsidRPr="00781682">
        <w:rPr>
          <w:rFonts w:ascii="Gellix" w:hAnsi="Gellix"/>
          <w:lang w:val="en-GB"/>
        </w:rPr>
        <w:t>of</w:t>
      </w:r>
      <w:r w:rsidR="00A905E1" w:rsidRPr="00781682">
        <w:rPr>
          <w:rFonts w:ascii="Gellix" w:hAnsi="Gellix"/>
          <w:lang w:val="en-GB"/>
        </w:rPr>
        <w:t xml:space="preserve"> </w:t>
      </w:r>
      <w:r w:rsidR="005310C2" w:rsidRPr="00781682">
        <w:rPr>
          <w:rFonts w:ascii="Gellix" w:hAnsi="Gellix"/>
          <w:lang w:val="en-US"/>
        </w:rPr>
        <w:t xml:space="preserve">SSJW </w:t>
      </w:r>
      <w:r w:rsidR="00AD28EF">
        <w:rPr>
          <w:rFonts w:ascii="Gellix" w:hAnsi="Gellix"/>
          <w:lang w:val="en-GB"/>
        </w:rPr>
        <w:t>W</w:t>
      </w:r>
      <w:r w:rsidR="00A905E1" w:rsidRPr="00781682">
        <w:rPr>
          <w:rFonts w:ascii="Gellix" w:hAnsi="Gellix"/>
          <w:lang w:val="en-GB"/>
        </w:rPr>
        <w:t xml:space="preserve">orkshops, options for </w:t>
      </w:r>
      <w:r w:rsidR="00321F15" w:rsidRPr="00781682">
        <w:rPr>
          <w:rFonts w:ascii="Gellix" w:hAnsi="Gellix"/>
          <w:lang w:val="en-GB"/>
        </w:rPr>
        <w:t>their</w:t>
      </w:r>
      <w:r w:rsidR="00A905E1" w:rsidRPr="00781682">
        <w:rPr>
          <w:rFonts w:ascii="Gellix" w:hAnsi="Gellix"/>
          <w:lang w:val="en-GB"/>
        </w:rPr>
        <w:t xml:space="preserve"> format and suggested speakers</w:t>
      </w:r>
      <w:r w:rsidR="00321F15" w:rsidRPr="00781682">
        <w:rPr>
          <w:rFonts w:ascii="Gellix" w:hAnsi="Gellix"/>
          <w:lang w:val="en-GB"/>
        </w:rPr>
        <w:t>.</w:t>
      </w:r>
    </w:p>
    <w:p w14:paraId="2D481448" w14:textId="4C5532DB" w:rsidR="00781682" w:rsidRDefault="007356BB" w:rsidP="00781682">
      <w:pPr>
        <w:autoSpaceDE w:val="0"/>
        <w:autoSpaceDN w:val="0"/>
        <w:adjustRightInd w:val="0"/>
        <w:spacing w:before="120" w:after="0" w:line="240" w:lineRule="auto"/>
        <w:jc w:val="both"/>
        <w:rPr>
          <w:rFonts w:ascii="Gellix" w:hAnsi="Gellix"/>
          <w:i/>
          <w:iCs/>
          <w:lang w:val="en-GB"/>
        </w:rPr>
      </w:pPr>
      <w:r>
        <w:rPr>
          <w:rFonts w:ascii="Gellix" w:hAnsi="Gellix"/>
          <w:lang w:val="en-US"/>
        </w:rPr>
        <w:t>Business</w:t>
      </w:r>
      <w:r w:rsidR="0094689D" w:rsidRPr="00781682">
        <w:rPr>
          <w:rFonts w:ascii="Gellix" w:hAnsi="Gellix"/>
          <w:lang w:val="en-US"/>
        </w:rPr>
        <w:t xml:space="preserve"> appreciates the opportunity to provide </w:t>
      </w:r>
      <w:r w:rsidR="000C3F9C" w:rsidRPr="00781682">
        <w:rPr>
          <w:rFonts w:ascii="Gellix" w:hAnsi="Gellix"/>
          <w:lang w:val="en-US"/>
        </w:rPr>
        <w:t>views</w:t>
      </w:r>
      <w:r w:rsidR="0094689D" w:rsidRPr="00781682">
        <w:rPr>
          <w:rFonts w:ascii="Gellix" w:hAnsi="Gellix"/>
          <w:lang w:val="en-US"/>
        </w:rPr>
        <w:t xml:space="preserve"> for the SB62 Workshop on </w:t>
      </w:r>
      <w:r w:rsidR="0094689D" w:rsidRPr="00781682">
        <w:rPr>
          <w:rFonts w:ascii="Gellix" w:hAnsi="Gellix"/>
          <w:i/>
          <w:iCs/>
          <w:lang w:val="en-US"/>
        </w:rPr>
        <w:t>Systemic and holistic approaches to implementation of climate action on agriculture, food systems and food security, understanding, cooperation and integration into plans.</w:t>
      </w:r>
      <w:r w:rsidR="00781682" w:rsidRPr="00781682">
        <w:rPr>
          <w:rFonts w:ascii="Gellix" w:hAnsi="Gellix"/>
          <w:i/>
          <w:iCs/>
          <w:lang w:val="en-US"/>
        </w:rPr>
        <w:t xml:space="preserve"> </w:t>
      </w:r>
      <w:r w:rsidR="00321F15" w:rsidRPr="00781682">
        <w:rPr>
          <w:rFonts w:ascii="Gellix" w:hAnsi="Gellix"/>
          <w:lang w:val="en-US"/>
        </w:rPr>
        <w:t>This submission</w:t>
      </w:r>
      <w:r w:rsidR="00321F15" w:rsidRPr="00781682">
        <w:rPr>
          <w:rFonts w:ascii="Gellix" w:hAnsi="Gellix"/>
          <w:lang w:val="en-US"/>
        </w:rPr>
        <w:t xml:space="preserve"> is intended to </w:t>
      </w:r>
      <w:r w:rsidR="00321F15" w:rsidRPr="00781682">
        <w:rPr>
          <w:rFonts w:ascii="Gellix" w:hAnsi="Gellix"/>
          <w:lang w:val="en-GB"/>
        </w:rPr>
        <w:t>provide a broad, cross-sectoral perspective and complement any separate submissions from individual BINGO member organi</w:t>
      </w:r>
      <w:r w:rsidR="00823F62" w:rsidRPr="00781682">
        <w:rPr>
          <w:rFonts w:ascii="Gellix" w:hAnsi="Gellix"/>
          <w:lang w:val="en-GB"/>
        </w:rPr>
        <w:t>s</w:t>
      </w:r>
      <w:r w:rsidR="00321F15" w:rsidRPr="00781682">
        <w:rPr>
          <w:rFonts w:ascii="Gellix" w:hAnsi="Gellix"/>
          <w:lang w:val="en-GB"/>
        </w:rPr>
        <w:t>ations, which may offer more sector-specific insights.</w:t>
      </w:r>
    </w:p>
    <w:p w14:paraId="4614ED08" w14:textId="70024358" w:rsidR="00781682" w:rsidRDefault="00EE7B70" w:rsidP="00781682">
      <w:pPr>
        <w:autoSpaceDE w:val="0"/>
        <w:autoSpaceDN w:val="0"/>
        <w:adjustRightInd w:val="0"/>
        <w:spacing w:before="120" w:after="0" w:line="240" w:lineRule="auto"/>
        <w:jc w:val="both"/>
        <w:rPr>
          <w:rFonts w:ascii="Gellix" w:hAnsi="Gellix"/>
          <w:i/>
          <w:iCs/>
          <w:lang w:val="en-US"/>
        </w:rPr>
      </w:pPr>
      <w:r>
        <w:rPr>
          <w:rFonts w:ascii="Gellix" w:hAnsi="Gellix"/>
          <w:lang w:val="en-US"/>
        </w:rPr>
        <w:t xml:space="preserve"> I</w:t>
      </w:r>
      <w:r w:rsidR="00D82CD5">
        <w:rPr>
          <w:rFonts w:ascii="Gellix" w:hAnsi="Gellix"/>
          <w:lang w:val="en-US"/>
        </w:rPr>
        <w:t>mplementation of climate action on</w:t>
      </w:r>
      <w:r w:rsidR="000748EA" w:rsidRPr="00781682">
        <w:rPr>
          <w:rFonts w:ascii="Gellix" w:hAnsi="Gellix"/>
          <w:lang w:val="en-US"/>
        </w:rPr>
        <w:t xml:space="preserve"> agriculture</w:t>
      </w:r>
      <w:r w:rsidR="002F6CF2">
        <w:rPr>
          <w:rFonts w:ascii="Gellix" w:hAnsi="Gellix"/>
          <w:lang w:val="en-US"/>
        </w:rPr>
        <w:t>, food systems and food security</w:t>
      </w:r>
      <w:r w:rsidR="000748EA" w:rsidRPr="00781682">
        <w:rPr>
          <w:rFonts w:ascii="Gellix" w:hAnsi="Gellix"/>
          <w:lang w:val="en-US"/>
        </w:rPr>
        <w:t xml:space="preserve"> requires </w:t>
      </w:r>
      <w:r w:rsidR="007F3A7E">
        <w:rPr>
          <w:rFonts w:ascii="Gellix" w:hAnsi="Gellix"/>
          <w:lang w:val="en-US"/>
        </w:rPr>
        <w:t>cooperation among stakeholders</w:t>
      </w:r>
      <w:r w:rsidR="00B35223">
        <w:rPr>
          <w:rFonts w:ascii="Gellix" w:hAnsi="Gellix"/>
          <w:lang w:val="en-US"/>
        </w:rPr>
        <w:t>, cross-sector approaches</w:t>
      </w:r>
      <w:r w:rsidR="00412484">
        <w:rPr>
          <w:rFonts w:ascii="Gellix" w:hAnsi="Gellix"/>
          <w:lang w:val="en-US"/>
        </w:rPr>
        <w:t xml:space="preserve"> </w:t>
      </w:r>
      <w:r w:rsidR="007F3A7E">
        <w:rPr>
          <w:rFonts w:ascii="Gellix" w:hAnsi="Gellix"/>
          <w:lang w:val="en-US"/>
        </w:rPr>
        <w:t xml:space="preserve">and </w:t>
      </w:r>
      <w:r w:rsidR="000748EA" w:rsidRPr="00781682">
        <w:rPr>
          <w:rFonts w:ascii="Gellix" w:hAnsi="Gellix"/>
          <w:lang w:val="en-US"/>
        </w:rPr>
        <w:t>integrated solutions that align economic, environmental, and social objectives</w:t>
      </w:r>
      <w:r w:rsidR="004C60AE">
        <w:rPr>
          <w:rFonts w:ascii="Gellix" w:hAnsi="Gellix"/>
          <w:lang w:val="en-US"/>
        </w:rPr>
        <w:t>.</w:t>
      </w:r>
      <w:r w:rsidR="000748EA" w:rsidRPr="00781682">
        <w:rPr>
          <w:rFonts w:ascii="Gellix" w:hAnsi="Gellix"/>
          <w:lang w:val="en-US"/>
        </w:rPr>
        <w:t xml:space="preserve"> Business and industry stakeholders are committed to advancing scalable, science-based, and innovative approaches that support climate mitigation, adaptation, and sustainable production practices.</w:t>
      </w:r>
    </w:p>
    <w:p w14:paraId="72229B48" w14:textId="48CD3BB9" w:rsidR="000748EA" w:rsidRPr="00781682" w:rsidRDefault="000748EA" w:rsidP="00781682">
      <w:pPr>
        <w:autoSpaceDE w:val="0"/>
        <w:autoSpaceDN w:val="0"/>
        <w:adjustRightInd w:val="0"/>
        <w:spacing w:before="120" w:after="0" w:line="240" w:lineRule="auto"/>
        <w:jc w:val="both"/>
        <w:rPr>
          <w:rFonts w:ascii="Gellix" w:hAnsi="Gellix"/>
          <w:i/>
          <w:iCs/>
          <w:lang w:val="en-US"/>
        </w:rPr>
      </w:pPr>
      <w:r w:rsidRPr="00781682">
        <w:rPr>
          <w:rFonts w:ascii="Gellix" w:hAnsi="Gellix"/>
          <w:lang w:val="en-US"/>
        </w:rPr>
        <w:t xml:space="preserve">The upcoming workshop provides an opportunity to advance cooperation across sectors and facilitate dialogue between </w:t>
      </w:r>
      <w:r w:rsidR="005F77DD">
        <w:rPr>
          <w:rFonts w:ascii="Gellix" w:hAnsi="Gellix"/>
          <w:lang w:val="en-US"/>
        </w:rPr>
        <w:t xml:space="preserve">Parties, </w:t>
      </w:r>
      <w:r w:rsidRPr="00781682">
        <w:rPr>
          <w:rFonts w:ascii="Gellix" w:hAnsi="Gellix"/>
          <w:lang w:val="en-US"/>
        </w:rPr>
        <w:t xml:space="preserve">farmers, </w:t>
      </w:r>
      <w:r w:rsidR="007717A2">
        <w:rPr>
          <w:rFonts w:ascii="Gellix" w:hAnsi="Gellix"/>
          <w:lang w:val="en-US"/>
        </w:rPr>
        <w:t xml:space="preserve">the </w:t>
      </w:r>
      <w:r w:rsidRPr="00781682">
        <w:rPr>
          <w:rFonts w:ascii="Gellix" w:hAnsi="Gellix"/>
          <w:lang w:val="en-US"/>
        </w:rPr>
        <w:t>private sector</w:t>
      </w:r>
      <w:r w:rsidR="00346A43">
        <w:rPr>
          <w:rFonts w:ascii="Gellix" w:hAnsi="Gellix"/>
          <w:lang w:val="en-US"/>
        </w:rPr>
        <w:t xml:space="preserve">, </w:t>
      </w:r>
      <w:r w:rsidRPr="00781682">
        <w:rPr>
          <w:rFonts w:ascii="Gellix" w:hAnsi="Gellix"/>
          <w:lang w:val="en-US"/>
        </w:rPr>
        <w:t>research institutions</w:t>
      </w:r>
      <w:r w:rsidR="007717A2">
        <w:rPr>
          <w:rFonts w:ascii="Gellix" w:hAnsi="Gellix"/>
          <w:lang w:val="en-US"/>
        </w:rPr>
        <w:t>, and civil society</w:t>
      </w:r>
      <w:r w:rsidRPr="00781682">
        <w:rPr>
          <w:rFonts w:ascii="Gellix" w:hAnsi="Gellix"/>
          <w:lang w:val="en-US"/>
        </w:rPr>
        <w:t xml:space="preserve"> </w:t>
      </w:r>
      <w:r w:rsidR="00AA56ED">
        <w:rPr>
          <w:rFonts w:ascii="Gellix" w:hAnsi="Gellix"/>
          <w:lang w:val="en-US"/>
        </w:rPr>
        <w:t xml:space="preserve">on how </w:t>
      </w:r>
      <w:r w:rsidRPr="00781682">
        <w:rPr>
          <w:rFonts w:ascii="Gellix" w:hAnsi="Gellix"/>
          <w:lang w:val="en-US"/>
        </w:rPr>
        <w:t xml:space="preserve">to </w:t>
      </w:r>
      <w:r w:rsidR="00681A9B">
        <w:rPr>
          <w:rFonts w:ascii="Gellix" w:hAnsi="Gellix"/>
          <w:lang w:val="en-US"/>
        </w:rPr>
        <w:t>promote</w:t>
      </w:r>
      <w:r w:rsidR="00DE2DEF">
        <w:rPr>
          <w:rFonts w:ascii="Gellix" w:hAnsi="Gellix"/>
          <w:lang w:val="en-US"/>
        </w:rPr>
        <w:t xml:space="preserve">, implement and </w:t>
      </w:r>
      <w:r w:rsidRPr="00781682">
        <w:rPr>
          <w:rFonts w:ascii="Gellix" w:hAnsi="Gellix"/>
          <w:lang w:val="en-US"/>
        </w:rPr>
        <w:t xml:space="preserve">scale solutions that enhance </w:t>
      </w:r>
      <w:r w:rsidR="00334E1F">
        <w:rPr>
          <w:rFonts w:ascii="Gellix" w:hAnsi="Gellix"/>
          <w:lang w:val="en-US"/>
        </w:rPr>
        <w:t xml:space="preserve">climate </w:t>
      </w:r>
      <w:r w:rsidR="00B214A2">
        <w:rPr>
          <w:rFonts w:ascii="Gellix" w:hAnsi="Gellix"/>
          <w:lang w:val="en-US"/>
        </w:rPr>
        <w:t xml:space="preserve">mitigation and </w:t>
      </w:r>
      <w:r w:rsidRPr="00781682">
        <w:rPr>
          <w:rFonts w:ascii="Gellix" w:hAnsi="Gellix"/>
          <w:lang w:val="en-US"/>
        </w:rPr>
        <w:t xml:space="preserve">resilience, improve productivity, </w:t>
      </w:r>
      <w:r w:rsidR="008137C2">
        <w:rPr>
          <w:rFonts w:ascii="Gellix" w:hAnsi="Gellix"/>
          <w:lang w:val="en-US"/>
        </w:rPr>
        <w:t xml:space="preserve">and </w:t>
      </w:r>
      <w:r w:rsidRPr="00781682">
        <w:rPr>
          <w:rFonts w:ascii="Gellix" w:hAnsi="Gellix"/>
          <w:lang w:val="en-US"/>
        </w:rPr>
        <w:t>support food security efforts in line with national strategies including Nationally Determined Contributions (NDCs), National Adaptation Plans (NAPs) and National Biodiversity Strategies and Action Plans (NBSAPs).</w:t>
      </w:r>
    </w:p>
    <w:p w14:paraId="51E1AB53" w14:textId="77777777" w:rsidR="000C5838" w:rsidRDefault="000C5838" w:rsidP="000C3F9C">
      <w:pPr>
        <w:pStyle w:val="ListParagraph"/>
        <w:autoSpaceDE w:val="0"/>
        <w:autoSpaceDN w:val="0"/>
        <w:adjustRightInd w:val="0"/>
        <w:spacing w:after="0" w:line="240" w:lineRule="auto"/>
        <w:ind w:left="360"/>
        <w:jc w:val="both"/>
        <w:rPr>
          <w:rFonts w:ascii="Gellix" w:hAnsi="Gellix"/>
          <w:lang w:val="en-US"/>
        </w:rPr>
      </w:pPr>
    </w:p>
    <w:p w14:paraId="34AC105E" w14:textId="7C02D5A6" w:rsidR="000748EA" w:rsidRPr="006F5FE4" w:rsidRDefault="000C5838" w:rsidP="00B74D2C">
      <w:pPr>
        <w:pStyle w:val="ListParagraph"/>
        <w:numPr>
          <w:ilvl w:val="0"/>
          <w:numId w:val="7"/>
        </w:numPr>
        <w:autoSpaceDE w:val="0"/>
        <w:autoSpaceDN w:val="0"/>
        <w:adjustRightInd w:val="0"/>
        <w:spacing w:after="120" w:line="240" w:lineRule="auto"/>
        <w:ind w:left="357" w:hanging="357"/>
        <w:jc w:val="both"/>
        <w:rPr>
          <w:rFonts w:ascii="Gellix" w:hAnsi="Gellix" w:cs="HelveticaNeue-Bold"/>
          <w:b/>
          <w:bCs/>
          <w:u w:val="single"/>
          <w:lang w:val="en-GB"/>
        </w:rPr>
      </w:pPr>
      <w:r w:rsidRPr="006F5FE4">
        <w:rPr>
          <w:rFonts w:ascii="Gellix" w:hAnsi="Gellix" w:cs="HelveticaNeue-Bold"/>
          <w:b/>
          <w:bCs/>
          <w:u w:val="single"/>
          <w:lang w:val="en-GB"/>
        </w:rPr>
        <w:t>V</w:t>
      </w:r>
      <w:r w:rsidRPr="006F5FE4">
        <w:rPr>
          <w:rFonts w:ascii="Gellix" w:hAnsi="Gellix" w:cs="HelveticaNeue-Bold"/>
          <w:b/>
          <w:bCs/>
          <w:u w:val="single"/>
          <w:lang w:val="en-GB"/>
        </w:rPr>
        <w:t xml:space="preserve">iews on the </w:t>
      </w:r>
      <w:r w:rsidR="00B74D2C" w:rsidRPr="006F5FE4">
        <w:rPr>
          <w:rFonts w:ascii="Gellix" w:hAnsi="Gellix" w:cs="HelveticaNeue-Bold"/>
          <w:b/>
          <w:bCs/>
          <w:u w:val="single"/>
          <w:lang w:val="en-GB"/>
        </w:rPr>
        <w:t>W</w:t>
      </w:r>
      <w:r w:rsidR="000748EA" w:rsidRPr="006F5FE4">
        <w:rPr>
          <w:rFonts w:ascii="Gellix" w:hAnsi="Gellix" w:cs="HelveticaNeue-Bold"/>
          <w:b/>
          <w:bCs/>
          <w:u w:val="single"/>
          <w:lang w:val="en-GB"/>
        </w:rPr>
        <w:t xml:space="preserve">orkshop </w:t>
      </w:r>
      <w:r w:rsidR="00B74D2C" w:rsidRPr="006F5FE4">
        <w:rPr>
          <w:rFonts w:ascii="Gellix" w:hAnsi="Gellix" w:cs="HelveticaNeue-Bold"/>
          <w:b/>
          <w:bCs/>
          <w:u w:val="single"/>
          <w:lang w:val="en-GB"/>
        </w:rPr>
        <w:t>F</w:t>
      </w:r>
      <w:r w:rsidR="000748EA" w:rsidRPr="006F5FE4">
        <w:rPr>
          <w:rFonts w:ascii="Gellix" w:hAnsi="Gellix" w:cs="HelveticaNeue-Bold"/>
          <w:b/>
          <w:bCs/>
          <w:u w:val="single"/>
          <w:lang w:val="en-GB"/>
        </w:rPr>
        <w:t xml:space="preserve">ocus </w:t>
      </w:r>
      <w:r w:rsidR="00B74D2C" w:rsidRPr="006F5FE4">
        <w:rPr>
          <w:rFonts w:ascii="Gellix" w:hAnsi="Gellix" w:cs="HelveticaNeue-Bold"/>
          <w:b/>
          <w:bCs/>
          <w:u w:val="single"/>
          <w:lang w:val="en-GB"/>
        </w:rPr>
        <w:t>A</w:t>
      </w:r>
      <w:r w:rsidR="000748EA" w:rsidRPr="006F5FE4">
        <w:rPr>
          <w:rFonts w:ascii="Gellix" w:hAnsi="Gellix" w:cs="HelveticaNeue-Bold"/>
          <w:b/>
          <w:bCs/>
          <w:u w:val="single"/>
          <w:lang w:val="en-GB"/>
        </w:rPr>
        <w:t>reas</w:t>
      </w:r>
    </w:p>
    <w:p w14:paraId="5B339FD6" w14:textId="2EDDB43A" w:rsidR="007623E4" w:rsidRDefault="002E296D" w:rsidP="006F5FE4">
      <w:pPr>
        <w:autoSpaceDE w:val="0"/>
        <w:autoSpaceDN w:val="0"/>
        <w:adjustRightInd w:val="0"/>
        <w:spacing w:after="0" w:line="240" w:lineRule="auto"/>
        <w:jc w:val="both"/>
        <w:rPr>
          <w:rFonts w:ascii="Gellix" w:hAnsi="Gellix"/>
          <w:lang w:val="en-US"/>
        </w:rPr>
      </w:pPr>
      <w:r w:rsidRPr="006F5FE4">
        <w:rPr>
          <w:rFonts w:ascii="Gellix" w:hAnsi="Gellix"/>
          <w:lang w:val="en-US"/>
        </w:rPr>
        <w:t>Business</w:t>
      </w:r>
      <w:r w:rsidRPr="006F5FE4">
        <w:rPr>
          <w:rFonts w:ascii="Gellix" w:hAnsi="Gellix"/>
          <w:lang w:val="en-US"/>
        </w:rPr>
        <w:t xml:space="preserve"> </w:t>
      </w:r>
      <w:r w:rsidR="000748EA" w:rsidRPr="006F5FE4">
        <w:rPr>
          <w:rFonts w:ascii="Gellix" w:hAnsi="Gellix"/>
          <w:lang w:val="en-US"/>
        </w:rPr>
        <w:t xml:space="preserve">recommends that the workshop focuses on </w:t>
      </w:r>
      <w:r w:rsidR="00E96662" w:rsidRPr="006F5FE4">
        <w:rPr>
          <w:rFonts w:ascii="Gellix" w:hAnsi="Gellix"/>
          <w:lang w:val="en-US"/>
        </w:rPr>
        <w:t xml:space="preserve">the following </w:t>
      </w:r>
      <w:r w:rsidR="000748EA" w:rsidRPr="006F5FE4">
        <w:rPr>
          <w:rFonts w:ascii="Gellix" w:hAnsi="Gellix"/>
          <w:lang w:val="en-US"/>
        </w:rPr>
        <w:t xml:space="preserve"> key thematic areas, aligned with a systemic and holistic approach to climate action</w:t>
      </w:r>
      <w:r w:rsidR="00E136E9" w:rsidRPr="006F5FE4">
        <w:rPr>
          <w:rFonts w:ascii="Gellix" w:hAnsi="Gellix"/>
          <w:lang w:val="en-US"/>
        </w:rPr>
        <w:t xml:space="preserve"> on agriculture</w:t>
      </w:r>
      <w:r w:rsidR="000748EA" w:rsidRPr="006F5FE4">
        <w:rPr>
          <w:rFonts w:ascii="Gellix" w:hAnsi="Gellix"/>
          <w:lang w:val="en-US"/>
        </w:rPr>
        <w:t>:</w:t>
      </w:r>
    </w:p>
    <w:p w14:paraId="3A35A600" w14:textId="77777777" w:rsidR="00277F17" w:rsidRPr="006F5FE4" w:rsidRDefault="00277F17" w:rsidP="006F5FE4">
      <w:pPr>
        <w:autoSpaceDE w:val="0"/>
        <w:autoSpaceDN w:val="0"/>
        <w:adjustRightInd w:val="0"/>
        <w:spacing w:after="0" w:line="240" w:lineRule="auto"/>
        <w:jc w:val="both"/>
        <w:rPr>
          <w:rFonts w:ascii="Gellix" w:hAnsi="Gellix"/>
          <w:lang w:val="en-US"/>
        </w:rPr>
      </w:pPr>
    </w:p>
    <w:p w14:paraId="7831B5CF" w14:textId="0A57D822" w:rsidR="00B85BE6" w:rsidRPr="00277F17" w:rsidRDefault="000748EA" w:rsidP="00277F17">
      <w:pPr>
        <w:pStyle w:val="ListParagraph"/>
        <w:numPr>
          <w:ilvl w:val="0"/>
          <w:numId w:val="38"/>
        </w:numPr>
        <w:autoSpaceDE w:val="0"/>
        <w:autoSpaceDN w:val="0"/>
        <w:adjustRightInd w:val="0"/>
        <w:spacing w:after="0" w:line="240" w:lineRule="auto"/>
        <w:jc w:val="both"/>
        <w:rPr>
          <w:rFonts w:ascii="Gellix" w:hAnsi="Gellix"/>
          <w:lang w:val="en-GB"/>
        </w:rPr>
      </w:pPr>
      <w:r w:rsidRPr="006F5FE4">
        <w:rPr>
          <w:rFonts w:ascii="Gellix" w:hAnsi="Gellix"/>
          <w:b/>
          <w:bCs/>
          <w:lang w:val="en-US"/>
        </w:rPr>
        <w:t xml:space="preserve">Public-Private Cooperation for Soil Health and Water Management: </w:t>
      </w:r>
      <w:r w:rsidRPr="006F5FE4">
        <w:rPr>
          <w:rFonts w:ascii="Gellix" w:hAnsi="Gellix"/>
          <w:lang w:val="en-US"/>
        </w:rPr>
        <w:t xml:space="preserve">This thematic area </w:t>
      </w:r>
      <w:r w:rsidR="00951CDA">
        <w:rPr>
          <w:rFonts w:ascii="Gellix" w:hAnsi="Gellix"/>
          <w:lang w:val="en-GB"/>
        </w:rPr>
        <w:t>should</w:t>
      </w:r>
      <w:r w:rsidR="00951CDA" w:rsidRPr="006F5FE4">
        <w:rPr>
          <w:rFonts w:ascii="Gellix" w:hAnsi="Gellix"/>
          <w:lang w:val="en-GB"/>
        </w:rPr>
        <w:t xml:space="preserve"> </w:t>
      </w:r>
      <w:r w:rsidRPr="006F5FE4">
        <w:rPr>
          <w:rFonts w:ascii="Gellix" w:hAnsi="Gellix"/>
          <w:lang w:val="en-GB"/>
        </w:rPr>
        <w:t>explore strategies to improve soil health and water management through public-private collaboration. Key topics for discussion</w:t>
      </w:r>
      <w:r w:rsidR="00635AA4">
        <w:rPr>
          <w:rFonts w:ascii="Gellix" w:hAnsi="Gellix"/>
          <w:lang w:val="en-GB"/>
        </w:rPr>
        <w:t xml:space="preserve"> should</w:t>
      </w:r>
      <w:r w:rsidRPr="006F5FE4">
        <w:rPr>
          <w:rFonts w:ascii="Gellix" w:hAnsi="Gellix"/>
          <w:lang w:val="en-GB"/>
        </w:rPr>
        <w:t xml:space="preserve"> include:</w:t>
      </w:r>
    </w:p>
    <w:p w14:paraId="0C121938" w14:textId="670B59A1" w:rsidR="00B85BE6" w:rsidRPr="006F5FE4" w:rsidRDefault="000748EA" w:rsidP="00B85BE6">
      <w:pPr>
        <w:pStyle w:val="ListParagraph"/>
        <w:numPr>
          <w:ilvl w:val="1"/>
          <w:numId w:val="38"/>
        </w:numPr>
        <w:autoSpaceDE w:val="0"/>
        <w:autoSpaceDN w:val="0"/>
        <w:adjustRightInd w:val="0"/>
        <w:spacing w:after="0" w:line="240" w:lineRule="auto"/>
        <w:jc w:val="both"/>
        <w:rPr>
          <w:rFonts w:ascii="Gellix" w:hAnsi="Gellix"/>
          <w:lang w:val="en-GB"/>
        </w:rPr>
      </w:pPr>
      <w:r w:rsidRPr="006F5FE4">
        <w:rPr>
          <w:rFonts w:ascii="Gellix" w:eastAsia="Times New Roman" w:hAnsi="Gellix" w:cs="Times New Roman"/>
          <w:b/>
          <w:bCs/>
          <w:lang w:val="en-GB" w:eastAsia="en-GB"/>
        </w:rPr>
        <w:t>Policy Integration</w:t>
      </w:r>
      <w:r w:rsidRPr="006F5FE4">
        <w:rPr>
          <w:rFonts w:ascii="Gellix" w:eastAsia="Times New Roman" w:hAnsi="Gellix" w:cs="Times New Roman"/>
          <w:lang w:val="en-GB" w:eastAsia="en-GB"/>
        </w:rPr>
        <w:t>: Reviewing how soil and water management strategies are incorporated into NDCs, NAPs, NBSAPs, and re</w:t>
      </w:r>
      <w:r w:rsidRPr="00E6331C">
        <w:rPr>
          <w:rFonts w:ascii="Gellix" w:hAnsi="Gellix"/>
          <w:lang w:val="en-GB"/>
        </w:rPr>
        <w:t>levant other national policies</w:t>
      </w:r>
      <w:r w:rsidR="00BE5B0B" w:rsidRPr="00E6331C">
        <w:rPr>
          <w:rFonts w:ascii="Gellix" w:hAnsi="Gellix"/>
          <w:lang w:val="en-GB"/>
        </w:rPr>
        <w:t xml:space="preserve"> (N</w:t>
      </w:r>
      <w:r w:rsidRPr="00E6331C">
        <w:rPr>
          <w:rFonts w:ascii="Gellix" w:hAnsi="Gellix"/>
          <w:lang w:val="en-GB"/>
        </w:rPr>
        <w:t>ational Action Programmes</w:t>
      </w:r>
      <w:r w:rsidRPr="006F5FE4">
        <w:rPr>
          <w:rFonts w:ascii="Gellix" w:hAnsi="Gellix"/>
          <w:lang w:val="en-GB"/>
        </w:rPr>
        <w:t xml:space="preserve"> to address land degradati</w:t>
      </w:r>
      <w:r w:rsidRPr="00E6331C">
        <w:rPr>
          <w:rFonts w:ascii="Gellix" w:hAnsi="Gellix"/>
          <w:lang w:val="en-GB"/>
        </w:rPr>
        <w:t xml:space="preserve">on, desertification, and drought, </w:t>
      </w:r>
      <w:r w:rsidRPr="00E6331C">
        <w:rPr>
          <w:rFonts w:ascii="Gellix" w:hAnsi="Gellix"/>
          <w:lang w:val="en-GB"/>
        </w:rPr>
        <w:t>Drought Preparedness and Mitigation Plans</w:t>
      </w:r>
      <w:r w:rsidRPr="00E6331C">
        <w:rPr>
          <w:rFonts w:ascii="Gellix" w:hAnsi="Gellix"/>
          <w:lang w:val="en-GB"/>
        </w:rPr>
        <w:t>, etc)</w:t>
      </w:r>
    </w:p>
    <w:p w14:paraId="3FA937B0" w14:textId="77777777" w:rsidR="00B85BE6" w:rsidRPr="006F5FE4" w:rsidRDefault="000748EA" w:rsidP="00B85BE6">
      <w:pPr>
        <w:pStyle w:val="ListParagraph"/>
        <w:numPr>
          <w:ilvl w:val="1"/>
          <w:numId w:val="38"/>
        </w:numPr>
        <w:autoSpaceDE w:val="0"/>
        <w:autoSpaceDN w:val="0"/>
        <w:adjustRightInd w:val="0"/>
        <w:spacing w:after="0" w:line="240" w:lineRule="auto"/>
        <w:jc w:val="both"/>
        <w:rPr>
          <w:rFonts w:ascii="Gellix" w:hAnsi="Gellix"/>
          <w:lang w:val="en-GB"/>
        </w:rPr>
      </w:pPr>
      <w:r w:rsidRPr="006F5FE4">
        <w:rPr>
          <w:rFonts w:ascii="Gellix" w:hAnsi="Gellix"/>
          <w:b/>
          <w:bCs/>
          <w:lang w:val="en-GB"/>
        </w:rPr>
        <w:t>Scaling Climate-Smart Agriculture and advancing Regenerative Agriculture</w:t>
      </w:r>
      <w:r w:rsidRPr="006F5FE4">
        <w:rPr>
          <w:rFonts w:ascii="Gellix" w:hAnsi="Gellix"/>
          <w:lang w:val="en-GB"/>
        </w:rPr>
        <w:t xml:space="preserve">: Promoting practices that restore soil health, improve water efficiency, increase nutrient use efficiency, enhance carbon sequestration, and increase overall agricultural productivity in line with the outcomes of the </w:t>
      </w:r>
      <w:proofErr w:type="spellStart"/>
      <w:r w:rsidRPr="006F5FE4">
        <w:rPr>
          <w:rFonts w:ascii="Gellix" w:hAnsi="Gellix"/>
          <w:lang w:val="en-GB"/>
        </w:rPr>
        <w:t>Koronivia</w:t>
      </w:r>
      <w:proofErr w:type="spellEnd"/>
      <w:r w:rsidRPr="006F5FE4">
        <w:rPr>
          <w:rFonts w:ascii="Gellix" w:hAnsi="Gellix"/>
          <w:lang w:val="en-GB"/>
        </w:rPr>
        <w:t xml:space="preserve"> Joint Work on Agriculture. Addressing policy and market-driven approaches to accelerate the adoption of regenerative farming practices, ensuring that productivity gains are sustainable and contribute to long-term food security while lowering emissions.</w:t>
      </w:r>
    </w:p>
    <w:p w14:paraId="328879C6" w14:textId="2FA883FF" w:rsidR="000748EA" w:rsidRPr="00707339" w:rsidRDefault="000748EA" w:rsidP="00707339">
      <w:pPr>
        <w:pStyle w:val="ListParagraph"/>
        <w:numPr>
          <w:ilvl w:val="1"/>
          <w:numId w:val="38"/>
        </w:numPr>
        <w:autoSpaceDE w:val="0"/>
        <w:autoSpaceDN w:val="0"/>
        <w:adjustRightInd w:val="0"/>
        <w:spacing w:after="0" w:line="240" w:lineRule="auto"/>
        <w:jc w:val="both"/>
        <w:rPr>
          <w:rFonts w:ascii="Gellix" w:hAnsi="Gellix"/>
          <w:lang w:val="en-AU"/>
        </w:rPr>
      </w:pPr>
      <w:r w:rsidRPr="006F5FE4">
        <w:rPr>
          <w:rFonts w:ascii="Gellix" w:eastAsia="Times New Roman" w:hAnsi="Gellix" w:cs="Times New Roman"/>
          <w:b/>
          <w:bCs/>
          <w:lang w:val="en-GB" w:eastAsia="en-GB"/>
        </w:rPr>
        <w:t>Carbon Credit Opportunities:</w:t>
      </w:r>
      <w:r w:rsidRPr="006F5FE4">
        <w:rPr>
          <w:rFonts w:ascii="Gellix" w:eastAsia="Times New Roman" w:hAnsi="Gellix" w:cs="Times New Roman"/>
          <w:lang w:val="en-GB" w:eastAsia="en-GB"/>
        </w:rPr>
        <w:t xml:space="preserve"> </w:t>
      </w:r>
      <w:r w:rsidRPr="667F923B">
        <w:rPr>
          <w:rFonts w:ascii="Gellix" w:hAnsi="Gellix"/>
          <w:lang w:val="en-GB"/>
        </w:rPr>
        <w:t>Examining</w:t>
      </w:r>
      <w:r w:rsidRPr="006F5FE4">
        <w:rPr>
          <w:rFonts w:ascii="Gellix" w:hAnsi="Gellix"/>
          <w:lang w:val="en-GB"/>
        </w:rPr>
        <w:t xml:space="preserve"> how</w:t>
      </w:r>
      <w:r w:rsidR="00C02BA4" w:rsidRPr="00C02BA4">
        <w:rPr>
          <w:rFonts w:ascii="Gellix" w:hAnsi="Gellix"/>
          <w:lang w:val="en-GB"/>
        </w:rPr>
        <w:t xml:space="preserve"> </w:t>
      </w:r>
      <w:r w:rsidR="00C02BA4" w:rsidRPr="46E03703">
        <w:rPr>
          <w:rFonts w:ascii="Gellix" w:hAnsi="Gellix"/>
          <w:lang w:val="en-GB"/>
        </w:rPr>
        <w:t xml:space="preserve">Article 6 of the Paris Agreement </w:t>
      </w:r>
      <w:r w:rsidR="00C02BA4" w:rsidRPr="46555B96">
        <w:rPr>
          <w:rFonts w:ascii="Gellix" w:hAnsi="Gellix"/>
          <w:lang w:val="en-GB"/>
        </w:rPr>
        <w:t>and other</w:t>
      </w:r>
      <w:r w:rsidR="65F4B581" w:rsidRPr="46555B96">
        <w:rPr>
          <w:rFonts w:ascii="Gellix" w:hAnsi="Gellix"/>
          <w:lang w:val="en-GB"/>
        </w:rPr>
        <w:t xml:space="preserve"> </w:t>
      </w:r>
      <w:r w:rsidRPr="006F5FE4">
        <w:rPr>
          <w:rFonts w:ascii="Gellix" w:hAnsi="Gellix"/>
          <w:lang w:val="en-GB"/>
        </w:rPr>
        <w:t>carbon market</w:t>
      </w:r>
      <w:r w:rsidR="008A622F">
        <w:rPr>
          <w:rFonts w:ascii="Gellix" w:hAnsi="Gellix"/>
          <w:lang w:val="en-GB"/>
        </w:rPr>
        <w:t xml:space="preserve"> mechanisms</w:t>
      </w:r>
      <w:r w:rsidRPr="006F5FE4">
        <w:rPr>
          <w:rFonts w:ascii="Gellix" w:hAnsi="Gellix"/>
          <w:lang w:val="en-GB"/>
        </w:rPr>
        <w:t xml:space="preserve"> can incentivi</w:t>
      </w:r>
      <w:r w:rsidR="00D40FB9">
        <w:rPr>
          <w:rFonts w:ascii="Gellix" w:hAnsi="Gellix"/>
          <w:lang w:val="en-GB"/>
        </w:rPr>
        <w:t>s</w:t>
      </w:r>
      <w:r w:rsidRPr="006F5FE4">
        <w:rPr>
          <w:rFonts w:ascii="Gellix" w:hAnsi="Gellix"/>
          <w:lang w:val="en-GB"/>
        </w:rPr>
        <w:t xml:space="preserve">e </w:t>
      </w:r>
      <w:r w:rsidRPr="00D40FB9">
        <w:rPr>
          <w:rFonts w:ascii="Gellix" w:hAnsi="Gellix"/>
          <w:lang w:val="en-GB"/>
        </w:rPr>
        <w:t>farmers and agribusinesses</w:t>
      </w:r>
      <w:r w:rsidRPr="00D40FB9">
        <w:rPr>
          <w:rFonts w:ascii="Gellix" w:hAnsi="Gellix"/>
          <w:lang w:val="en-GB"/>
        </w:rPr>
        <w:t xml:space="preserve"> </w:t>
      </w:r>
      <w:r w:rsidRPr="006F5FE4">
        <w:rPr>
          <w:rFonts w:ascii="Gellix" w:hAnsi="Gellix"/>
          <w:lang w:val="en-GB"/>
        </w:rPr>
        <w:t>to adopt</w:t>
      </w:r>
      <w:r w:rsidRPr="00D40FB9">
        <w:rPr>
          <w:rFonts w:ascii="Gellix" w:hAnsi="Gellix"/>
          <w:lang w:val="en-GB"/>
        </w:rPr>
        <w:t xml:space="preserve"> </w:t>
      </w:r>
      <w:r w:rsidRPr="00D40FB9">
        <w:rPr>
          <w:rFonts w:ascii="Gellix" w:hAnsi="Gellix"/>
          <w:lang w:val="en-GB"/>
        </w:rPr>
        <w:t>sustainable soil management practices</w:t>
      </w:r>
      <w:r w:rsidR="00575A09">
        <w:rPr>
          <w:rFonts w:ascii="Gellix" w:hAnsi="Gellix"/>
          <w:lang w:val="en-GB"/>
        </w:rPr>
        <w:t xml:space="preserve"> –</w:t>
      </w:r>
      <w:r w:rsidRPr="006F5FE4">
        <w:rPr>
          <w:rFonts w:ascii="Gellix" w:hAnsi="Gellix"/>
          <w:lang w:val="en-GB"/>
        </w:rPr>
        <w:t>such as</w:t>
      </w:r>
      <w:r w:rsidRPr="00D40FB9">
        <w:rPr>
          <w:rFonts w:ascii="Gellix" w:hAnsi="Gellix"/>
          <w:lang w:val="en-GB"/>
        </w:rPr>
        <w:t xml:space="preserve"> </w:t>
      </w:r>
      <w:r w:rsidRPr="00D40FB9">
        <w:rPr>
          <w:rFonts w:ascii="Gellix" w:hAnsi="Gellix"/>
          <w:lang w:val="en-GB"/>
        </w:rPr>
        <w:t>regenerative agriculture, no-till farming, cover cropping, legume crops, crop rotation and agroforestry</w:t>
      </w:r>
      <w:r w:rsidR="00E5539C">
        <w:rPr>
          <w:rFonts w:ascii="Gellix" w:hAnsi="Gellix"/>
          <w:lang w:val="en-GB"/>
        </w:rPr>
        <w:t xml:space="preserve"> –</w:t>
      </w:r>
      <w:r w:rsidRPr="00D40FB9">
        <w:rPr>
          <w:rFonts w:ascii="Gellix" w:hAnsi="Gellix"/>
          <w:lang w:val="en-GB"/>
        </w:rPr>
        <w:t xml:space="preserve"> </w:t>
      </w:r>
      <w:r w:rsidRPr="006F5FE4">
        <w:rPr>
          <w:rFonts w:ascii="Gellix" w:hAnsi="Gellix"/>
          <w:lang w:val="en-GB"/>
        </w:rPr>
        <w:t>to enhance</w:t>
      </w:r>
      <w:r w:rsidRPr="00D40FB9">
        <w:rPr>
          <w:rFonts w:ascii="Gellix" w:hAnsi="Gellix"/>
          <w:lang w:val="en-GB"/>
        </w:rPr>
        <w:t xml:space="preserve"> </w:t>
      </w:r>
      <w:r w:rsidRPr="00D40FB9">
        <w:rPr>
          <w:rFonts w:ascii="Gellix" w:hAnsi="Gellix"/>
          <w:lang w:val="en-GB"/>
        </w:rPr>
        <w:t>carbon sequestration and soil health</w:t>
      </w:r>
      <w:r w:rsidRPr="00D40FB9">
        <w:rPr>
          <w:rFonts w:ascii="Gellix" w:hAnsi="Gellix"/>
          <w:lang w:val="en-GB"/>
        </w:rPr>
        <w:t>.</w:t>
      </w:r>
      <w:r w:rsidRPr="006F5FE4">
        <w:rPr>
          <w:rFonts w:ascii="Gellix" w:hAnsi="Gellix"/>
          <w:lang w:val="en-GB"/>
        </w:rPr>
        <w:t xml:space="preserve"> Identifying challenges related to </w:t>
      </w:r>
      <w:r w:rsidRPr="00D40FB9">
        <w:rPr>
          <w:rFonts w:ascii="Gellix" w:hAnsi="Gellix"/>
          <w:lang w:val="en-GB"/>
        </w:rPr>
        <w:t>measurement, verification, and market accessibility</w:t>
      </w:r>
      <w:r w:rsidRPr="00D40FB9">
        <w:rPr>
          <w:rFonts w:ascii="Gellix" w:hAnsi="Gellix"/>
          <w:lang w:val="en-GB"/>
        </w:rPr>
        <w:t xml:space="preserve">, </w:t>
      </w:r>
      <w:r w:rsidRPr="006F5FE4">
        <w:rPr>
          <w:rFonts w:ascii="Gellix" w:hAnsi="Gellix"/>
          <w:lang w:val="en-GB"/>
        </w:rPr>
        <w:t xml:space="preserve">and proposing </w:t>
      </w:r>
      <w:r w:rsidRPr="00D40FB9">
        <w:rPr>
          <w:rFonts w:ascii="Gellix" w:hAnsi="Gellix"/>
          <w:lang w:val="en-GB"/>
        </w:rPr>
        <w:t>solutions</w:t>
      </w:r>
      <w:r w:rsidRPr="006F5FE4">
        <w:rPr>
          <w:rFonts w:ascii="Gellix" w:hAnsi="Gellix"/>
          <w:lang w:val="en-GB"/>
        </w:rPr>
        <w:t xml:space="preserve"> to ensure </w:t>
      </w:r>
      <w:r w:rsidRPr="00D40FB9">
        <w:rPr>
          <w:rFonts w:ascii="Gellix" w:hAnsi="Gellix"/>
          <w:lang w:val="en-GB"/>
        </w:rPr>
        <w:t>inclusive and equitable participation</w:t>
      </w:r>
      <w:r w:rsidRPr="006F5FE4">
        <w:rPr>
          <w:rFonts w:ascii="Gellix" w:hAnsi="Gellix"/>
          <w:lang w:val="en-GB"/>
        </w:rPr>
        <w:t xml:space="preserve"> in carbon markets for farmers.</w:t>
      </w:r>
      <w:r w:rsidR="00854DBA">
        <w:rPr>
          <w:rFonts w:ascii="Gellix" w:hAnsi="Gellix"/>
          <w:lang w:val="en-GB"/>
        </w:rPr>
        <w:t xml:space="preserve"> </w:t>
      </w:r>
      <w:r w:rsidR="00870F88">
        <w:rPr>
          <w:rFonts w:ascii="Gellix" w:hAnsi="Gellix"/>
          <w:lang w:val="en-GB"/>
        </w:rPr>
        <w:t xml:space="preserve">Exploring </w:t>
      </w:r>
      <w:r w:rsidR="00EC57B7">
        <w:rPr>
          <w:rFonts w:ascii="Gellix" w:hAnsi="Gellix"/>
          <w:lang w:val="en-GB"/>
        </w:rPr>
        <w:t xml:space="preserve">the role of </w:t>
      </w:r>
      <w:r w:rsidR="006C44F8">
        <w:rPr>
          <w:rFonts w:ascii="Gellix" w:hAnsi="Gellix"/>
          <w:lang w:val="en-GB"/>
        </w:rPr>
        <w:t>carbon markets</w:t>
      </w:r>
      <w:r w:rsidR="4CFADC2B" w:rsidRPr="46E03703">
        <w:rPr>
          <w:rFonts w:ascii="Gellix" w:hAnsi="Gellix"/>
          <w:lang w:val="en-GB"/>
        </w:rPr>
        <w:t xml:space="preserve"> </w:t>
      </w:r>
      <w:r w:rsidR="008962F2" w:rsidRPr="46E03703">
        <w:rPr>
          <w:rFonts w:ascii="Gellix" w:hAnsi="Gellix"/>
          <w:lang w:val="en-GB"/>
        </w:rPr>
        <w:t>such as Article 6</w:t>
      </w:r>
      <w:r w:rsidR="008962F2">
        <w:rPr>
          <w:rFonts w:ascii="Gellix" w:hAnsi="Gellix"/>
          <w:lang w:val="en-GB"/>
        </w:rPr>
        <w:t xml:space="preserve"> </w:t>
      </w:r>
      <w:r w:rsidR="00EC57B7">
        <w:rPr>
          <w:rFonts w:ascii="Gellix" w:hAnsi="Gellix"/>
          <w:lang w:val="en-GB"/>
        </w:rPr>
        <w:t xml:space="preserve">in </w:t>
      </w:r>
      <w:r w:rsidR="006C44F8">
        <w:rPr>
          <w:rFonts w:ascii="Gellix" w:hAnsi="Gellix"/>
          <w:lang w:val="en-GB"/>
        </w:rPr>
        <w:t>provid</w:t>
      </w:r>
      <w:r w:rsidR="00EC57B7">
        <w:rPr>
          <w:rFonts w:ascii="Gellix" w:hAnsi="Gellix"/>
          <w:lang w:val="en-GB"/>
        </w:rPr>
        <w:t>ing</w:t>
      </w:r>
      <w:r w:rsidR="00870F88">
        <w:rPr>
          <w:rFonts w:ascii="Gellix" w:hAnsi="Gellix"/>
          <w:lang w:val="en-GB"/>
        </w:rPr>
        <w:t xml:space="preserve"> </w:t>
      </w:r>
      <w:r w:rsidR="004370D3">
        <w:rPr>
          <w:rFonts w:ascii="Gellix" w:hAnsi="Gellix"/>
          <w:lang w:val="en-GB"/>
        </w:rPr>
        <w:t xml:space="preserve">financial </w:t>
      </w:r>
      <w:r w:rsidR="006C44F8">
        <w:rPr>
          <w:rFonts w:ascii="Gellix" w:hAnsi="Gellix"/>
          <w:lang w:val="en-GB"/>
        </w:rPr>
        <w:t xml:space="preserve">support </w:t>
      </w:r>
      <w:r w:rsidR="004370D3">
        <w:rPr>
          <w:rFonts w:ascii="Gellix" w:hAnsi="Gellix"/>
          <w:lang w:val="en-AU"/>
        </w:rPr>
        <w:t>for</w:t>
      </w:r>
      <w:r w:rsidR="00707339">
        <w:rPr>
          <w:rFonts w:ascii="Gellix" w:hAnsi="Gellix"/>
          <w:lang w:val="en-AU"/>
        </w:rPr>
        <w:t xml:space="preserve"> soil health and water management</w:t>
      </w:r>
      <w:r w:rsidR="004370D3">
        <w:rPr>
          <w:rFonts w:ascii="Gellix" w:hAnsi="Gellix"/>
          <w:lang w:val="en-AU"/>
        </w:rPr>
        <w:t xml:space="preserve"> strategies</w:t>
      </w:r>
      <w:r w:rsidR="00707339">
        <w:rPr>
          <w:rFonts w:ascii="Gellix" w:hAnsi="Gellix"/>
          <w:lang w:val="en-AU"/>
        </w:rPr>
        <w:t xml:space="preserve">, and </w:t>
      </w:r>
      <w:r w:rsidR="00854DBA" w:rsidRPr="00707339">
        <w:rPr>
          <w:rFonts w:ascii="Gellix" w:hAnsi="Gellix"/>
          <w:lang w:val="en-GB"/>
        </w:rPr>
        <w:t xml:space="preserve">how </w:t>
      </w:r>
      <w:r w:rsidR="00854DBA" w:rsidRPr="00707339">
        <w:rPr>
          <w:rFonts w:ascii="Gellix" w:hAnsi="Gellix"/>
          <w:lang w:val="en-AU"/>
        </w:rPr>
        <w:t xml:space="preserve">public-private partnerships can help governments implement carbon market frameworks </w:t>
      </w:r>
      <w:r w:rsidR="005346F0">
        <w:rPr>
          <w:rFonts w:ascii="Gellix" w:hAnsi="Gellix"/>
          <w:lang w:val="en-AU"/>
        </w:rPr>
        <w:t>to advance</w:t>
      </w:r>
      <w:r w:rsidR="002A4532">
        <w:rPr>
          <w:rFonts w:ascii="Gellix" w:hAnsi="Gellix"/>
          <w:lang w:val="en-AU"/>
        </w:rPr>
        <w:t xml:space="preserve"> national</w:t>
      </w:r>
      <w:r w:rsidR="00854DBA" w:rsidRPr="00707339">
        <w:rPr>
          <w:rFonts w:ascii="Gellix" w:hAnsi="Gellix"/>
          <w:lang w:val="en-AU"/>
        </w:rPr>
        <w:t xml:space="preserve"> mitigation and adaptation </w:t>
      </w:r>
      <w:r w:rsidR="002A4532">
        <w:rPr>
          <w:rFonts w:ascii="Gellix" w:hAnsi="Gellix"/>
          <w:lang w:val="en-AU"/>
        </w:rPr>
        <w:t>goals</w:t>
      </w:r>
      <w:r w:rsidR="00004156">
        <w:rPr>
          <w:rFonts w:ascii="Gellix" w:hAnsi="Gellix"/>
          <w:lang w:val="en-AU"/>
        </w:rPr>
        <w:t>.</w:t>
      </w:r>
      <w:r w:rsidR="00854DBA" w:rsidRPr="00707339">
        <w:rPr>
          <w:rFonts w:ascii="Gellix" w:hAnsi="Gellix"/>
          <w:lang w:val="en-AU"/>
        </w:rPr>
        <w:t xml:space="preserve"> </w:t>
      </w:r>
    </w:p>
    <w:p w14:paraId="65B3E245" w14:textId="77777777" w:rsidR="00B85BE6" w:rsidRPr="006F5FE4" w:rsidRDefault="00B85BE6" w:rsidP="00B85BE6">
      <w:pPr>
        <w:pStyle w:val="ListParagraph"/>
        <w:autoSpaceDE w:val="0"/>
        <w:autoSpaceDN w:val="0"/>
        <w:adjustRightInd w:val="0"/>
        <w:spacing w:after="0" w:line="240" w:lineRule="auto"/>
        <w:ind w:left="1080"/>
        <w:jc w:val="both"/>
        <w:rPr>
          <w:rFonts w:ascii="Gellix" w:hAnsi="Gellix"/>
          <w:lang w:val="en-GB"/>
        </w:rPr>
      </w:pPr>
    </w:p>
    <w:p w14:paraId="288716E9" w14:textId="212BCF57" w:rsidR="00B85BE6" w:rsidRPr="006F5FE4" w:rsidRDefault="000748EA" w:rsidP="006F5FE4">
      <w:pPr>
        <w:pStyle w:val="ListParagraph"/>
        <w:numPr>
          <w:ilvl w:val="0"/>
          <w:numId w:val="38"/>
        </w:numPr>
        <w:autoSpaceDE w:val="0"/>
        <w:autoSpaceDN w:val="0"/>
        <w:adjustRightInd w:val="0"/>
        <w:spacing w:after="0" w:line="240" w:lineRule="auto"/>
        <w:jc w:val="both"/>
        <w:rPr>
          <w:rFonts w:ascii="Gellix" w:hAnsi="Gellix"/>
          <w:lang w:val="en-GB"/>
        </w:rPr>
      </w:pPr>
      <w:r w:rsidRPr="004304BD">
        <w:rPr>
          <w:rFonts w:ascii="Gellix" w:hAnsi="Gellix"/>
          <w:b/>
          <w:bCs/>
          <w:lang w:val="en-GB"/>
        </w:rPr>
        <w:t>Public</w:t>
      </w:r>
      <w:r w:rsidRPr="006F5FE4">
        <w:rPr>
          <w:rFonts w:ascii="Gellix" w:hAnsi="Gellix"/>
          <w:b/>
          <w:bCs/>
          <w:lang w:val="en-US"/>
        </w:rPr>
        <w:t>-Private Cooperation for promoting sustainable livestock transformation, food security and nutrition:</w:t>
      </w:r>
      <w:r w:rsidRPr="006F5FE4">
        <w:rPr>
          <w:rFonts w:ascii="Gellix" w:hAnsi="Gellix"/>
          <w:lang w:val="en-US"/>
        </w:rPr>
        <w:t xml:space="preserve"> </w:t>
      </w:r>
      <w:r w:rsidRPr="006F5FE4">
        <w:rPr>
          <w:rFonts w:ascii="Gellix" w:hAnsi="Gellix"/>
          <w:lang w:val="en-GB"/>
        </w:rPr>
        <w:t xml:space="preserve">This thematic area </w:t>
      </w:r>
      <w:r w:rsidR="006725F1">
        <w:rPr>
          <w:rFonts w:ascii="Gellix" w:hAnsi="Gellix"/>
          <w:lang w:val="en-GB"/>
        </w:rPr>
        <w:t>should</w:t>
      </w:r>
      <w:r w:rsidR="006725F1" w:rsidRPr="006F5FE4">
        <w:rPr>
          <w:rFonts w:ascii="Gellix" w:hAnsi="Gellix"/>
          <w:lang w:val="en-GB"/>
        </w:rPr>
        <w:t xml:space="preserve"> </w:t>
      </w:r>
      <w:r w:rsidRPr="006F5FE4">
        <w:rPr>
          <w:rFonts w:ascii="Gellix" w:hAnsi="Gellix"/>
          <w:lang w:val="en-GB"/>
        </w:rPr>
        <w:t>explore collaborative strategies to promote sustainable livestock management while enhancing food and nutrition</w:t>
      </w:r>
      <w:r w:rsidR="00807F75">
        <w:rPr>
          <w:rFonts w:ascii="Gellix" w:hAnsi="Gellix"/>
          <w:lang w:val="en-GB"/>
        </w:rPr>
        <w:t xml:space="preserve"> security</w:t>
      </w:r>
      <w:r w:rsidRPr="006F5FE4">
        <w:rPr>
          <w:rFonts w:ascii="Gellix" w:hAnsi="Gellix"/>
          <w:lang w:val="en-GB"/>
        </w:rPr>
        <w:t xml:space="preserve">. Key topics </w:t>
      </w:r>
      <w:r w:rsidR="006725F1">
        <w:rPr>
          <w:rFonts w:ascii="Gellix" w:hAnsi="Gellix"/>
          <w:lang w:val="en-GB"/>
        </w:rPr>
        <w:t xml:space="preserve">should </w:t>
      </w:r>
      <w:r w:rsidRPr="006F5FE4">
        <w:rPr>
          <w:rFonts w:ascii="Gellix" w:hAnsi="Gellix"/>
          <w:lang w:val="en-GB"/>
        </w:rPr>
        <w:t>include:</w:t>
      </w:r>
    </w:p>
    <w:p w14:paraId="07581BD3" w14:textId="77777777" w:rsidR="00B85BE6" w:rsidRPr="006F5FE4" w:rsidRDefault="000748EA" w:rsidP="00B85BE6">
      <w:pPr>
        <w:pStyle w:val="ListParagraph"/>
        <w:numPr>
          <w:ilvl w:val="1"/>
          <w:numId w:val="38"/>
        </w:numPr>
        <w:autoSpaceDE w:val="0"/>
        <w:autoSpaceDN w:val="0"/>
        <w:adjustRightInd w:val="0"/>
        <w:spacing w:after="0" w:line="240" w:lineRule="auto"/>
        <w:jc w:val="both"/>
        <w:rPr>
          <w:rFonts w:ascii="Gellix" w:hAnsi="Gellix"/>
          <w:lang w:val="en-GB"/>
        </w:rPr>
      </w:pPr>
      <w:r w:rsidRPr="006F5FE4">
        <w:rPr>
          <w:rFonts w:ascii="Gellix" w:hAnsi="Gellix"/>
          <w:b/>
          <w:bCs/>
          <w:lang w:val="en-GB"/>
        </w:rPr>
        <w:t>Policy</w:t>
      </w:r>
      <w:r w:rsidRPr="006F5FE4">
        <w:rPr>
          <w:rFonts w:ascii="Gellix" w:eastAsia="Times New Roman" w:hAnsi="Gellix" w:cs="Times New Roman"/>
          <w:b/>
          <w:bCs/>
          <w:lang w:val="en-GB" w:eastAsia="en-GB"/>
        </w:rPr>
        <w:t xml:space="preserve"> Integration</w:t>
      </w:r>
      <w:r w:rsidRPr="006F5FE4">
        <w:rPr>
          <w:rFonts w:ascii="Gellix" w:eastAsia="Times New Roman" w:hAnsi="Gellix" w:cs="Times New Roman"/>
          <w:lang w:val="en-GB" w:eastAsia="en-GB"/>
        </w:rPr>
        <w:t>: Reviewing how sustainable livestock practices are incorporated into NDCs, NAPs, and NBSAPs.</w:t>
      </w:r>
    </w:p>
    <w:p w14:paraId="52DB5041" w14:textId="403050D7" w:rsidR="00B85BE6" w:rsidRPr="006F5FE4" w:rsidRDefault="000748EA" w:rsidP="00B85BE6">
      <w:pPr>
        <w:pStyle w:val="ListParagraph"/>
        <w:numPr>
          <w:ilvl w:val="1"/>
          <w:numId w:val="38"/>
        </w:numPr>
        <w:autoSpaceDE w:val="0"/>
        <w:autoSpaceDN w:val="0"/>
        <w:adjustRightInd w:val="0"/>
        <w:spacing w:after="0" w:line="240" w:lineRule="auto"/>
        <w:jc w:val="both"/>
        <w:rPr>
          <w:rFonts w:ascii="Gellix" w:hAnsi="Gellix"/>
          <w:lang w:val="en-GB"/>
        </w:rPr>
      </w:pPr>
      <w:r w:rsidRPr="006F5FE4">
        <w:rPr>
          <w:rFonts w:ascii="Gellix" w:eastAsia="Times New Roman" w:hAnsi="Gellix" w:cs="Times New Roman"/>
          <w:b/>
          <w:bCs/>
          <w:lang w:val="en-GB" w:eastAsia="en-GB"/>
        </w:rPr>
        <w:t>Scaling Sustainable Livestock Practices</w:t>
      </w:r>
      <w:r w:rsidRPr="006F5FE4">
        <w:rPr>
          <w:rFonts w:ascii="Gellix" w:eastAsia="Times New Roman" w:hAnsi="Gellix" w:cs="Times New Roman"/>
          <w:lang w:val="en-GB" w:eastAsia="en-GB"/>
        </w:rPr>
        <w:t xml:space="preserve">: Advancing </w:t>
      </w:r>
      <w:r w:rsidR="00B961BA">
        <w:rPr>
          <w:rFonts w:ascii="Gellix" w:eastAsia="Times New Roman" w:hAnsi="Gellix" w:cs="Times New Roman"/>
          <w:lang w:val="en-GB" w:eastAsia="en-GB"/>
        </w:rPr>
        <w:t xml:space="preserve">sustainable and </w:t>
      </w:r>
      <w:r w:rsidRPr="006F5FE4">
        <w:rPr>
          <w:rFonts w:ascii="Gellix" w:eastAsia="Times New Roman" w:hAnsi="Gellix" w:cs="Times New Roman"/>
          <w:lang w:val="en-GB" w:eastAsia="en-GB"/>
        </w:rPr>
        <w:t xml:space="preserve">climate-resilient livestock management that reduces emissions, improves adaptation, and supports food security and nutrition, in alignment with the outcomes of the </w:t>
      </w:r>
      <w:proofErr w:type="spellStart"/>
      <w:r w:rsidRPr="006F5FE4">
        <w:rPr>
          <w:rFonts w:ascii="Gellix" w:eastAsia="Times New Roman" w:hAnsi="Gellix" w:cs="Times New Roman"/>
          <w:lang w:val="en-GB" w:eastAsia="en-GB"/>
        </w:rPr>
        <w:t>Koronivia</w:t>
      </w:r>
      <w:proofErr w:type="spellEnd"/>
      <w:r w:rsidRPr="006F5FE4">
        <w:rPr>
          <w:rFonts w:ascii="Gellix" w:eastAsia="Times New Roman" w:hAnsi="Gellix" w:cs="Times New Roman"/>
          <w:lang w:val="en-GB" w:eastAsia="en-GB"/>
        </w:rPr>
        <w:t xml:space="preserve"> Joint Work on Agriculture. </w:t>
      </w:r>
      <w:r w:rsidR="008F2C12">
        <w:rPr>
          <w:rFonts w:ascii="Gellix" w:eastAsia="Times New Roman" w:hAnsi="Gellix" w:cs="Times New Roman"/>
          <w:lang w:val="en-GB" w:eastAsia="en-GB"/>
        </w:rPr>
        <w:t>Considering how to s</w:t>
      </w:r>
      <w:r w:rsidRPr="006F5FE4">
        <w:rPr>
          <w:rFonts w:ascii="Gellix" w:eastAsia="Times New Roman" w:hAnsi="Gellix" w:cs="Times New Roman"/>
          <w:lang w:val="en-GB" w:eastAsia="en-GB"/>
        </w:rPr>
        <w:t>ustainably increas</w:t>
      </w:r>
      <w:r w:rsidR="00C7762C">
        <w:rPr>
          <w:rFonts w:ascii="Gellix" w:eastAsia="Times New Roman" w:hAnsi="Gellix" w:cs="Times New Roman"/>
          <w:lang w:val="en-GB" w:eastAsia="en-GB"/>
        </w:rPr>
        <w:t>e</w:t>
      </w:r>
      <w:r w:rsidRPr="006F5FE4">
        <w:rPr>
          <w:rFonts w:ascii="Gellix" w:eastAsia="Times New Roman" w:hAnsi="Gellix" w:cs="Times New Roman"/>
          <w:lang w:val="en-GB" w:eastAsia="en-GB"/>
        </w:rPr>
        <w:t xml:space="preserve"> production on existing agricultural lands, without converting new land to agriculture, will be essential to </w:t>
      </w:r>
      <w:proofErr w:type="spellStart"/>
      <w:r w:rsidRPr="006F5FE4">
        <w:rPr>
          <w:rFonts w:ascii="Gellix" w:eastAsia="Times New Roman" w:hAnsi="Gellix" w:cs="Times New Roman"/>
          <w:lang w:val="en-GB" w:eastAsia="en-GB"/>
        </w:rPr>
        <w:t>avoid</w:t>
      </w:r>
      <w:r w:rsidR="00C7762C">
        <w:rPr>
          <w:rFonts w:ascii="Gellix" w:eastAsia="Times New Roman" w:hAnsi="Gellix" w:cs="Times New Roman"/>
          <w:lang w:val="en-GB" w:eastAsia="en-GB"/>
        </w:rPr>
        <w:t>e</w:t>
      </w:r>
      <w:proofErr w:type="spellEnd"/>
      <w:r w:rsidRPr="006F5FE4">
        <w:rPr>
          <w:rFonts w:ascii="Gellix" w:eastAsia="Times New Roman" w:hAnsi="Gellix" w:cs="Times New Roman"/>
          <w:lang w:val="en-GB" w:eastAsia="en-GB"/>
        </w:rPr>
        <w:t xml:space="preserve"> further GHG emissions, habitat loss, and progress towards reducing hunger.</w:t>
      </w:r>
    </w:p>
    <w:p w14:paraId="0C1A4EA3" w14:textId="2C79FF23" w:rsidR="00B85BE6" w:rsidRPr="006F5FE4" w:rsidRDefault="000748EA" w:rsidP="00B85BE6">
      <w:pPr>
        <w:pStyle w:val="ListParagraph"/>
        <w:numPr>
          <w:ilvl w:val="1"/>
          <w:numId w:val="38"/>
        </w:numPr>
        <w:autoSpaceDE w:val="0"/>
        <w:autoSpaceDN w:val="0"/>
        <w:adjustRightInd w:val="0"/>
        <w:spacing w:after="0" w:line="240" w:lineRule="auto"/>
        <w:jc w:val="both"/>
        <w:rPr>
          <w:rFonts w:ascii="Gellix" w:hAnsi="Gellix"/>
          <w:lang w:val="en-GB"/>
        </w:rPr>
      </w:pPr>
      <w:r w:rsidRPr="006F5FE4">
        <w:rPr>
          <w:rFonts w:ascii="Gellix" w:eastAsia="Times New Roman" w:hAnsi="Gellix" w:cs="Times New Roman"/>
          <w:b/>
          <w:bCs/>
          <w:lang w:val="en-GB" w:eastAsia="en-GB"/>
        </w:rPr>
        <w:t>Carbon Credit Opportunities</w:t>
      </w:r>
      <w:r w:rsidRPr="006F5FE4">
        <w:rPr>
          <w:rFonts w:ascii="Gellix" w:eastAsia="Times New Roman" w:hAnsi="Gellix" w:cs="Times New Roman"/>
          <w:lang w:val="en-GB" w:eastAsia="en-GB"/>
        </w:rPr>
        <w:t>: Evaluating the potential of</w:t>
      </w:r>
      <w:r w:rsidR="00787A6B">
        <w:rPr>
          <w:rFonts w:ascii="Gellix" w:eastAsia="Times New Roman" w:hAnsi="Gellix" w:cs="Times New Roman"/>
          <w:lang w:val="en-GB" w:eastAsia="en-GB"/>
        </w:rPr>
        <w:t xml:space="preserve"> </w:t>
      </w:r>
      <w:r w:rsidRPr="006F5FE4">
        <w:rPr>
          <w:rFonts w:ascii="Gellix" w:eastAsia="Times New Roman" w:hAnsi="Gellix" w:cs="Times New Roman"/>
          <w:lang w:val="en-GB" w:eastAsia="en-GB"/>
        </w:rPr>
        <w:t xml:space="preserve">carbon markets to support emissions reduction and sequestration efforts in the livestock sector. Identifying challenges such as high costs, verification complexities, and data transparency issues, and proposing solutions to ensure fair </w:t>
      </w:r>
      <w:r w:rsidR="00A51CAF">
        <w:rPr>
          <w:rFonts w:ascii="Gellix" w:eastAsia="Times New Roman" w:hAnsi="Gellix" w:cs="Times New Roman"/>
          <w:lang w:val="en-GB" w:eastAsia="en-GB"/>
        </w:rPr>
        <w:t xml:space="preserve">access to </w:t>
      </w:r>
      <w:r w:rsidRPr="006F5FE4">
        <w:rPr>
          <w:rFonts w:ascii="Gellix" w:eastAsia="Times New Roman" w:hAnsi="Gellix" w:cs="Times New Roman"/>
          <w:lang w:val="en-GB" w:eastAsia="en-GB"/>
        </w:rPr>
        <w:t>carbon market</w:t>
      </w:r>
      <w:r w:rsidR="00A51CAF">
        <w:rPr>
          <w:rFonts w:ascii="Gellix" w:eastAsia="Times New Roman" w:hAnsi="Gellix" w:cs="Times New Roman"/>
          <w:lang w:val="en-GB" w:eastAsia="en-GB"/>
        </w:rPr>
        <w:t>s</w:t>
      </w:r>
      <w:r w:rsidRPr="006F5FE4">
        <w:rPr>
          <w:rFonts w:ascii="Gellix" w:eastAsia="Times New Roman" w:hAnsi="Gellix" w:cs="Times New Roman"/>
          <w:lang w:val="en-GB" w:eastAsia="en-GB"/>
        </w:rPr>
        <w:t xml:space="preserve"> for livestock producers.</w:t>
      </w:r>
      <w:r w:rsidR="002A4532">
        <w:rPr>
          <w:rFonts w:ascii="Gellix" w:eastAsia="Times New Roman" w:hAnsi="Gellix" w:cs="Times New Roman"/>
          <w:lang w:val="en-GB" w:eastAsia="en-GB"/>
        </w:rPr>
        <w:t xml:space="preserve"> </w:t>
      </w:r>
    </w:p>
    <w:p w14:paraId="69B6194F" w14:textId="347F20CE" w:rsidR="000748EA" w:rsidRPr="006F5FE4" w:rsidRDefault="000748EA" w:rsidP="00B85BE6">
      <w:pPr>
        <w:pStyle w:val="ListParagraph"/>
        <w:numPr>
          <w:ilvl w:val="1"/>
          <w:numId w:val="38"/>
        </w:numPr>
        <w:autoSpaceDE w:val="0"/>
        <w:autoSpaceDN w:val="0"/>
        <w:adjustRightInd w:val="0"/>
        <w:spacing w:after="0" w:line="240" w:lineRule="auto"/>
        <w:jc w:val="both"/>
        <w:rPr>
          <w:rFonts w:ascii="Gellix" w:hAnsi="Gellix"/>
          <w:lang w:val="en-GB"/>
        </w:rPr>
      </w:pPr>
      <w:r w:rsidRPr="006F5FE4">
        <w:rPr>
          <w:rFonts w:ascii="Gellix" w:eastAsia="Times New Roman" w:hAnsi="Gellix" w:cs="Times New Roman"/>
          <w:b/>
          <w:bCs/>
          <w:lang w:val="en-GB" w:eastAsia="en-GB"/>
        </w:rPr>
        <w:t>Productivity and Food Security:</w:t>
      </w:r>
      <w:r w:rsidRPr="006F5FE4">
        <w:rPr>
          <w:rFonts w:ascii="Gellix" w:eastAsia="Times New Roman" w:hAnsi="Gellix" w:cs="Times New Roman"/>
          <w:lang w:val="en-GB" w:eastAsia="en-GB"/>
        </w:rPr>
        <w:t xml:space="preserve"> Increased livestock productivity through improved feed efficiency and animal health management, reducing the sector’s carbon footprint while supporting global nutrition goals.</w:t>
      </w:r>
    </w:p>
    <w:p w14:paraId="09F5CCBC" w14:textId="77777777" w:rsidR="000748EA" w:rsidRPr="006F5FE4" w:rsidRDefault="000748EA" w:rsidP="00824007">
      <w:pPr>
        <w:spacing w:after="120" w:line="257" w:lineRule="auto"/>
        <w:ind w:left="360"/>
        <w:jc w:val="both"/>
        <w:rPr>
          <w:rFonts w:ascii="Gellix" w:eastAsia="Times New Roman" w:hAnsi="Gellix" w:cs="Times New Roman"/>
          <w:lang w:val="en-GB" w:eastAsia="en-GB"/>
        </w:rPr>
      </w:pPr>
    </w:p>
    <w:p w14:paraId="5AAFBBFB" w14:textId="605F507E" w:rsidR="00B85BE6" w:rsidRPr="00791538" w:rsidRDefault="000748EA" w:rsidP="006F5FE4">
      <w:pPr>
        <w:pStyle w:val="ListParagraph"/>
        <w:numPr>
          <w:ilvl w:val="0"/>
          <w:numId w:val="38"/>
        </w:numPr>
        <w:autoSpaceDE w:val="0"/>
        <w:autoSpaceDN w:val="0"/>
        <w:adjustRightInd w:val="0"/>
        <w:spacing w:after="0" w:line="240" w:lineRule="auto"/>
        <w:jc w:val="both"/>
        <w:rPr>
          <w:rFonts w:ascii="Gellix" w:hAnsi="Gellix"/>
          <w:lang w:val="en-GB"/>
        </w:rPr>
      </w:pPr>
      <w:r w:rsidRPr="00791538">
        <w:rPr>
          <w:rFonts w:ascii="Gellix" w:hAnsi="Gellix"/>
          <w:b/>
          <w:bCs/>
          <w:lang w:val="en-US"/>
        </w:rPr>
        <w:t>Trade as a Catalyst for Climate-Resilient Agriculture and Food Security:</w:t>
      </w:r>
      <w:r w:rsidRPr="00791538">
        <w:rPr>
          <w:rFonts w:ascii="Gellix" w:hAnsi="Gellix"/>
          <w:lang w:val="en-US"/>
        </w:rPr>
        <w:t xml:space="preserve"> This thematic area </w:t>
      </w:r>
      <w:r w:rsidR="00575E87" w:rsidRPr="00791538">
        <w:rPr>
          <w:rFonts w:ascii="Gellix" w:hAnsi="Gellix"/>
          <w:lang w:val="en-GB"/>
        </w:rPr>
        <w:t>should</w:t>
      </w:r>
      <w:r w:rsidR="00575E87" w:rsidRPr="00791538">
        <w:rPr>
          <w:rFonts w:ascii="Gellix" w:hAnsi="Gellix"/>
          <w:lang w:val="en-GB"/>
        </w:rPr>
        <w:t xml:space="preserve"> </w:t>
      </w:r>
      <w:r w:rsidRPr="00791538">
        <w:rPr>
          <w:rFonts w:ascii="Gellix" w:hAnsi="Gellix"/>
          <w:lang w:val="en-GB"/>
        </w:rPr>
        <w:t>examine how trade policies can support</w:t>
      </w:r>
      <w:r w:rsidR="00AC2F87" w:rsidRPr="00791538">
        <w:rPr>
          <w:rFonts w:ascii="Gellix" w:hAnsi="Gellix"/>
          <w:lang w:val="en-GB"/>
        </w:rPr>
        <w:t xml:space="preserve"> sustainable and</w:t>
      </w:r>
      <w:r w:rsidRPr="00791538">
        <w:rPr>
          <w:rFonts w:ascii="Gellix" w:hAnsi="Gellix"/>
          <w:lang w:val="en-GB"/>
        </w:rPr>
        <w:t xml:space="preserve"> climate-resilient agriculture and enhance global food security. </w:t>
      </w:r>
      <w:r w:rsidR="04E46F15" w:rsidRPr="00791538">
        <w:rPr>
          <w:rFonts w:ascii="Gellix" w:hAnsi="Gellix"/>
          <w:lang w:val="en-GB"/>
        </w:rPr>
        <w:t>The close engagement of trade and trade polic</w:t>
      </w:r>
      <w:r w:rsidR="73A99026" w:rsidRPr="00791538">
        <w:rPr>
          <w:rFonts w:ascii="Gellix" w:hAnsi="Gellix"/>
          <w:lang w:val="en-GB"/>
        </w:rPr>
        <w:t>y</w:t>
      </w:r>
      <w:r w:rsidR="04E46F15" w:rsidRPr="00791538">
        <w:rPr>
          <w:rFonts w:ascii="Gellix" w:hAnsi="Gellix"/>
          <w:lang w:val="en-GB"/>
        </w:rPr>
        <w:t xml:space="preserve"> experts, including from the World Trade O</w:t>
      </w:r>
      <w:r w:rsidR="6D774C00" w:rsidRPr="00791538">
        <w:rPr>
          <w:rFonts w:ascii="Gellix" w:hAnsi="Gellix"/>
          <w:lang w:val="en-GB"/>
        </w:rPr>
        <w:t>rganisation</w:t>
      </w:r>
      <w:r w:rsidR="04E46F15" w:rsidRPr="00791538">
        <w:rPr>
          <w:rFonts w:ascii="Gellix" w:hAnsi="Gellix"/>
          <w:lang w:val="en-GB"/>
        </w:rPr>
        <w:t xml:space="preserve"> in these discussions is important. </w:t>
      </w:r>
      <w:r w:rsidRPr="00791538">
        <w:rPr>
          <w:rFonts w:ascii="Gellix" w:hAnsi="Gellix"/>
          <w:lang w:val="en-GB"/>
        </w:rPr>
        <w:t>Key</w:t>
      </w:r>
      <w:r w:rsidRPr="00791538">
        <w:rPr>
          <w:rFonts w:ascii="Gellix" w:hAnsi="Gellix"/>
          <w:lang w:val="en-GB"/>
        </w:rPr>
        <w:t xml:space="preserve"> topics </w:t>
      </w:r>
      <w:r w:rsidR="00CB2A29" w:rsidRPr="00791538">
        <w:rPr>
          <w:rFonts w:ascii="Gellix" w:hAnsi="Gellix"/>
          <w:lang w:val="en-GB"/>
        </w:rPr>
        <w:t xml:space="preserve">should </w:t>
      </w:r>
      <w:r w:rsidRPr="00791538">
        <w:rPr>
          <w:rFonts w:ascii="Gellix" w:hAnsi="Gellix"/>
          <w:lang w:val="en-GB"/>
        </w:rPr>
        <w:t>include:</w:t>
      </w:r>
    </w:p>
    <w:p w14:paraId="7C9A626C" w14:textId="0C744A51" w:rsidR="00B85BE6" w:rsidRPr="00791538" w:rsidRDefault="000748EA" w:rsidP="00B85BE6">
      <w:pPr>
        <w:pStyle w:val="ListParagraph"/>
        <w:numPr>
          <w:ilvl w:val="1"/>
          <w:numId w:val="38"/>
        </w:numPr>
        <w:autoSpaceDE w:val="0"/>
        <w:autoSpaceDN w:val="0"/>
        <w:adjustRightInd w:val="0"/>
        <w:spacing w:after="0" w:line="240" w:lineRule="auto"/>
        <w:jc w:val="both"/>
        <w:rPr>
          <w:rFonts w:ascii="Gellix" w:eastAsia="Times New Roman" w:hAnsi="Gellix" w:cs="Times New Roman"/>
          <w:lang w:val="en-GB" w:eastAsia="en-GB"/>
        </w:rPr>
      </w:pPr>
      <w:r w:rsidRPr="00791538">
        <w:rPr>
          <w:rFonts w:ascii="Gellix" w:eastAsia="Times New Roman" w:hAnsi="Gellix" w:cs="Times New Roman"/>
          <w:b/>
          <w:bCs/>
          <w:lang w:val="en-GB" w:eastAsia="en-GB"/>
        </w:rPr>
        <w:t>Policy integration</w:t>
      </w:r>
      <w:r w:rsidRPr="00791538">
        <w:rPr>
          <w:rFonts w:ascii="Gellix" w:eastAsia="Times New Roman" w:hAnsi="Gellix" w:cs="Times New Roman"/>
          <w:lang w:val="en-GB" w:eastAsia="en-GB"/>
        </w:rPr>
        <w:t xml:space="preserve">: Reviewing how bilateral and multilateral trade agreements </w:t>
      </w:r>
      <w:r w:rsidR="0072753C" w:rsidRPr="00791538">
        <w:rPr>
          <w:rFonts w:ascii="Gellix" w:eastAsia="Times New Roman" w:hAnsi="Gellix" w:cs="Times New Roman"/>
          <w:lang w:val="en-GB" w:eastAsia="en-GB"/>
        </w:rPr>
        <w:t xml:space="preserve">can </w:t>
      </w:r>
      <w:r w:rsidRPr="00791538">
        <w:rPr>
          <w:rFonts w:ascii="Gellix" w:eastAsia="Times New Roman" w:hAnsi="Gellix" w:cs="Times New Roman"/>
          <w:lang w:val="en-GB" w:eastAsia="en-GB"/>
        </w:rPr>
        <w:t>incorporate climate and sustainability goals consistently with NDCs, NAPs and NBSAPs</w:t>
      </w:r>
      <w:r w:rsidR="00E47431" w:rsidRPr="00791538">
        <w:rPr>
          <w:rFonts w:ascii="Gellix" w:eastAsia="Times New Roman" w:hAnsi="Gellix" w:cs="Times New Roman"/>
          <w:lang w:val="en-GB" w:eastAsia="en-GB"/>
        </w:rPr>
        <w:t>, avoiding</w:t>
      </w:r>
      <w:r w:rsidRPr="00791538">
        <w:rPr>
          <w:rFonts w:ascii="Gellix" w:eastAsia="Times New Roman" w:hAnsi="Gellix" w:cs="Times New Roman"/>
          <w:lang w:val="en-GB" w:eastAsia="en-GB"/>
        </w:rPr>
        <w:t xml:space="preserve"> </w:t>
      </w:r>
      <w:r w:rsidR="00E47431" w:rsidRPr="00791538">
        <w:rPr>
          <w:rFonts w:ascii="Gellix" w:eastAsia="Times New Roman" w:hAnsi="Gellix" w:cs="Times New Roman"/>
          <w:lang w:val="en-GB" w:eastAsia="en-GB"/>
        </w:rPr>
        <w:t xml:space="preserve">the </w:t>
      </w:r>
      <w:r w:rsidRPr="00791538">
        <w:rPr>
          <w:rFonts w:ascii="Gellix" w:eastAsia="Times New Roman" w:hAnsi="Gellix" w:cs="Times New Roman"/>
          <w:lang w:val="en-GB" w:eastAsia="en-GB"/>
        </w:rPr>
        <w:t>creat</w:t>
      </w:r>
      <w:r w:rsidR="000F73B4" w:rsidRPr="00791538">
        <w:rPr>
          <w:rFonts w:ascii="Gellix" w:eastAsia="Times New Roman" w:hAnsi="Gellix" w:cs="Times New Roman"/>
          <w:lang w:val="en-GB" w:eastAsia="en-GB"/>
        </w:rPr>
        <w:t>ion of</w:t>
      </w:r>
      <w:r w:rsidRPr="00791538">
        <w:rPr>
          <w:rFonts w:ascii="Gellix" w:eastAsia="Times New Roman" w:hAnsi="Gellix" w:cs="Times New Roman"/>
          <w:lang w:val="en-GB" w:eastAsia="en-GB"/>
        </w:rPr>
        <w:t xml:space="preserve"> market distortions</w:t>
      </w:r>
      <w:r w:rsidR="003A74D7">
        <w:rPr>
          <w:rFonts w:ascii="Gellix" w:eastAsia="Times New Roman" w:hAnsi="Gellix" w:cs="Times New Roman"/>
          <w:lang w:val="en-GB" w:eastAsia="en-GB"/>
        </w:rPr>
        <w:t xml:space="preserve">, </w:t>
      </w:r>
      <w:r w:rsidR="00467AFB" w:rsidRPr="00791538">
        <w:rPr>
          <w:rFonts w:ascii="Gellix" w:eastAsia="Times New Roman" w:hAnsi="Gellix" w:cs="Times New Roman"/>
          <w:lang w:val="en-GB" w:eastAsia="en-GB"/>
        </w:rPr>
        <w:t xml:space="preserve">ensuring their openness </w:t>
      </w:r>
      <w:r w:rsidR="7CACBB26" w:rsidRPr="00791538">
        <w:rPr>
          <w:rFonts w:ascii="Gellix" w:eastAsia="Times New Roman" w:hAnsi="Gellix" w:cs="Times New Roman"/>
          <w:lang w:val="en-GB" w:eastAsia="en-GB"/>
        </w:rPr>
        <w:t>and maintaining fair competition</w:t>
      </w:r>
      <w:r w:rsidR="00467AFB" w:rsidRPr="00791538">
        <w:rPr>
          <w:rFonts w:ascii="Gellix" w:eastAsia="Times New Roman" w:hAnsi="Gellix" w:cs="Times New Roman"/>
          <w:lang w:val="en-GB" w:eastAsia="en-GB"/>
        </w:rPr>
        <w:t xml:space="preserve"> </w:t>
      </w:r>
      <w:r w:rsidR="798BBF3B" w:rsidRPr="00791538">
        <w:rPr>
          <w:rFonts w:ascii="Gellix" w:eastAsia="Times New Roman" w:hAnsi="Gellix" w:cs="Times New Roman"/>
          <w:lang w:val="en-GB" w:eastAsia="en-GB"/>
        </w:rPr>
        <w:t xml:space="preserve">and international cooperation </w:t>
      </w:r>
      <w:r w:rsidRPr="00791538">
        <w:rPr>
          <w:rFonts w:ascii="Gellix" w:eastAsia="Times New Roman" w:hAnsi="Gellix" w:cs="Times New Roman"/>
          <w:lang w:val="en-GB" w:eastAsia="en-GB"/>
        </w:rPr>
        <w:t>.</w:t>
      </w:r>
    </w:p>
    <w:p w14:paraId="0D3D9B3A" w14:textId="7E86A94A" w:rsidR="00B85BE6" w:rsidRPr="00791538" w:rsidRDefault="000748EA" w:rsidP="00B85BE6">
      <w:pPr>
        <w:pStyle w:val="ListParagraph"/>
        <w:numPr>
          <w:ilvl w:val="1"/>
          <w:numId w:val="38"/>
        </w:numPr>
        <w:autoSpaceDE w:val="0"/>
        <w:autoSpaceDN w:val="0"/>
        <w:adjustRightInd w:val="0"/>
        <w:spacing w:after="0" w:line="240" w:lineRule="auto"/>
        <w:jc w:val="both"/>
        <w:rPr>
          <w:rFonts w:ascii="Gellix" w:eastAsia="Times New Roman" w:hAnsi="Gellix" w:cs="Times New Roman"/>
          <w:lang w:val="en-GB" w:eastAsia="en-GB"/>
        </w:rPr>
      </w:pPr>
      <w:r w:rsidRPr="00791538">
        <w:rPr>
          <w:rFonts w:ascii="Gellix" w:eastAsia="Times New Roman" w:hAnsi="Gellix" w:cs="Times New Roman"/>
          <w:b/>
          <w:bCs/>
          <w:lang w:val="en-GB" w:eastAsia="en-GB"/>
        </w:rPr>
        <w:t>Addressing Trade Barriers</w:t>
      </w:r>
      <w:r w:rsidRPr="00791538">
        <w:rPr>
          <w:rFonts w:ascii="Gellix" w:eastAsia="Times New Roman" w:hAnsi="Gellix" w:cs="Times New Roman"/>
          <w:lang w:val="en-GB" w:eastAsia="en-GB"/>
        </w:rPr>
        <w:t xml:space="preserve">: Identifying challenges and opportunities in </w:t>
      </w:r>
      <w:r w:rsidR="00897F9B" w:rsidRPr="00791538">
        <w:rPr>
          <w:rFonts w:ascii="Gellix" w:eastAsia="Times New Roman" w:hAnsi="Gellix" w:cs="Times New Roman"/>
          <w:lang w:val="en-GB" w:eastAsia="en-GB"/>
        </w:rPr>
        <w:t xml:space="preserve">the design of </w:t>
      </w:r>
      <w:r w:rsidRPr="00791538" w:rsidDel="005825A9">
        <w:rPr>
          <w:rFonts w:ascii="Gellix" w:eastAsia="Times New Roman" w:hAnsi="Gellix" w:cs="Times New Roman"/>
          <w:lang w:val="en-GB" w:eastAsia="en-GB"/>
        </w:rPr>
        <w:t xml:space="preserve">trade </w:t>
      </w:r>
      <w:r w:rsidR="5AC2E4B4" w:rsidRPr="00791538">
        <w:rPr>
          <w:rFonts w:ascii="Gellix" w:eastAsia="Times New Roman" w:hAnsi="Gellix" w:cs="Times New Roman"/>
          <w:lang w:val="en-GB" w:eastAsia="en-GB"/>
        </w:rPr>
        <w:t>related climate and environment</w:t>
      </w:r>
      <w:r w:rsidR="00897F9B" w:rsidRPr="00791538">
        <w:rPr>
          <w:rFonts w:ascii="Gellix" w:eastAsia="Times New Roman" w:hAnsi="Gellix" w:cs="Times New Roman"/>
          <w:lang w:val="en-GB" w:eastAsia="en-GB"/>
        </w:rPr>
        <w:t xml:space="preserve"> </w:t>
      </w:r>
      <w:r w:rsidR="1BE1A243" w:rsidRPr="00791538">
        <w:rPr>
          <w:rFonts w:ascii="Gellix" w:eastAsia="Times New Roman" w:hAnsi="Gellix" w:cs="Times New Roman"/>
          <w:lang w:val="en-GB" w:eastAsia="en-GB"/>
        </w:rPr>
        <w:t xml:space="preserve">measures </w:t>
      </w:r>
      <w:r w:rsidRPr="00791538">
        <w:rPr>
          <w:rFonts w:ascii="Gellix" w:eastAsia="Times New Roman" w:hAnsi="Gellix" w:cs="Times New Roman"/>
          <w:lang w:val="en-GB" w:eastAsia="en-GB"/>
        </w:rPr>
        <w:t xml:space="preserve"> that </w:t>
      </w:r>
      <w:r w:rsidR="4A81B8C8" w:rsidRPr="00791538">
        <w:rPr>
          <w:rFonts w:ascii="Gellix" w:eastAsia="Times New Roman" w:hAnsi="Gellix" w:cs="Times New Roman"/>
          <w:lang w:val="en-GB" w:eastAsia="en-GB"/>
        </w:rPr>
        <w:t xml:space="preserve">can </w:t>
      </w:r>
      <w:r w:rsidRPr="00791538">
        <w:rPr>
          <w:rFonts w:ascii="Gellix" w:eastAsia="Times New Roman" w:hAnsi="Gellix" w:cs="Times New Roman"/>
          <w:lang w:val="en-GB" w:eastAsia="en-GB"/>
        </w:rPr>
        <w:t>impact</w:t>
      </w:r>
      <w:r w:rsidR="005825A9" w:rsidRPr="00791538">
        <w:rPr>
          <w:rFonts w:ascii="Gellix" w:eastAsia="Times New Roman" w:hAnsi="Gellix" w:cs="Times New Roman"/>
          <w:lang w:val="en-GB" w:eastAsia="en-GB"/>
        </w:rPr>
        <w:t xml:space="preserve"> trade flows and</w:t>
      </w:r>
      <w:r w:rsidRPr="00791538">
        <w:rPr>
          <w:rFonts w:ascii="Gellix" w:eastAsia="Times New Roman" w:hAnsi="Gellix" w:cs="Times New Roman"/>
          <w:lang w:val="en-GB" w:eastAsia="en-GB"/>
        </w:rPr>
        <w:t xml:space="preserve"> the adoption of sustainable agricultural practices.</w:t>
      </w:r>
      <w:r w:rsidR="321D9833" w:rsidRPr="00791538">
        <w:rPr>
          <w:rFonts w:ascii="Gellix" w:eastAsia="Times New Roman" w:hAnsi="Gellix" w:cs="Times New Roman"/>
          <w:lang w:val="en-GB" w:eastAsia="en-GB"/>
        </w:rPr>
        <w:t xml:space="preserve"> It is further important to eliminate barriers to trade in key environmental goods and services</w:t>
      </w:r>
      <w:r w:rsidR="031B9043" w:rsidRPr="00791538">
        <w:rPr>
          <w:rFonts w:ascii="Gellix" w:eastAsia="Times New Roman" w:hAnsi="Gellix" w:cs="Times New Roman"/>
          <w:lang w:val="en-GB" w:eastAsia="en-GB"/>
        </w:rPr>
        <w:t xml:space="preserve">, </w:t>
      </w:r>
      <w:r w:rsidR="464092DB" w:rsidRPr="00791538">
        <w:rPr>
          <w:rFonts w:ascii="Gellix" w:eastAsia="Times New Roman" w:hAnsi="Gellix" w:cs="Times New Roman"/>
          <w:lang w:val="en-GB" w:eastAsia="en-GB"/>
        </w:rPr>
        <w:t>that are critical</w:t>
      </w:r>
      <w:r w:rsidR="7EEF7369" w:rsidRPr="00791538">
        <w:rPr>
          <w:rFonts w:ascii="Gellix" w:eastAsia="Times New Roman" w:hAnsi="Gellix" w:cs="Times New Roman"/>
          <w:lang w:val="en-GB" w:eastAsia="en-GB"/>
        </w:rPr>
        <w:t xml:space="preserve"> for the </w:t>
      </w:r>
      <w:r w:rsidR="05C0E3B9" w:rsidRPr="00791538">
        <w:rPr>
          <w:rFonts w:ascii="Gellix" w:eastAsia="Times New Roman" w:hAnsi="Gellix" w:cs="Times New Roman"/>
          <w:lang w:val="en-GB" w:eastAsia="en-GB"/>
        </w:rPr>
        <w:t>sustainable</w:t>
      </w:r>
      <w:r w:rsidR="7EEF7369" w:rsidRPr="00791538">
        <w:rPr>
          <w:rFonts w:ascii="Gellix" w:eastAsia="Times New Roman" w:hAnsi="Gellix" w:cs="Times New Roman"/>
          <w:lang w:val="en-GB" w:eastAsia="en-GB"/>
        </w:rPr>
        <w:t xml:space="preserve"> </w:t>
      </w:r>
      <w:r w:rsidR="464092DB" w:rsidRPr="00791538">
        <w:rPr>
          <w:rFonts w:ascii="Gellix" w:eastAsia="Times New Roman" w:hAnsi="Gellix" w:cs="Times New Roman"/>
          <w:lang w:val="en-GB" w:eastAsia="en-GB"/>
        </w:rPr>
        <w:t>agriculture</w:t>
      </w:r>
      <w:r w:rsidR="784CBAB3" w:rsidRPr="00791538">
        <w:rPr>
          <w:rFonts w:ascii="Gellix" w:eastAsia="Times New Roman" w:hAnsi="Gellix" w:cs="Times New Roman"/>
          <w:lang w:val="en-GB" w:eastAsia="en-GB"/>
        </w:rPr>
        <w:t xml:space="preserve"> </w:t>
      </w:r>
      <w:r w:rsidR="33214851" w:rsidRPr="00791538">
        <w:rPr>
          <w:rFonts w:ascii="Gellix" w:eastAsia="Times New Roman" w:hAnsi="Gellix" w:cs="Times New Roman"/>
          <w:lang w:val="en-GB" w:eastAsia="en-GB"/>
        </w:rPr>
        <w:t>sector</w:t>
      </w:r>
      <w:r w:rsidR="3173D70C" w:rsidRPr="00791538">
        <w:rPr>
          <w:rFonts w:ascii="Gellix" w:eastAsia="Times New Roman" w:hAnsi="Gellix" w:cs="Times New Roman"/>
          <w:lang w:val="en-GB" w:eastAsia="en-GB"/>
        </w:rPr>
        <w:t xml:space="preserve">. This can help </w:t>
      </w:r>
      <w:r w:rsidR="321D9833" w:rsidRPr="00791538">
        <w:rPr>
          <w:rFonts w:ascii="Gellix" w:eastAsia="Times New Roman" w:hAnsi="Gellix" w:cs="Times New Roman"/>
          <w:lang w:val="en-GB" w:eastAsia="en-GB"/>
        </w:rPr>
        <w:t>speed the flow of green technologies to the places in the world that need them most</w:t>
      </w:r>
      <w:r w:rsidR="51852945" w:rsidRPr="00791538">
        <w:rPr>
          <w:rFonts w:ascii="Gellix" w:eastAsia="Times New Roman" w:hAnsi="Gellix" w:cs="Times New Roman"/>
          <w:lang w:val="en-GB" w:eastAsia="en-GB"/>
        </w:rPr>
        <w:t>.</w:t>
      </w:r>
    </w:p>
    <w:p w14:paraId="63A3603D" w14:textId="503F2BB7" w:rsidR="00B85BE6" w:rsidRPr="00791538" w:rsidRDefault="000748EA" w:rsidP="00B85BE6">
      <w:pPr>
        <w:pStyle w:val="ListParagraph"/>
        <w:numPr>
          <w:ilvl w:val="1"/>
          <w:numId w:val="38"/>
        </w:numPr>
        <w:autoSpaceDE w:val="0"/>
        <w:autoSpaceDN w:val="0"/>
        <w:adjustRightInd w:val="0"/>
        <w:spacing w:after="0" w:line="240" w:lineRule="auto"/>
        <w:jc w:val="both"/>
        <w:rPr>
          <w:rFonts w:ascii="Gellix" w:eastAsia="Times New Roman" w:hAnsi="Gellix" w:cs="Times New Roman"/>
          <w:lang w:val="en-GB" w:eastAsia="en-GB"/>
        </w:rPr>
      </w:pPr>
      <w:r w:rsidRPr="00791538">
        <w:rPr>
          <w:rFonts w:ascii="Gellix" w:eastAsia="Times New Roman" w:hAnsi="Gellix" w:cs="Times New Roman"/>
          <w:b/>
          <w:bCs/>
          <w:lang w:val="en-GB" w:eastAsia="en-GB"/>
        </w:rPr>
        <w:t>Leveraging Market Incentives</w:t>
      </w:r>
      <w:r w:rsidRPr="00791538">
        <w:rPr>
          <w:rFonts w:ascii="Gellix" w:eastAsia="Times New Roman" w:hAnsi="Gellix" w:cs="Times New Roman"/>
          <w:lang w:val="en-GB" w:eastAsia="en-GB"/>
        </w:rPr>
        <w:t>: Examining how sustainability standards, responsible sourcing initiatives, and other market mechanisms can drive investment in climate-smart agriculture. A</w:t>
      </w:r>
      <w:r w:rsidRPr="00791538">
        <w:rPr>
          <w:rFonts w:ascii="Gellix" w:hAnsi="Gellix"/>
          <w:lang w:val="en-GB"/>
        </w:rPr>
        <w:t>ddressing how supply chain dynamics such as product aggregation, scale, traceability, and custody impact the recognition and adoption of sustainable practices within market incentives. Exploring carbon market</w:t>
      </w:r>
      <w:r w:rsidR="007E7E13">
        <w:rPr>
          <w:rFonts w:ascii="Gellix" w:hAnsi="Gellix"/>
          <w:lang w:val="en-GB"/>
        </w:rPr>
        <w:t xml:space="preserve"> mechanism</w:t>
      </w:r>
      <w:r w:rsidR="00DD2C93">
        <w:rPr>
          <w:rFonts w:ascii="Gellix" w:hAnsi="Gellix"/>
          <w:lang w:val="en-GB"/>
        </w:rPr>
        <w:t>s</w:t>
      </w:r>
      <w:r w:rsidRPr="00791538">
        <w:rPr>
          <w:rFonts w:ascii="Gellix" w:hAnsi="Gellix"/>
          <w:lang w:val="en-GB"/>
        </w:rPr>
        <w:t xml:space="preserve">  to enhance incentives</w:t>
      </w:r>
      <w:r w:rsidR="00237DF5" w:rsidRPr="00791538">
        <w:rPr>
          <w:rFonts w:ascii="Gellix" w:hAnsi="Gellix"/>
          <w:lang w:val="en-GB"/>
        </w:rPr>
        <w:t xml:space="preserve"> and support</w:t>
      </w:r>
      <w:r w:rsidRPr="00791538">
        <w:rPr>
          <w:rFonts w:ascii="Gellix" w:hAnsi="Gellix"/>
          <w:lang w:val="en-GB"/>
        </w:rPr>
        <w:t xml:space="preserve"> for climate-smart agriculture.</w:t>
      </w:r>
    </w:p>
    <w:p w14:paraId="12DA8481" w14:textId="77777777" w:rsidR="006F5FE4" w:rsidRPr="00FF26B7" w:rsidRDefault="006F5FE4" w:rsidP="00FF26B7">
      <w:pPr>
        <w:autoSpaceDE w:val="0"/>
        <w:autoSpaceDN w:val="0"/>
        <w:adjustRightInd w:val="0"/>
        <w:spacing w:after="0" w:line="240" w:lineRule="auto"/>
        <w:jc w:val="both"/>
        <w:rPr>
          <w:rFonts w:ascii="Gellix" w:eastAsia="Times New Roman" w:hAnsi="Gellix" w:cs="Times New Roman"/>
          <w:lang w:val="en-GB" w:eastAsia="en-GB"/>
        </w:rPr>
      </w:pPr>
    </w:p>
    <w:p w14:paraId="6F2A3453" w14:textId="1FE20CF4" w:rsidR="00B85BE6" w:rsidRPr="006F5FE4" w:rsidRDefault="000748EA" w:rsidP="006F5FE4">
      <w:pPr>
        <w:pStyle w:val="ListParagraph"/>
        <w:numPr>
          <w:ilvl w:val="0"/>
          <w:numId w:val="38"/>
        </w:numPr>
        <w:autoSpaceDE w:val="0"/>
        <w:autoSpaceDN w:val="0"/>
        <w:adjustRightInd w:val="0"/>
        <w:spacing w:after="0" w:line="240" w:lineRule="auto"/>
        <w:jc w:val="both"/>
        <w:rPr>
          <w:rFonts w:ascii="Gellix" w:eastAsia="Times New Roman" w:hAnsi="Gellix" w:cs="Times New Roman"/>
          <w:lang w:val="en-GB" w:eastAsia="en-GB"/>
        </w:rPr>
      </w:pPr>
      <w:r w:rsidRPr="006F5FE4">
        <w:rPr>
          <w:rFonts w:ascii="Gellix" w:hAnsi="Gellix"/>
          <w:b/>
          <w:bCs/>
          <w:lang w:val="en-US"/>
        </w:rPr>
        <w:t>Innovation and Technology for supporting climate action across agri-food systems:</w:t>
      </w:r>
      <w:r w:rsidRPr="006F5FE4">
        <w:rPr>
          <w:rFonts w:ascii="Gellix" w:hAnsi="Gellix"/>
          <w:lang w:val="en-US"/>
        </w:rPr>
        <w:t xml:space="preserve"> This thematic area </w:t>
      </w:r>
      <w:r w:rsidR="00C25D1D">
        <w:rPr>
          <w:rFonts w:ascii="Gellix" w:hAnsi="Gellix"/>
          <w:lang w:val="en-GB"/>
        </w:rPr>
        <w:t>should</w:t>
      </w:r>
      <w:r w:rsidR="00C25D1D" w:rsidRPr="006F5FE4">
        <w:rPr>
          <w:rFonts w:ascii="Gellix" w:hAnsi="Gellix"/>
          <w:lang w:val="en-GB"/>
        </w:rPr>
        <w:t xml:space="preserve"> </w:t>
      </w:r>
      <w:r w:rsidRPr="006F5FE4">
        <w:rPr>
          <w:rFonts w:ascii="Gellix" w:hAnsi="Gellix"/>
          <w:lang w:val="en-GB"/>
        </w:rPr>
        <w:t xml:space="preserve">explore the role of innovation and technology in building </w:t>
      </w:r>
      <w:r w:rsidR="00C25D1D">
        <w:rPr>
          <w:rFonts w:ascii="Gellix" w:hAnsi="Gellix"/>
          <w:lang w:val="en-GB"/>
        </w:rPr>
        <w:t xml:space="preserve">sustainable and </w:t>
      </w:r>
      <w:r w:rsidRPr="006F5FE4">
        <w:rPr>
          <w:rFonts w:ascii="Gellix" w:hAnsi="Gellix"/>
          <w:lang w:val="en-GB"/>
        </w:rPr>
        <w:t>climate-resilient agri-food systems. Key topics</w:t>
      </w:r>
      <w:r w:rsidR="00C25D1D">
        <w:rPr>
          <w:rFonts w:ascii="Gellix" w:hAnsi="Gellix"/>
          <w:lang w:val="en-GB"/>
        </w:rPr>
        <w:t xml:space="preserve"> should</w:t>
      </w:r>
      <w:r w:rsidRPr="006F5FE4">
        <w:rPr>
          <w:rFonts w:ascii="Gellix" w:hAnsi="Gellix"/>
          <w:lang w:val="en-GB"/>
        </w:rPr>
        <w:t xml:space="preserve"> include</w:t>
      </w:r>
      <w:r w:rsidR="00B85BE6" w:rsidRPr="006F5FE4">
        <w:rPr>
          <w:rFonts w:ascii="Gellix" w:eastAsia="Times New Roman" w:hAnsi="Gellix" w:cs="Times New Roman"/>
          <w:lang w:val="en-GB" w:eastAsia="en-GB"/>
        </w:rPr>
        <w:t>:</w:t>
      </w:r>
    </w:p>
    <w:p w14:paraId="3922E487" w14:textId="77777777" w:rsidR="00B85BE6" w:rsidRPr="006F5FE4" w:rsidRDefault="000748EA" w:rsidP="00B85BE6">
      <w:pPr>
        <w:pStyle w:val="ListParagraph"/>
        <w:numPr>
          <w:ilvl w:val="1"/>
          <w:numId w:val="38"/>
        </w:numPr>
        <w:autoSpaceDE w:val="0"/>
        <w:autoSpaceDN w:val="0"/>
        <w:adjustRightInd w:val="0"/>
        <w:spacing w:after="0" w:line="240" w:lineRule="auto"/>
        <w:jc w:val="both"/>
        <w:rPr>
          <w:rFonts w:ascii="Gellix" w:eastAsia="Times New Roman" w:hAnsi="Gellix" w:cs="Times New Roman"/>
          <w:lang w:val="en-GB" w:eastAsia="en-GB"/>
        </w:rPr>
      </w:pPr>
      <w:r w:rsidRPr="006F5FE4">
        <w:rPr>
          <w:rFonts w:ascii="Gellix" w:eastAsia="Times New Roman" w:hAnsi="Gellix" w:cs="Times New Roman"/>
          <w:b/>
          <w:bCs/>
          <w:lang w:val="en-GB" w:eastAsia="en-GB"/>
        </w:rPr>
        <w:t>Policy integration</w:t>
      </w:r>
      <w:r w:rsidRPr="006F5FE4">
        <w:rPr>
          <w:rFonts w:ascii="Gellix" w:eastAsia="Times New Roman" w:hAnsi="Gellix" w:cs="Times New Roman"/>
          <w:lang w:val="en-GB" w:eastAsia="en-GB"/>
        </w:rPr>
        <w:t>: Reviewing how NDCs, NAPs, NBSAPs and dedicated technology frameworks such as Technology Needs Assessments and National Technology Plans support the adoption of climate-smart innovations.</w:t>
      </w:r>
    </w:p>
    <w:p w14:paraId="45DC9EF9" w14:textId="3E17A297" w:rsidR="00B85BE6" w:rsidRPr="006F5FE4" w:rsidRDefault="000748EA" w:rsidP="00B85BE6">
      <w:pPr>
        <w:pStyle w:val="ListParagraph"/>
        <w:numPr>
          <w:ilvl w:val="1"/>
          <w:numId w:val="38"/>
        </w:numPr>
        <w:autoSpaceDE w:val="0"/>
        <w:autoSpaceDN w:val="0"/>
        <w:adjustRightInd w:val="0"/>
        <w:spacing w:after="0" w:line="240" w:lineRule="auto"/>
        <w:jc w:val="both"/>
        <w:rPr>
          <w:rFonts w:ascii="Gellix" w:eastAsia="Times New Roman" w:hAnsi="Gellix" w:cs="Times New Roman"/>
          <w:lang w:val="en-GB" w:eastAsia="en-GB"/>
        </w:rPr>
      </w:pPr>
      <w:r w:rsidRPr="006F5FE4">
        <w:rPr>
          <w:rFonts w:ascii="Gellix" w:eastAsia="Times New Roman" w:hAnsi="Gellix" w:cs="Times New Roman"/>
          <w:b/>
          <w:bCs/>
          <w:lang w:val="en-GB" w:eastAsia="en-GB"/>
        </w:rPr>
        <w:t>Harnessing Science and Technology</w:t>
      </w:r>
      <w:r w:rsidRPr="006F5FE4">
        <w:rPr>
          <w:rFonts w:ascii="Gellix" w:eastAsia="Times New Roman" w:hAnsi="Gellix" w:cs="Times New Roman"/>
          <w:lang w:val="en-GB" w:eastAsia="en-GB"/>
        </w:rPr>
        <w:t xml:space="preserve">: Identifying key innovations, data-driven solutions, and nature-based approaches that enhance food system </w:t>
      </w:r>
      <w:r w:rsidR="001851E9">
        <w:rPr>
          <w:rFonts w:ascii="Gellix" w:eastAsia="Times New Roman" w:hAnsi="Gellix" w:cs="Times New Roman"/>
          <w:lang w:val="en-GB" w:eastAsia="en-GB"/>
        </w:rPr>
        <w:t xml:space="preserve">sustainability and </w:t>
      </w:r>
      <w:r w:rsidRPr="006F5FE4">
        <w:rPr>
          <w:rFonts w:ascii="Gellix" w:eastAsia="Times New Roman" w:hAnsi="Gellix" w:cs="Times New Roman"/>
          <w:lang w:val="en-GB" w:eastAsia="en-GB"/>
        </w:rPr>
        <w:t>resilience.</w:t>
      </w:r>
    </w:p>
    <w:p w14:paraId="494466B3" w14:textId="2BC54C4E" w:rsidR="000748EA" w:rsidRPr="006F5FE4" w:rsidRDefault="000748EA" w:rsidP="00B85BE6">
      <w:pPr>
        <w:pStyle w:val="ListParagraph"/>
        <w:numPr>
          <w:ilvl w:val="1"/>
          <w:numId w:val="38"/>
        </w:numPr>
        <w:autoSpaceDE w:val="0"/>
        <w:autoSpaceDN w:val="0"/>
        <w:adjustRightInd w:val="0"/>
        <w:spacing w:after="0" w:line="240" w:lineRule="auto"/>
        <w:jc w:val="both"/>
        <w:rPr>
          <w:rFonts w:ascii="Gellix" w:eastAsia="Times New Roman" w:hAnsi="Gellix" w:cs="Times New Roman"/>
          <w:lang w:val="en-GB" w:eastAsia="en-GB"/>
        </w:rPr>
      </w:pPr>
      <w:r w:rsidRPr="006F5FE4">
        <w:rPr>
          <w:rFonts w:ascii="Gellix" w:eastAsia="Times New Roman" w:hAnsi="Gellix" w:cs="Times New Roman"/>
          <w:b/>
          <w:bCs/>
          <w:lang w:val="en-GB" w:eastAsia="en-GB"/>
        </w:rPr>
        <w:t>Strengthening Public-Private Partnerships</w:t>
      </w:r>
      <w:r w:rsidRPr="006F5FE4">
        <w:rPr>
          <w:rFonts w:ascii="Gellix" w:eastAsia="Times New Roman" w:hAnsi="Gellix" w:cs="Times New Roman"/>
          <w:lang w:val="en-GB" w:eastAsia="en-GB"/>
        </w:rPr>
        <w:t>: Showcasing successful approaches to accelerating research, technology transfer, and capacity-building through collaboration between governments, businesses, research institutions</w:t>
      </w:r>
      <w:r w:rsidR="00173E0D">
        <w:rPr>
          <w:rFonts w:ascii="Gellix" w:eastAsia="Times New Roman" w:hAnsi="Gellix" w:cs="Times New Roman"/>
          <w:lang w:val="en-GB" w:eastAsia="en-GB"/>
        </w:rPr>
        <w:t>, and civil society</w:t>
      </w:r>
      <w:r w:rsidRPr="006F5FE4">
        <w:rPr>
          <w:rFonts w:ascii="Gellix" w:eastAsia="Times New Roman" w:hAnsi="Gellix" w:cs="Times New Roman"/>
          <w:lang w:val="en-GB" w:eastAsia="en-GB"/>
        </w:rPr>
        <w:t xml:space="preserve">. </w:t>
      </w:r>
      <w:r w:rsidRPr="006F5FE4">
        <w:rPr>
          <w:rFonts w:ascii="Gellix" w:hAnsi="Gellix"/>
          <w:lang w:val="en-GB"/>
        </w:rPr>
        <w:t>Exploring financing models and public-private investment strategies to scale climate-smart technologies.</w:t>
      </w:r>
      <w:r w:rsidR="00435537" w:rsidRPr="00435537">
        <w:rPr>
          <w:rFonts w:ascii="Gellix" w:hAnsi="Gellix"/>
          <w:lang w:val="en-GB"/>
        </w:rPr>
        <w:t xml:space="preserve"> </w:t>
      </w:r>
      <w:r w:rsidR="00435537">
        <w:rPr>
          <w:rFonts w:ascii="Gellix" w:hAnsi="Gellix"/>
          <w:lang w:val="en-GB"/>
        </w:rPr>
        <w:t xml:space="preserve">Such Public- Private Partnerships are consistent </w:t>
      </w:r>
      <w:r w:rsidR="00435537" w:rsidRPr="00435537">
        <w:rPr>
          <w:rFonts w:ascii="Gellix" w:hAnsi="Gellix"/>
          <w:lang w:val="en-GB"/>
        </w:rPr>
        <w:t xml:space="preserve">with a key aim of Article 6.8, which is to enhance public and private sector participation in the implementation of nationally determined contributions, and can support associated sustainable development in the </w:t>
      </w:r>
      <w:r w:rsidR="00435537" w:rsidRPr="00781682">
        <w:rPr>
          <w:rFonts w:ascii="Gellix" w:hAnsi="Gellix"/>
          <w:lang w:val="en-US"/>
        </w:rPr>
        <w:t>agriculture</w:t>
      </w:r>
      <w:r w:rsidR="00435537">
        <w:rPr>
          <w:rFonts w:ascii="Gellix" w:hAnsi="Gellix"/>
          <w:lang w:val="en-US"/>
        </w:rPr>
        <w:t>, food systems and food security sector</w:t>
      </w:r>
      <w:r w:rsidR="00435537" w:rsidRPr="00435537">
        <w:rPr>
          <w:rFonts w:ascii="Gellix" w:hAnsi="Gellix"/>
          <w:lang w:val="en-GB"/>
        </w:rPr>
        <w:t>.</w:t>
      </w:r>
    </w:p>
    <w:p w14:paraId="0CB056AC" w14:textId="77777777" w:rsidR="00B85BE6" w:rsidRPr="006F5FE4" w:rsidRDefault="00B85BE6" w:rsidP="0010406A">
      <w:pPr>
        <w:pStyle w:val="ListParagraph"/>
        <w:autoSpaceDE w:val="0"/>
        <w:autoSpaceDN w:val="0"/>
        <w:adjustRightInd w:val="0"/>
        <w:spacing w:after="0" w:line="240" w:lineRule="auto"/>
        <w:ind w:left="1080"/>
        <w:jc w:val="both"/>
        <w:rPr>
          <w:rFonts w:ascii="Gellix" w:eastAsia="Times New Roman" w:hAnsi="Gellix" w:cs="Times New Roman"/>
          <w:lang w:val="en-GB" w:eastAsia="en-GB"/>
        </w:rPr>
      </w:pPr>
    </w:p>
    <w:p w14:paraId="6024AF07" w14:textId="2BEC3A71" w:rsidR="000748EA" w:rsidRPr="006F5FE4" w:rsidRDefault="00B74D2C" w:rsidP="00FF26B7">
      <w:pPr>
        <w:pStyle w:val="ListParagraph"/>
        <w:numPr>
          <w:ilvl w:val="0"/>
          <w:numId w:val="7"/>
        </w:numPr>
        <w:autoSpaceDE w:val="0"/>
        <w:autoSpaceDN w:val="0"/>
        <w:adjustRightInd w:val="0"/>
        <w:spacing w:after="120" w:line="240" w:lineRule="auto"/>
        <w:ind w:left="357" w:hanging="357"/>
        <w:jc w:val="both"/>
        <w:rPr>
          <w:rFonts w:ascii="Gellix" w:hAnsi="Gellix" w:cs="HelveticaNeue-Bold"/>
          <w:b/>
          <w:bCs/>
          <w:u w:val="single"/>
          <w:lang w:val="en-GB"/>
        </w:rPr>
      </w:pPr>
      <w:r w:rsidRPr="006F5FE4">
        <w:rPr>
          <w:rFonts w:ascii="Gellix" w:hAnsi="Gellix" w:cs="HelveticaNeue-Bold"/>
          <w:b/>
          <w:bCs/>
          <w:u w:val="single"/>
          <w:lang w:val="en-GB"/>
        </w:rPr>
        <w:t>Views on the W</w:t>
      </w:r>
      <w:r w:rsidR="000748EA" w:rsidRPr="006F5FE4">
        <w:rPr>
          <w:rFonts w:ascii="Gellix" w:hAnsi="Gellix" w:cs="HelveticaNeue-Bold"/>
          <w:b/>
          <w:bCs/>
          <w:u w:val="single"/>
          <w:lang w:val="en-GB"/>
        </w:rPr>
        <w:t>orkshop Format &amp; Structure</w:t>
      </w:r>
    </w:p>
    <w:p w14:paraId="0CA29E15" w14:textId="58431AE3" w:rsidR="00FF26B7" w:rsidRPr="006F5FE4" w:rsidRDefault="000748EA" w:rsidP="00C45C5C">
      <w:pPr>
        <w:spacing w:after="0" w:line="240" w:lineRule="auto"/>
        <w:jc w:val="both"/>
        <w:rPr>
          <w:rFonts w:ascii="Gellix" w:hAnsi="Gellix"/>
          <w:lang w:val="en-US"/>
        </w:rPr>
      </w:pPr>
      <w:r w:rsidRPr="006F5FE4">
        <w:rPr>
          <w:rFonts w:ascii="Gellix" w:hAnsi="Gellix"/>
          <w:lang w:val="en-GB"/>
        </w:rPr>
        <w:t xml:space="preserve">Given the urgency of addressing climate challenges within the agricultural sector, </w:t>
      </w:r>
      <w:r w:rsidR="00695D4D">
        <w:rPr>
          <w:rFonts w:ascii="Gellix" w:hAnsi="Gellix"/>
          <w:lang w:val="en-GB"/>
        </w:rPr>
        <w:t>Business</w:t>
      </w:r>
      <w:r w:rsidR="00695D4D" w:rsidRPr="006F5FE4">
        <w:rPr>
          <w:rFonts w:ascii="Gellix" w:hAnsi="Gellix"/>
          <w:lang w:val="en-GB"/>
        </w:rPr>
        <w:t xml:space="preserve"> </w:t>
      </w:r>
      <w:r w:rsidRPr="006F5FE4">
        <w:rPr>
          <w:rFonts w:ascii="Gellix" w:hAnsi="Gellix"/>
          <w:lang w:val="en-GB"/>
        </w:rPr>
        <w:t xml:space="preserve">recommends that the workshop be </w:t>
      </w:r>
      <w:r w:rsidRPr="006F5FE4">
        <w:rPr>
          <w:rStyle w:val="Strong"/>
          <w:rFonts w:ascii="Gellix" w:hAnsi="Gellix"/>
          <w:lang w:val="en-GB"/>
        </w:rPr>
        <w:t>interactive and solutions-oriented</w:t>
      </w:r>
      <w:r w:rsidRPr="006F5FE4">
        <w:rPr>
          <w:rFonts w:ascii="Gellix" w:hAnsi="Gellix"/>
          <w:b/>
          <w:bCs/>
          <w:lang w:val="en-GB"/>
        </w:rPr>
        <w:t>,</w:t>
      </w:r>
      <w:r w:rsidRPr="006F5FE4">
        <w:rPr>
          <w:rFonts w:ascii="Gellix" w:hAnsi="Gellix"/>
          <w:lang w:val="en-GB"/>
        </w:rPr>
        <w:t xml:space="preserve"> fostering discussions that </w:t>
      </w:r>
      <w:r w:rsidRPr="006F5FE4">
        <w:rPr>
          <w:rStyle w:val="Strong"/>
          <w:rFonts w:ascii="Gellix" w:hAnsi="Gellix"/>
          <w:lang w:val="en-GB"/>
        </w:rPr>
        <w:t>bridge stakeholder</w:t>
      </w:r>
      <w:r w:rsidR="00B75458">
        <w:rPr>
          <w:rStyle w:val="Strong"/>
          <w:rFonts w:ascii="Gellix" w:hAnsi="Gellix"/>
          <w:lang w:val="en-GB"/>
        </w:rPr>
        <w:t>s’</w:t>
      </w:r>
      <w:r w:rsidRPr="006F5FE4">
        <w:rPr>
          <w:rStyle w:val="Strong"/>
          <w:rFonts w:ascii="Gellix" w:hAnsi="Gellix"/>
          <w:lang w:val="en-GB"/>
        </w:rPr>
        <w:t xml:space="preserve"> perspectives and encourage cooperation</w:t>
      </w:r>
      <w:r w:rsidRPr="006F5FE4">
        <w:rPr>
          <w:rFonts w:ascii="Gellix" w:hAnsi="Gellix"/>
          <w:lang w:val="en-GB"/>
        </w:rPr>
        <w:t>.</w:t>
      </w:r>
      <w:r w:rsidRPr="006F5FE4">
        <w:rPr>
          <w:rFonts w:ascii="Gellix" w:hAnsi="Gellix"/>
          <w:lang w:val="en-US"/>
        </w:rPr>
        <w:t xml:space="preserve"> </w:t>
      </w:r>
      <w:r w:rsidR="00B75458">
        <w:rPr>
          <w:rFonts w:ascii="Gellix" w:hAnsi="Gellix"/>
          <w:lang w:val="en-US"/>
        </w:rPr>
        <w:t>We</w:t>
      </w:r>
      <w:r w:rsidR="00B75458" w:rsidRPr="006F5FE4">
        <w:rPr>
          <w:rFonts w:ascii="Gellix" w:hAnsi="Gellix"/>
          <w:lang w:val="en-US"/>
        </w:rPr>
        <w:t xml:space="preserve"> </w:t>
      </w:r>
      <w:r w:rsidR="00A60C21">
        <w:rPr>
          <w:rFonts w:ascii="Gellix" w:hAnsi="Gellix"/>
          <w:lang w:val="en-US"/>
        </w:rPr>
        <w:t xml:space="preserve"> suggest</w:t>
      </w:r>
      <w:r w:rsidRPr="006F5FE4">
        <w:rPr>
          <w:rFonts w:ascii="Gellix" w:hAnsi="Gellix"/>
          <w:lang w:val="en-US"/>
        </w:rPr>
        <w:t xml:space="preserve"> a format that </w:t>
      </w:r>
      <w:proofErr w:type="spellStart"/>
      <w:r w:rsidRPr="006F5FE4">
        <w:rPr>
          <w:rFonts w:ascii="Gellix" w:hAnsi="Gellix"/>
          <w:lang w:val="en-US"/>
        </w:rPr>
        <w:t>prioriti</w:t>
      </w:r>
      <w:r w:rsidR="00B75458">
        <w:rPr>
          <w:rFonts w:ascii="Gellix" w:hAnsi="Gellix"/>
          <w:lang w:val="en-US"/>
        </w:rPr>
        <w:t>s</w:t>
      </w:r>
      <w:r w:rsidRPr="006F5FE4">
        <w:rPr>
          <w:rFonts w:ascii="Gellix" w:hAnsi="Gellix"/>
          <w:lang w:val="en-US"/>
        </w:rPr>
        <w:t>es</w:t>
      </w:r>
      <w:proofErr w:type="spellEnd"/>
      <w:r w:rsidRPr="006F5FE4">
        <w:rPr>
          <w:rFonts w:ascii="Gellix" w:hAnsi="Gellix"/>
          <w:lang w:val="en-US"/>
        </w:rPr>
        <w:t xml:space="preserve"> knowledge exchange, multi-stakeholder participation, and interactive engagement</w:t>
      </w:r>
      <w:r w:rsidR="0071728D">
        <w:rPr>
          <w:rFonts w:ascii="Gellix" w:hAnsi="Gellix"/>
          <w:lang w:val="en-US"/>
        </w:rPr>
        <w:t xml:space="preserve">, through </w:t>
      </w:r>
      <w:r w:rsidR="005D613B">
        <w:rPr>
          <w:rFonts w:ascii="Gellix" w:hAnsi="Gellix"/>
          <w:lang w:val="en-US"/>
        </w:rPr>
        <w:t>a combination of the</w:t>
      </w:r>
      <w:r w:rsidR="0071728D">
        <w:rPr>
          <w:rFonts w:ascii="Gellix" w:hAnsi="Gellix"/>
          <w:lang w:val="en-US"/>
        </w:rPr>
        <w:t xml:space="preserve"> following approaches:</w:t>
      </w:r>
    </w:p>
    <w:p w14:paraId="22CDD075" w14:textId="77777777" w:rsidR="000748EA" w:rsidRPr="006F5FE4" w:rsidRDefault="000748EA" w:rsidP="0010406A">
      <w:pPr>
        <w:pStyle w:val="ListParagraph"/>
        <w:numPr>
          <w:ilvl w:val="0"/>
          <w:numId w:val="38"/>
        </w:numPr>
        <w:autoSpaceDE w:val="0"/>
        <w:autoSpaceDN w:val="0"/>
        <w:adjustRightInd w:val="0"/>
        <w:spacing w:after="0" w:line="240" w:lineRule="auto"/>
        <w:jc w:val="both"/>
        <w:rPr>
          <w:rFonts w:ascii="Gellix" w:hAnsi="Gellix"/>
          <w:b/>
          <w:bCs/>
          <w:lang w:val="en-GB"/>
        </w:rPr>
      </w:pPr>
      <w:r w:rsidRPr="006F5FE4">
        <w:rPr>
          <w:rFonts w:ascii="Gellix" w:hAnsi="Gellix"/>
          <w:b/>
          <w:bCs/>
          <w:lang w:val="en-US"/>
        </w:rPr>
        <w:t>Targeted</w:t>
      </w:r>
      <w:r w:rsidRPr="006F5FE4">
        <w:rPr>
          <w:rFonts w:ascii="Gellix" w:hAnsi="Gellix"/>
          <w:b/>
          <w:bCs/>
          <w:lang w:val="en-GB"/>
        </w:rPr>
        <w:t xml:space="preserve"> Expert Panels with Interactive Elements </w:t>
      </w:r>
    </w:p>
    <w:p w14:paraId="7FD90A57" w14:textId="70F918E7" w:rsidR="006F5FE4" w:rsidRPr="00F17B50" w:rsidRDefault="000748EA" w:rsidP="0010406A">
      <w:pPr>
        <w:pStyle w:val="ListParagraph"/>
        <w:numPr>
          <w:ilvl w:val="1"/>
          <w:numId w:val="38"/>
        </w:numPr>
        <w:autoSpaceDE w:val="0"/>
        <w:autoSpaceDN w:val="0"/>
        <w:adjustRightInd w:val="0"/>
        <w:spacing w:after="0" w:line="240" w:lineRule="auto"/>
        <w:jc w:val="both"/>
        <w:rPr>
          <w:rFonts w:ascii="Gellix" w:eastAsia="Times New Roman" w:hAnsi="Gellix" w:cs="Times New Roman"/>
          <w:lang w:val="en-GB" w:eastAsia="en-GB"/>
        </w:rPr>
      </w:pPr>
      <w:r w:rsidRPr="00F17B50">
        <w:rPr>
          <w:rFonts w:ascii="Gellix" w:eastAsia="Times New Roman" w:hAnsi="Gellix" w:cs="Times New Roman"/>
          <w:lang w:val="en-GB" w:eastAsia="en-GB"/>
        </w:rPr>
        <w:t>Short presentations from technical experts, researchers, and practitioners</w:t>
      </w:r>
      <w:r w:rsidR="0071728D">
        <w:rPr>
          <w:rFonts w:ascii="Gellix" w:eastAsia="Times New Roman" w:hAnsi="Gellix" w:cs="Times New Roman"/>
          <w:lang w:val="en-GB" w:eastAsia="en-GB"/>
        </w:rPr>
        <w:t>.</w:t>
      </w:r>
      <w:r w:rsidRPr="00F17B50">
        <w:rPr>
          <w:rFonts w:ascii="Gellix" w:eastAsia="Times New Roman" w:hAnsi="Gellix" w:cs="Times New Roman"/>
          <w:lang w:val="en-GB" w:eastAsia="en-GB"/>
        </w:rPr>
        <w:t xml:space="preserve"> </w:t>
      </w:r>
    </w:p>
    <w:p w14:paraId="68FE2382" w14:textId="59578AC0" w:rsidR="000748EA" w:rsidRPr="00F17B50" w:rsidRDefault="001504C0" w:rsidP="0010406A">
      <w:pPr>
        <w:pStyle w:val="ListParagraph"/>
        <w:numPr>
          <w:ilvl w:val="1"/>
          <w:numId w:val="38"/>
        </w:numPr>
        <w:autoSpaceDE w:val="0"/>
        <w:autoSpaceDN w:val="0"/>
        <w:adjustRightInd w:val="0"/>
        <w:spacing w:after="0" w:line="240" w:lineRule="auto"/>
        <w:jc w:val="both"/>
        <w:rPr>
          <w:rFonts w:ascii="Gellix" w:eastAsia="Times New Roman" w:hAnsi="Gellix" w:cs="Times New Roman"/>
          <w:lang w:val="en-GB" w:eastAsia="en-GB"/>
        </w:rPr>
      </w:pPr>
      <w:r>
        <w:rPr>
          <w:rFonts w:ascii="Gellix" w:eastAsia="Times New Roman" w:hAnsi="Gellix" w:cs="Times New Roman"/>
          <w:lang w:val="en-GB" w:eastAsia="en-GB"/>
        </w:rPr>
        <w:t>E</w:t>
      </w:r>
      <w:r w:rsidR="000748EA" w:rsidRPr="00F17B50">
        <w:rPr>
          <w:rFonts w:ascii="Gellix" w:eastAsia="Times New Roman" w:hAnsi="Gellix" w:cs="Times New Roman"/>
          <w:lang w:val="en-GB" w:eastAsia="en-GB"/>
        </w:rPr>
        <w:t>xpert contributions from relevant UN agencies, farmer organi</w:t>
      </w:r>
      <w:r w:rsidR="006910C2">
        <w:rPr>
          <w:rFonts w:ascii="Gellix" w:eastAsia="Times New Roman" w:hAnsi="Gellix" w:cs="Times New Roman"/>
          <w:lang w:val="en-GB" w:eastAsia="en-GB"/>
        </w:rPr>
        <w:t>s</w:t>
      </w:r>
      <w:r w:rsidR="000748EA" w:rsidRPr="00F17B50">
        <w:rPr>
          <w:rFonts w:ascii="Gellix" w:eastAsia="Times New Roman" w:hAnsi="Gellix" w:cs="Times New Roman"/>
          <w:lang w:val="en-GB" w:eastAsia="en-GB"/>
        </w:rPr>
        <w:t>ations, research institutions, and industry representatives.</w:t>
      </w:r>
    </w:p>
    <w:p w14:paraId="2828ABCA" w14:textId="0E72BBE6" w:rsidR="00FF26B7" w:rsidRPr="004D6037" w:rsidRDefault="000748EA" w:rsidP="004D6037">
      <w:pPr>
        <w:pStyle w:val="ListParagraph"/>
        <w:numPr>
          <w:ilvl w:val="1"/>
          <w:numId w:val="38"/>
        </w:numPr>
        <w:autoSpaceDE w:val="0"/>
        <w:autoSpaceDN w:val="0"/>
        <w:adjustRightInd w:val="0"/>
        <w:spacing w:after="0" w:line="240" w:lineRule="auto"/>
        <w:jc w:val="both"/>
        <w:rPr>
          <w:rFonts w:ascii="Gellix" w:eastAsia="Times New Roman" w:hAnsi="Gellix" w:cs="Times New Roman"/>
          <w:lang w:val="en-GB" w:eastAsia="en-GB"/>
        </w:rPr>
      </w:pPr>
      <w:proofErr w:type="spellStart"/>
      <w:r w:rsidRPr="00F17B50">
        <w:rPr>
          <w:rFonts w:ascii="Gellix" w:eastAsia="Times New Roman" w:hAnsi="Gellix" w:cs="Times New Roman"/>
          <w:lang w:val="en-GB" w:eastAsia="en-GB"/>
        </w:rPr>
        <w:t>Combinin</w:t>
      </w:r>
      <w:r w:rsidR="001504C0">
        <w:rPr>
          <w:rFonts w:ascii="Gellix" w:eastAsia="Times New Roman" w:hAnsi="Gellix" w:cs="Times New Roman"/>
          <w:lang w:val="en-GB" w:eastAsia="en-GB"/>
        </w:rPr>
        <w:t>ation</w:t>
      </w:r>
      <w:proofErr w:type="spellEnd"/>
      <w:r w:rsidR="001504C0">
        <w:rPr>
          <w:rFonts w:ascii="Gellix" w:eastAsia="Times New Roman" w:hAnsi="Gellix" w:cs="Times New Roman"/>
          <w:lang w:val="en-GB" w:eastAsia="en-GB"/>
        </w:rPr>
        <w:t xml:space="preserve"> of</w:t>
      </w:r>
      <w:r w:rsidRPr="00F17B50">
        <w:rPr>
          <w:rFonts w:ascii="Gellix" w:eastAsia="Times New Roman" w:hAnsi="Gellix" w:cs="Times New Roman"/>
          <w:lang w:val="en-GB" w:eastAsia="en-GB"/>
        </w:rPr>
        <w:t xml:space="preserve"> expert presentations with open-floor discussions to encourage engagement.</w:t>
      </w:r>
    </w:p>
    <w:p w14:paraId="71115FB9" w14:textId="77777777" w:rsidR="000748EA" w:rsidRPr="004D5AA3" w:rsidRDefault="000748EA" w:rsidP="0010406A">
      <w:pPr>
        <w:numPr>
          <w:ilvl w:val="0"/>
          <w:numId w:val="29"/>
        </w:numPr>
        <w:spacing w:after="0" w:line="240" w:lineRule="auto"/>
        <w:ind w:hanging="357"/>
        <w:jc w:val="both"/>
        <w:rPr>
          <w:rFonts w:ascii="Gellix" w:hAnsi="Gellix"/>
          <w:lang w:val="en-GB"/>
        </w:rPr>
      </w:pPr>
      <w:r w:rsidRPr="004D5AA3">
        <w:rPr>
          <w:rFonts w:ascii="Gellix" w:hAnsi="Gellix"/>
          <w:b/>
          <w:bCs/>
          <w:lang w:val="en-GB"/>
        </w:rPr>
        <w:t>Small group discussions</w:t>
      </w:r>
      <w:r w:rsidRPr="004D5AA3">
        <w:rPr>
          <w:rFonts w:ascii="Gellix" w:hAnsi="Gellix"/>
          <w:lang w:val="en-GB"/>
        </w:rPr>
        <w:t xml:space="preserve"> (</w:t>
      </w:r>
      <w:r w:rsidRPr="004D5AA3">
        <w:rPr>
          <w:rFonts w:ascii="Gellix" w:hAnsi="Gellix"/>
          <w:i/>
          <w:iCs/>
          <w:lang w:val="en-GB"/>
        </w:rPr>
        <w:t>different approaches to move beyond traditional panel discussions can be explored</w:t>
      </w:r>
      <w:r w:rsidRPr="004D5AA3">
        <w:rPr>
          <w:rFonts w:ascii="Gellix" w:hAnsi="Gellix"/>
          <w:lang w:val="en-GB"/>
        </w:rPr>
        <w:t>)</w:t>
      </w:r>
    </w:p>
    <w:p w14:paraId="42922123" w14:textId="77777777" w:rsidR="000748EA" w:rsidRPr="004D5AA3" w:rsidRDefault="000748EA" w:rsidP="0010406A">
      <w:pPr>
        <w:pStyle w:val="ListParagraph"/>
        <w:numPr>
          <w:ilvl w:val="1"/>
          <w:numId w:val="38"/>
        </w:numPr>
        <w:autoSpaceDE w:val="0"/>
        <w:autoSpaceDN w:val="0"/>
        <w:adjustRightInd w:val="0"/>
        <w:spacing w:after="0" w:line="240" w:lineRule="auto"/>
        <w:jc w:val="both"/>
        <w:rPr>
          <w:rFonts w:ascii="Gellix" w:eastAsia="Times New Roman" w:hAnsi="Gellix" w:cs="Times New Roman"/>
          <w:lang w:val="en-GB" w:eastAsia="en-GB"/>
        </w:rPr>
      </w:pPr>
      <w:r w:rsidRPr="000F618B">
        <w:rPr>
          <w:rFonts w:ascii="Gellix" w:eastAsia="Times New Roman" w:hAnsi="Gellix" w:cs="Times New Roman"/>
          <w:b/>
          <w:bCs/>
          <w:lang w:val="en-GB" w:eastAsia="en-GB"/>
        </w:rPr>
        <w:t>World Café Discussions</w:t>
      </w:r>
      <w:r w:rsidRPr="004D5AA3">
        <w:rPr>
          <w:rFonts w:ascii="Gellix" w:eastAsia="Times New Roman" w:hAnsi="Gellix" w:cs="Times New Roman"/>
          <w:lang w:val="en-GB" w:eastAsia="en-GB"/>
        </w:rPr>
        <w:t>: Facilitated small-group discussions where participants rotate between topics to share perspectives.</w:t>
      </w:r>
    </w:p>
    <w:p w14:paraId="7B0E08F6" w14:textId="0C9C97BF" w:rsidR="000748EA" w:rsidRPr="004D5AA3" w:rsidRDefault="000748EA" w:rsidP="0010406A">
      <w:pPr>
        <w:pStyle w:val="ListParagraph"/>
        <w:numPr>
          <w:ilvl w:val="1"/>
          <w:numId w:val="38"/>
        </w:numPr>
        <w:autoSpaceDE w:val="0"/>
        <w:autoSpaceDN w:val="0"/>
        <w:adjustRightInd w:val="0"/>
        <w:spacing w:after="0" w:line="240" w:lineRule="auto"/>
        <w:jc w:val="both"/>
        <w:rPr>
          <w:rFonts w:ascii="Gellix" w:eastAsia="Times New Roman" w:hAnsi="Gellix" w:cs="Times New Roman"/>
          <w:lang w:val="en-GB" w:eastAsia="en-GB"/>
        </w:rPr>
      </w:pPr>
      <w:r w:rsidRPr="00C23B85">
        <w:rPr>
          <w:rFonts w:ascii="Gellix" w:eastAsia="Times New Roman" w:hAnsi="Gellix" w:cs="Times New Roman"/>
          <w:b/>
          <w:bCs/>
          <w:lang w:val="en-GB" w:eastAsia="en-GB"/>
        </w:rPr>
        <w:t>Scenario-Based Problem-Solving</w:t>
      </w:r>
      <w:r w:rsidRPr="004D5AA3">
        <w:rPr>
          <w:rFonts w:ascii="Gellix" w:eastAsia="Times New Roman" w:hAnsi="Gellix" w:cs="Times New Roman"/>
          <w:lang w:val="en-GB" w:eastAsia="en-GB"/>
        </w:rPr>
        <w:t xml:space="preserve">: </w:t>
      </w:r>
      <w:r w:rsidR="00C23B85">
        <w:rPr>
          <w:rFonts w:ascii="Gellix" w:eastAsia="Times New Roman" w:hAnsi="Gellix" w:cs="Times New Roman"/>
          <w:lang w:val="en-GB" w:eastAsia="en-GB"/>
        </w:rPr>
        <w:t>S</w:t>
      </w:r>
      <w:r w:rsidRPr="004D5AA3">
        <w:rPr>
          <w:rFonts w:ascii="Gellix" w:eastAsia="Times New Roman" w:hAnsi="Gellix" w:cs="Times New Roman"/>
          <w:lang w:val="en-GB" w:eastAsia="en-GB"/>
        </w:rPr>
        <w:t>tructured discussions to address real-world climate challenges.</w:t>
      </w:r>
    </w:p>
    <w:p w14:paraId="647ACFFC" w14:textId="77777777" w:rsidR="000748EA" w:rsidRPr="004D5AA3" w:rsidRDefault="000748EA" w:rsidP="0010406A">
      <w:pPr>
        <w:pStyle w:val="ListParagraph"/>
        <w:numPr>
          <w:ilvl w:val="1"/>
          <w:numId w:val="38"/>
        </w:numPr>
        <w:autoSpaceDE w:val="0"/>
        <w:autoSpaceDN w:val="0"/>
        <w:adjustRightInd w:val="0"/>
        <w:spacing w:after="0" w:line="240" w:lineRule="auto"/>
        <w:jc w:val="both"/>
        <w:rPr>
          <w:rFonts w:ascii="Gellix" w:eastAsia="Times New Roman" w:hAnsi="Gellix" w:cs="Times New Roman"/>
          <w:lang w:val="en-GB" w:eastAsia="en-GB"/>
        </w:rPr>
      </w:pPr>
      <w:r w:rsidRPr="004D5AA3">
        <w:rPr>
          <w:rFonts w:ascii="Gellix" w:eastAsia="Times New Roman" w:hAnsi="Gellix" w:cs="Times New Roman"/>
          <w:lang w:val="en-GB" w:eastAsia="en-GB"/>
        </w:rPr>
        <w:t>Breakout discussions on key themes to facilitate the exchange of best practices, challenges, and innovative solutions.</w:t>
      </w:r>
    </w:p>
    <w:p w14:paraId="0261AF93" w14:textId="69D73760" w:rsidR="00FF26B7" w:rsidRPr="004D6037" w:rsidRDefault="000748EA" w:rsidP="004D6037">
      <w:pPr>
        <w:pStyle w:val="ListParagraph"/>
        <w:numPr>
          <w:ilvl w:val="1"/>
          <w:numId w:val="38"/>
        </w:numPr>
        <w:autoSpaceDE w:val="0"/>
        <w:autoSpaceDN w:val="0"/>
        <w:adjustRightInd w:val="0"/>
        <w:spacing w:after="0" w:line="240" w:lineRule="auto"/>
        <w:jc w:val="both"/>
        <w:rPr>
          <w:rFonts w:ascii="Gellix" w:eastAsia="Times New Roman" w:hAnsi="Gellix" w:cs="Times New Roman"/>
          <w:lang w:val="en-GB" w:eastAsia="en-GB"/>
        </w:rPr>
      </w:pPr>
      <w:r w:rsidRPr="004D5AA3">
        <w:rPr>
          <w:rFonts w:ascii="Gellix" w:eastAsia="Times New Roman" w:hAnsi="Gellix" w:cs="Times New Roman"/>
          <w:lang w:val="en-GB" w:eastAsia="en-GB"/>
        </w:rPr>
        <w:t xml:space="preserve">Moderators should be prepared on </w:t>
      </w:r>
      <w:r w:rsidRPr="00C23B85">
        <w:rPr>
          <w:rFonts w:ascii="Gellix" w:eastAsia="Times New Roman" w:hAnsi="Gellix" w:cs="Times New Roman"/>
          <w:lang w:val="en-GB" w:eastAsia="en-GB"/>
        </w:rPr>
        <w:t>key areas of divergence and convergence</w:t>
      </w:r>
      <w:r w:rsidRPr="004D5AA3">
        <w:rPr>
          <w:rFonts w:ascii="Gellix" w:eastAsia="Times New Roman" w:hAnsi="Gellix" w:cs="Times New Roman"/>
          <w:lang w:val="en-GB" w:eastAsia="en-GB"/>
        </w:rPr>
        <w:t xml:space="preserve"> among stakeholders in relation to the different topics, facilitating structured exchanges to </w:t>
      </w:r>
      <w:r w:rsidRPr="00C23B85">
        <w:rPr>
          <w:rFonts w:ascii="Gellix" w:eastAsia="Times New Roman" w:hAnsi="Gellix" w:cs="Times New Roman"/>
          <w:lang w:val="en-GB" w:eastAsia="en-GB"/>
        </w:rPr>
        <w:t>identify common ground</w:t>
      </w:r>
      <w:r w:rsidRPr="004D5AA3">
        <w:rPr>
          <w:rFonts w:ascii="Gellix" w:eastAsia="Times New Roman" w:hAnsi="Gellix" w:cs="Times New Roman"/>
          <w:lang w:val="en-GB" w:eastAsia="en-GB"/>
        </w:rPr>
        <w:t xml:space="preserve"> at scale.</w:t>
      </w:r>
    </w:p>
    <w:p w14:paraId="0045B50E" w14:textId="77777777" w:rsidR="000748EA" w:rsidRPr="004D5AA3" w:rsidRDefault="000748EA" w:rsidP="0010406A">
      <w:pPr>
        <w:numPr>
          <w:ilvl w:val="0"/>
          <w:numId w:val="29"/>
        </w:numPr>
        <w:spacing w:after="0" w:line="240" w:lineRule="auto"/>
        <w:ind w:hanging="357"/>
        <w:jc w:val="both"/>
        <w:rPr>
          <w:rFonts w:ascii="Gellix" w:eastAsia="Times New Roman" w:hAnsi="Gellix" w:cs="Times New Roman"/>
          <w:lang w:val="en-GB" w:eastAsia="en-GB"/>
        </w:rPr>
      </w:pPr>
      <w:r w:rsidRPr="004D5AA3">
        <w:rPr>
          <w:rFonts w:ascii="Gellix" w:hAnsi="Gellix"/>
          <w:b/>
          <w:bCs/>
          <w:lang w:val="en-GB"/>
        </w:rPr>
        <w:t>Plenary Exchange</w:t>
      </w:r>
      <w:r w:rsidRPr="004D5AA3">
        <w:rPr>
          <w:rFonts w:ascii="Gellix" w:eastAsia="Times New Roman" w:hAnsi="Gellix" w:cs="Times New Roman"/>
          <w:lang w:val="en-GB" w:eastAsia="en-GB"/>
        </w:rPr>
        <w:t xml:space="preserve">: </w:t>
      </w:r>
    </w:p>
    <w:p w14:paraId="0D3F876C" w14:textId="35CAC3B3" w:rsidR="000748EA" w:rsidRPr="004D5AA3" w:rsidRDefault="000748EA" w:rsidP="0010406A">
      <w:pPr>
        <w:pStyle w:val="ListParagraph"/>
        <w:numPr>
          <w:ilvl w:val="1"/>
          <w:numId w:val="38"/>
        </w:numPr>
        <w:autoSpaceDE w:val="0"/>
        <w:autoSpaceDN w:val="0"/>
        <w:adjustRightInd w:val="0"/>
        <w:spacing w:after="0" w:line="240" w:lineRule="auto"/>
        <w:jc w:val="both"/>
        <w:rPr>
          <w:rFonts w:ascii="Gellix" w:eastAsia="Times New Roman" w:hAnsi="Gellix" w:cs="Times New Roman"/>
          <w:lang w:val="en-GB" w:eastAsia="en-GB"/>
        </w:rPr>
      </w:pPr>
      <w:r w:rsidRPr="00EE0F56">
        <w:rPr>
          <w:rFonts w:ascii="Gellix" w:eastAsia="Times New Roman" w:hAnsi="Gellix" w:cs="Times New Roman"/>
          <w:b/>
          <w:bCs/>
          <w:lang w:val="en-GB" w:eastAsia="en-GB"/>
        </w:rPr>
        <w:t>Building on Discussions</w:t>
      </w:r>
      <w:r w:rsidRPr="004D5AA3">
        <w:rPr>
          <w:rFonts w:ascii="Gellix" w:eastAsia="Times New Roman" w:hAnsi="Gellix" w:cs="Times New Roman"/>
          <w:lang w:val="en-GB" w:eastAsia="en-GB"/>
        </w:rPr>
        <w:t xml:space="preserve">: </w:t>
      </w:r>
      <w:r w:rsidR="00891A43">
        <w:rPr>
          <w:rFonts w:ascii="Gellix" w:eastAsia="Times New Roman" w:hAnsi="Gellix" w:cs="Times New Roman"/>
          <w:lang w:val="en-GB" w:eastAsia="en-GB"/>
        </w:rPr>
        <w:t>I</w:t>
      </w:r>
      <w:r w:rsidRPr="004D5AA3">
        <w:rPr>
          <w:rFonts w:ascii="Gellix" w:eastAsia="Times New Roman" w:hAnsi="Gellix" w:cs="Times New Roman"/>
          <w:lang w:val="en-GB" w:eastAsia="en-GB"/>
        </w:rPr>
        <w:t>ntegrati</w:t>
      </w:r>
      <w:r w:rsidR="00891A43">
        <w:rPr>
          <w:rFonts w:ascii="Gellix" w:eastAsia="Times New Roman" w:hAnsi="Gellix" w:cs="Times New Roman"/>
          <w:lang w:val="en-GB" w:eastAsia="en-GB"/>
        </w:rPr>
        <w:t>on of</w:t>
      </w:r>
      <w:r w:rsidRPr="004D5AA3">
        <w:rPr>
          <w:rFonts w:ascii="Gellix" w:eastAsia="Times New Roman" w:hAnsi="Gellix" w:cs="Times New Roman"/>
          <w:lang w:val="en-GB" w:eastAsia="en-GB"/>
        </w:rPr>
        <w:t xml:space="preserve"> key takeaways from expert panels and small group discussions into </w:t>
      </w:r>
      <w:r w:rsidR="00B25037">
        <w:rPr>
          <w:rFonts w:ascii="Gellix" w:eastAsia="Times New Roman" w:hAnsi="Gellix" w:cs="Times New Roman"/>
          <w:lang w:val="en-GB" w:eastAsia="en-GB"/>
        </w:rPr>
        <w:t xml:space="preserve">the </w:t>
      </w:r>
      <w:r w:rsidRPr="004D5AA3">
        <w:rPr>
          <w:rFonts w:ascii="Gellix" w:eastAsia="Times New Roman" w:hAnsi="Gellix" w:cs="Times New Roman"/>
          <w:lang w:val="en-GB" w:eastAsia="en-GB"/>
        </w:rPr>
        <w:t xml:space="preserve"> broader dialogue</w:t>
      </w:r>
      <w:r w:rsidR="00EA6D9F">
        <w:rPr>
          <w:rFonts w:ascii="Gellix" w:eastAsia="Times New Roman" w:hAnsi="Gellix" w:cs="Times New Roman"/>
          <w:lang w:val="en-GB" w:eastAsia="en-GB"/>
        </w:rPr>
        <w:t xml:space="preserve"> to ensure continuity</w:t>
      </w:r>
      <w:r w:rsidRPr="004D5AA3">
        <w:rPr>
          <w:rFonts w:ascii="Gellix" w:eastAsia="Times New Roman" w:hAnsi="Gellix" w:cs="Times New Roman"/>
          <w:lang w:val="en-GB" w:eastAsia="en-GB"/>
        </w:rPr>
        <w:t>.</w:t>
      </w:r>
    </w:p>
    <w:p w14:paraId="593AE997" w14:textId="29E2DDF5" w:rsidR="000748EA" w:rsidRPr="004D5AA3" w:rsidRDefault="000748EA" w:rsidP="0010406A">
      <w:pPr>
        <w:pStyle w:val="ListParagraph"/>
        <w:numPr>
          <w:ilvl w:val="1"/>
          <w:numId w:val="38"/>
        </w:numPr>
        <w:autoSpaceDE w:val="0"/>
        <w:autoSpaceDN w:val="0"/>
        <w:adjustRightInd w:val="0"/>
        <w:spacing w:after="0" w:line="240" w:lineRule="auto"/>
        <w:jc w:val="both"/>
        <w:rPr>
          <w:rFonts w:ascii="Gellix" w:eastAsia="Times New Roman" w:hAnsi="Gellix" w:cs="Times New Roman"/>
          <w:lang w:val="en-GB" w:eastAsia="en-GB"/>
        </w:rPr>
      </w:pPr>
      <w:r w:rsidRPr="004D5AA3">
        <w:rPr>
          <w:rFonts w:ascii="Gellix" w:eastAsia="Times New Roman" w:hAnsi="Gellix" w:cs="Times New Roman"/>
          <w:b/>
          <w:bCs/>
          <w:lang w:val="en-GB" w:eastAsia="en-GB"/>
        </w:rPr>
        <w:t>Inclusive Stakeholder Engagement</w:t>
      </w:r>
      <w:r w:rsidRPr="004D5AA3">
        <w:rPr>
          <w:rFonts w:ascii="Gellix" w:eastAsia="Times New Roman" w:hAnsi="Gellix" w:cs="Times New Roman"/>
          <w:lang w:val="en-GB" w:eastAsia="en-GB"/>
        </w:rPr>
        <w:t xml:space="preserve">: </w:t>
      </w:r>
      <w:r w:rsidR="00AA5859">
        <w:rPr>
          <w:rFonts w:ascii="Gellix" w:eastAsia="Times New Roman" w:hAnsi="Gellix" w:cs="Times New Roman"/>
          <w:lang w:val="en-GB" w:eastAsia="en-GB"/>
        </w:rPr>
        <w:t xml:space="preserve">Representation of diverse perspectives </w:t>
      </w:r>
      <w:r w:rsidR="008D3FFE">
        <w:rPr>
          <w:rFonts w:ascii="Gellix" w:eastAsia="Times New Roman" w:hAnsi="Gellix" w:cs="Times New Roman"/>
          <w:lang w:val="en-GB" w:eastAsia="en-GB"/>
        </w:rPr>
        <w:t>b</w:t>
      </w:r>
      <w:r w:rsidRPr="004D5AA3">
        <w:rPr>
          <w:rFonts w:ascii="Gellix" w:eastAsia="Times New Roman" w:hAnsi="Gellix" w:cs="Times New Roman"/>
          <w:lang w:val="en-GB" w:eastAsia="en-GB"/>
        </w:rPr>
        <w:t xml:space="preserve">ringing together </w:t>
      </w:r>
      <w:r w:rsidR="008D3FFE">
        <w:rPr>
          <w:rFonts w:ascii="Gellix" w:eastAsia="Times New Roman" w:hAnsi="Gellix" w:cs="Times New Roman"/>
          <w:lang w:val="en-GB" w:eastAsia="en-GB"/>
        </w:rPr>
        <w:t xml:space="preserve">governments, </w:t>
      </w:r>
      <w:r w:rsidRPr="004D5AA3">
        <w:rPr>
          <w:rFonts w:ascii="Gellix" w:eastAsia="Times New Roman" w:hAnsi="Gellix" w:cs="Times New Roman"/>
          <w:lang w:val="en-GB" w:eastAsia="en-GB"/>
        </w:rPr>
        <w:t>farmers, businesses, researchers</w:t>
      </w:r>
      <w:r w:rsidR="008D3FFE">
        <w:rPr>
          <w:rFonts w:ascii="Gellix" w:eastAsia="Times New Roman" w:hAnsi="Gellix" w:cs="Times New Roman"/>
          <w:lang w:val="en-GB" w:eastAsia="en-GB"/>
        </w:rPr>
        <w:t>, and civil society</w:t>
      </w:r>
      <w:r w:rsidRPr="004D5AA3">
        <w:rPr>
          <w:rFonts w:ascii="Gellix" w:eastAsia="Times New Roman" w:hAnsi="Gellix" w:cs="Times New Roman"/>
          <w:lang w:val="en-GB" w:eastAsia="en-GB"/>
        </w:rPr>
        <w:t>.</w:t>
      </w:r>
    </w:p>
    <w:p w14:paraId="206959F2" w14:textId="7F69C562" w:rsidR="000748EA" w:rsidRDefault="000748EA" w:rsidP="0010406A">
      <w:pPr>
        <w:pStyle w:val="ListParagraph"/>
        <w:numPr>
          <w:ilvl w:val="1"/>
          <w:numId w:val="38"/>
        </w:numPr>
        <w:autoSpaceDE w:val="0"/>
        <w:autoSpaceDN w:val="0"/>
        <w:adjustRightInd w:val="0"/>
        <w:spacing w:after="0" w:line="240" w:lineRule="auto"/>
        <w:jc w:val="both"/>
        <w:rPr>
          <w:rFonts w:ascii="Gellix" w:eastAsia="Times New Roman" w:hAnsi="Gellix" w:cs="Times New Roman"/>
          <w:lang w:val="en-GB" w:eastAsia="en-GB"/>
        </w:rPr>
      </w:pPr>
      <w:r w:rsidRPr="004D5AA3">
        <w:rPr>
          <w:rFonts w:ascii="Gellix" w:eastAsia="Times New Roman" w:hAnsi="Gellix" w:cs="Times New Roman"/>
          <w:b/>
          <w:bCs/>
          <w:lang w:val="en-GB" w:eastAsia="en-GB"/>
        </w:rPr>
        <w:t>Action-Oriented Outcomes</w:t>
      </w:r>
      <w:r w:rsidRPr="004D5AA3">
        <w:rPr>
          <w:rFonts w:ascii="Gellix" w:eastAsia="Times New Roman" w:hAnsi="Gellix" w:cs="Times New Roman"/>
          <w:lang w:val="en-GB" w:eastAsia="en-GB"/>
        </w:rPr>
        <w:t>: Develop</w:t>
      </w:r>
      <w:r w:rsidR="00A243AA">
        <w:rPr>
          <w:rFonts w:ascii="Gellix" w:eastAsia="Times New Roman" w:hAnsi="Gellix" w:cs="Times New Roman"/>
          <w:lang w:val="en-GB" w:eastAsia="en-GB"/>
        </w:rPr>
        <w:t xml:space="preserve">ment of </w:t>
      </w:r>
      <w:r w:rsidRPr="004D5AA3">
        <w:rPr>
          <w:rFonts w:ascii="Gellix" w:eastAsia="Times New Roman" w:hAnsi="Gellix" w:cs="Times New Roman"/>
          <w:lang w:val="en-GB" w:eastAsia="en-GB"/>
        </w:rPr>
        <w:t xml:space="preserve"> practical recommendations to promote systemic and holistic approaches to climate resilience in agriculture.</w:t>
      </w:r>
    </w:p>
    <w:p w14:paraId="06948F65" w14:textId="77777777" w:rsidR="004D5AA3" w:rsidRPr="00404671" w:rsidRDefault="004D5AA3" w:rsidP="00404671">
      <w:pPr>
        <w:autoSpaceDE w:val="0"/>
        <w:autoSpaceDN w:val="0"/>
        <w:adjustRightInd w:val="0"/>
        <w:spacing w:after="0" w:line="240" w:lineRule="auto"/>
        <w:jc w:val="both"/>
        <w:rPr>
          <w:rFonts w:ascii="Gellix" w:eastAsia="Times New Roman" w:hAnsi="Gellix" w:cs="Times New Roman"/>
          <w:lang w:val="en-GB" w:eastAsia="en-GB"/>
        </w:rPr>
      </w:pPr>
    </w:p>
    <w:p w14:paraId="04AC5ED3" w14:textId="1AF95E91" w:rsidR="000748EA" w:rsidRPr="006F5FE4" w:rsidRDefault="00824007" w:rsidP="00FF26B7">
      <w:pPr>
        <w:pStyle w:val="ListParagraph"/>
        <w:numPr>
          <w:ilvl w:val="0"/>
          <w:numId w:val="7"/>
        </w:numPr>
        <w:autoSpaceDE w:val="0"/>
        <w:autoSpaceDN w:val="0"/>
        <w:adjustRightInd w:val="0"/>
        <w:spacing w:after="120" w:line="240" w:lineRule="auto"/>
        <w:ind w:left="357" w:hanging="357"/>
        <w:jc w:val="both"/>
        <w:rPr>
          <w:rFonts w:ascii="Gellix" w:hAnsi="Gellix" w:cs="HelveticaNeue-Bold"/>
          <w:b/>
          <w:bCs/>
          <w:u w:val="single"/>
          <w:lang w:val="en-GB"/>
        </w:rPr>
      </w:pPr>
      <w:r w:rsidRPr="006F5FE4">
        <w:rPr>
          <w:rFonts w:ascii="Gellix" w:hAnsi="Gellix" w:cs="HelveticaNeue-Bold"/>
          <w:b/>
          <w:bCs/>
          <w:u w:val="single"/>
          <w:lang w:val="en-GB"/>
        </w:rPr>
        <w:t xml:space="preserve">Views on </w:t>
      </w:r>
      <w:r w:rsidR="000748EA" w:rsidRPr="006F5FE4">
        <w:rPr>
          <w:rFonts w:ascii="Gellix" w:hAnsi="Gellix" w:cs="HelveticaNeue-Bold"/>
          <w:b/>
          <w:bCs/>
          <w:u w:val="single"/>
          <w:lang w:val="en-GB"/>
        </w:rPr>
        <w:t>Expected Outcomes</w:t>
      </w:r>
    </w:p>
    <w:p w14:paraId="5AF9EB6F" w14:textId="61E3797B" w:rsidR="000748EA" w:rsidRPr="00C45C5C" w:rsidRDefault="000748EA" w:rsidP="00C45C5C">
      <w:pPr>
        <w:spacing w:after="0" w:line="240" w:lineRule="auto"/>
        <w:jc w:val="both"/>
        <w:rPr>
          <w:rFonts w:ascii="Gellix" w:eastAsia="Times New Roman" w:hAnsi="Gellix" w:cs="Times New Roman"/>
          <w:lang w:val="en-GB" w:eastAsia="en-GB"/>
        </w:rPr>
      </w:pPr>
      <w:r w:rsidRPr="006F5FE4">
        <w:rPr>
          <w:rFonts w:ascii="Gellix" w:eastAsia="Times New Roman" w:hAnsi="Gellix" w:cs="Times New Roman"/>
          <w:lang w:val="en-GB" w:eastAsia="en-GB"/>
        </w:rPr>
        <w:t xml:space="preserve">The workshop should </w:t>
      </w:r>
      <w:r w:rsidR="00385B78">
        <w:rPr>
          <w:rFonts w:ascii="Gellix" w:eastAsia="Times New Roman" w:hAnsi="Gellix" w:cs="Times New Roman"/>
          <w:lang w:val="en-GB" w:eastAsia="en-GB"/>
        </w:rPr>
        <w:t xml:space="preserve">be </w:t>
      </w:r>
      <w:r w:rsidR="00385B78" w:rsidRPr="00C45C5C">
        <w:rPr>
          <w:rFonts w:ascii="Gellix" w:eastAsia="Times New Roman" w:hAnsi="Gellix" w:cs="Times New Roman"/>
          <w:b/>
          <w:bCs/>
          <w:lang w:val="en-GB" w:eastAsia="en-GB"/>
        </w:rPr>
        <w:t>implementation-focused</w:t>
      </w:r>
      <w:r w:rsidR="00385B78">
        <w:rPr>
          <w:rFonts w:ascii="Gellix" w:eastAsia="Times New Roman" w:hAnsi="Gellix" w:cs="Times New Roman"/>
          <w:lang w:val="en-GB" w:eastAsia="en-GB"/>
        </w:rPr>
        <w:t xml:space="preserve"> and </w:t>
      </w:r>
      <w:r w:rsidRPr="006F5FE4">
        <w:rPr>
          <w:rFonts w:ascii="Gellix" w:eastAsia="Times New Roman" w:hAnsi="Gellix" w:cs="Times New Roman"/>
          <w:lang w:val="en-GB" w:eastAsia="en-GB"/>
        </w:rPr>
        <w:t>produce</w:t>
      </w:r>
      <w:r w:rsidR="00AB28D1">
        <w:rPr>
          <w:rFonts w:ascii="Gellix" w:eastAsia="Times New Roman" w:hAnsi="Gellix" w:cs="Times New Roman"/>
          <w:lang w:val="en-GB" w:eastAsia="en-GB"/>
        </w:rPr>
        <w:t xml:space="preserve"> </w:t>
      </w:r>
      <w:r w:rsidR="00AB28D1" w:rsidRPr="00C45C5C">
        <w:rPr>
          <w:rFonts w:ascii="Gellix" w:eastAsia="Times New Roman" w:hAnsi="Gellix" w:cs="Times New Roman"/>
          <w:b/>
          <w:bCs/>
          <w:lang w:val="en-GB" w:eastAsia="en-GB"/>
        </w:rPr>
        <w:t>concrete and</w:t>
      </w:r>
      <w:r w:rsidRPr="00C45C5C">
        <w:rPr>
          <w:rFonts w:ascii="Gellix" w:eastAsia="Times New Roman" w:hAnsi="Gellix" w:cs="Times New Roman"/>
          <w:b/>
          <w:bCs/>
          <w:lang w:val="en-GB" w:eastAsia="en-GB"/>
        </w:rPr>
        <w:t xml:space="preserve"> actionable recommendations </w:t>
      </w:r>
      <w:r w:rsidRPr="006F5FE4">
        <w:rPr>
          <w:rFonts w:ascii="Gellix" w:eastAsia="Times New Roman" w:hAnsi="Gellix" w:cs="Times New Roman"/>
          <w:lang w:val="en-GB" w:eastAsia="en-GB"/>
        </w:rPr>
        <w:t>to advance climate action in agriculture and food systems</w:t>
      </w:r>
      <w:r w:rsidR="001409F0">
        <w:rPr>
          <w:rFonts w:ascii="Gellix" w:eastAsia="Times New Roman" w:hAnsi="Gellix" w:cs="Times New Roman"/>
          <w:lang w:val="en-GB" w:eastAsia="en-GB"/>
        </w:rPr>
        <w:t>, as part of the</w:t>
      </w:r>
      <w:r w:rsidR="00B40122">
        <w:rPr>
          <w:rFonts w:ascii="Gellix" w:eastAsia="Times New Roman" w:hAnsi="Gellix" w:cs="Times New Roman"/>
          <w:lang w:val="en-GB" w:eastAsia="en-GB"/>
        </w:rPr>
        <w:t xml:space="preserve"> Secretariat’s report</w:t>
      </w:r>
      <w:r w:rsidRPr="006F5FE4">
        <w:rPr>
          <w:rFonts w:ascii="Gellix" w:eastAsia="Times New Roman" w:hAnsi="Gellix" w:cs="Times New Roman"/>
          <w:lang w:val="en-GB" w:eastAsia="en-GB"/>
        </w:rPr>
        <w:t xml:space="preserve">. </w:t>
      </w:r>
      <w:r w:rsidR="00DD13D4" w:rsidRPr="00C45C5C">
        <w:rPr>
          <w:rFonts w:ascii="Gellix" w:eastAsia="Times New Roman" w:hAnsi="Gellix" w:cs="Times New Roman"/>
          <w:lang w:val="en-GB" w:eastAsia="en-GB"/>
        </w:rPr>
        <w:t>The Secretariat’s</w:t>
      </w:r>
      <w:r w:rsidRPr="00C45C5C">
        <w:rPr>
          <w:rFonts w:ascii="Gellix" w:eastAsia="Times New Roman" w:hAnsi="Gellix" w:cs="Times New Roman"/>
          <w:lang w:val="en-GB" w:eastAsia="en-GB"/>
        </w:rPr>
        <w:t xml:space="preserve"> </w:t>
      </w:r>
      <w:r w:rsidR="00DD13D4" w:rsidRPr="00C45C5C">
        <w:rPr>
          <w:rFonts w:ascii="Gellix" w:eastAsia="Times New Roman" w:hAnsi="Gellix" w:cs="Times New Roman"/>
          <w:lang w:val="en-GB" w:eastAsia="en-GB"/>
        </w:rPr>
        <w:t>r</w:t>
      </w:r>
      <w:r w:rsidRPr="00C45C5C">
        <w:rPr>
          <w:rFonts w:ascii="Gellix" w:eastAsia="Times New Roman" w:hAnsi="Gellix" w:cs="Times New Roman"/>
          <w:lang w:val="en-GB" w:eastAsia="en-GB"/>
        </w:rPr>
        <w:t>eport</w:t>
      </w:r>
      <w:r w:rsidR="00DD13D4">
        <w:rPr>
          <w:rFonts w:ascii="Gellix" w:eastAsia="Times New Roman" w:hAnsi="Gellix" w:cs="Times New Roman"/>
          <w:lang w:val="en-GB" w:eastAsia="en-GB"/>
        </w:rPr>
        <w:t xml:space="preserve"> should include</w:t>
      </w:r>
      <w:r w:rsidRPr="006F5FE4">
        <w:rPr>
          <w:rFonts w:ascii="Gellix" w:eastAsia="Times New Roman" w:hAnsi="Gellix" w:cs="Times New Roman"/>
          <w:lang w:val="en-GB" w:eastAsia="en-GB"/>
        </w:rPr>
        <w:t xml:space="preserve"> </w:t>
      </w:r>
      <w:r w:rsidR="00DD13D4">
        <w:rPr>
          <w:rFonts w:ascii="Gellix" w:eastAsia="Times New Roman" w:hAnsi="Gellix" w:cs="Times New Roman"/>
          <w:lang w:val="en-GB" w:eastAsia="en-GB"/>
        </w:rPr>
        <w:t xml:space="preserve">a </w:t>
      </w:r>
      <w:r w:rsidRPr="006F5FE4">
        <w:rPr>
          <w:rFonts w:ascii="Gellix" w:eastAsia="Times New Roman" w:hAnsi="Gellix" w:cs="Times New Roman"/>
          <w:lang w:val="en-GB" w:eastAsia="en-GB"/>
        </w:rPr>
        <w:t>comprehensive summary of key takeaways, commitments, and policy recommendations</w:t>
      </w:r>
      <w:r w:rsidR="00C44F34">
        <w:rPr>
          <w:rFonts w:ascii="Gellix" w:eastAsia="Times New Roman" w:hAnsi="Gellix" w:cs="Times New Roman"/>
          <w:lang w:val="en-GB" w:eastAsia="en-GB"/>
        </w:rPr>
        <w:t xml:space="preserve"> on the suggested focus areas</w:t>
      </w:r>
      <w:r w:rsidR="005733A1">
        <w:rPr>
          <w:rFonts w:ascii="Gellix" w:eastAsia="Times New Roman" w:hAnsi="Gellix" w:cs="Times New Roman"/>
          <w:lang w:val="en-GB" w:eastAsia="en-GB"/>
        </w:rPr>
        <w:t>:</w:t>
      </w:r>
    </w:p>
    <w:p w14:paraId="40C9DD1D" w14:textId="21AA05CD" w:rsidR="000748EA" w:rsidRPr="006F5FE4" w:rsidRDefault="000748EA" w:rsidP="004D5AA3">
      <w:pPr>
        <w:numPr>
          <w:ilvl w:val="0"/>
          <w:numId w:val="36"/>
        </w:numPr>
        <w:spacing w:after="0" w:line="240" w:lineRule="auto"/>
        <w:jc w:val="both"/>
        <w:rPr>
          <w:rFonts w:ascii="Gellix" w:eastAsia="Times New Roman" w:hAnsi="Gellix" w:cs="Times New Roman"/>
          <w:lang w:val="en-GB" w:eastAsia="en-GB"/>
        </w:rPr>
      </w:pPr>
      <w:r w:rsidRPr="006F5FE4">
        <w:rPr>
          <w:rFonts w:ascii="Gellix" w:hAnsi="Gellix"/>
          <w:b/>
          <w:bCs/>
          <w:lang w:val="en-GB"/>
        </w:rPr>
        <w:t>Advancing Sustainable Soil, Water, and Livestock Practices</w:t>
      </w:r>
      <w:r w:rsidRPr="006F5FE4">
        <w:rPr>
          <w:rFonts w:ascii="Gellix" w:eastAsia="Times New Roman" w:hAnsi="Gellix" w:cs="Times New Roman"/>
          <w:b/>
          <w:bCs/>
          <w:lang w:val="en-GB" w:eastAsia="en-GB"/>
        </w:rPr>
        <w:t>:</w:t>
      </w:r>
      <w:r w:rsidRPr="006F5FE4">
        <w:rPr>
          <w:rFonts w:ascii="Gellix" w:eastAsia="Times New Roman" w:hAnsi="Gellix" w:cs="Times New Roman"/>
          <w:lang w:val="en-GB" w:eastAsia="en-GB"/>
        </w:rPr>
        <w:t xml:space="preserve"> Policy recommendations for incorporating sustainable</w:t>
      </w:r>
      <w:r w:rsidR="005733A1">
        <w:rPr>
          <w:rFonts w:ascii="Gellix" w:eastAsia="Times New Roman" w:hAnsi="Gellix" w:cs="Times New Roman"/>
          <w:lang w:val="en-GB" w:eastAsia="en-GB"/>
        </w:rPr>
        <w:t xml:space="preserve"> and climate-smart</w:t>
      </w:r>
      <w:r w:rsidRPr="006F5FE4">
        <w:rPr>
          <w:rFonts w:ascii="Gellix" w:eastAsia="Times New Roman" w:hAnsi="Gellix" w:cs="Times New Roman"/>
          <w:lang w:val="en-GB" w:eastAsia="en-GB"/>
        </w:rPr>
        <w:t xml:space="preserve"> soil, water, and livestock practices into national frameworks consistently with the outcomes of the </w:t>
      </w:r>
      <w:proofErr w:type="spellStart"/>
      <w:r w:rsidRPr="006F5FE4">
        <w:rPr>
          <w:rFonts w:ascii="Gellix" w:eastAsia="Times New Roman" w:hAnsi="Gellix" w:cs="Times New Roman"/>
          <w:lang w:val="en-GB" w:eastAsia="en-GB"/>
        </w:rPr>
        <w:t>Koronivia</w:t>
      </w:r>
      <w:proofErr w:type="spellEnd"/>
      <w:r w:rsidRPr="006F5FE4">
        <w:rPr>
          <w:rFonts w:ascii="Gellix" w:eastAsia="Times New Roman" w:hAnsi="Gellix" w:cs="Times New Roman"/>
          <w:lang w:val="en-GB" w:eastAsia="en-GB"/>
        </w:rPr>
        <w:t xml:space="preserve"> Joint Work on Agriculture.</w:t>
      </w:r>
    </w:p>
    <w:p w14:paraId="1B346892" w14:textId="52DECE1E" w:rsidR="000748EA" w:rsidRPr="006F5FE4" w:rsidRDefault="000748EA" w:rsidP="004D5AA3">
      <w:pPr>
        <w:numPr>
          <w:ilvl w:val="0"/>
          <w:numId w:val="36"/>
        </w:numPr>
        <w:spacing w:after="0" w:line="240" w:lineRule="auto"/>
        <w:jc w:val="both"/>
        <w:rPr>
          <w:rFonts w:ascii="Gellix" w:eastAsia="Times New Roman" w:hAnsi="Gellix" w:cs="Times New Roman"/>
          <w:lang w:val="en-GB" w:eastAsia="en-GB"/>
        </w:rPr>
      </w:pPr>
      <w:r w:rsidRPr="006F5FE4">
        <w:rPr>
          <w:rFonts w:ascii="Gellix" w:eastAsia="Times New Roman" w:hAnsi="Gellix" w:cs="Times New Roman"/>
          <w:b/>
          <w:bCs/>
          <w:lang w:val="en-GB" w:eastAsia="en-GB"/>
        </w:rPr>
        <w:t>Carbon Market Access</w:t>
      </w:r>
      <w:r w:rsidRPr="006F5FE4">
        <w:rPr>
          <w:rFonts w:ascii="Gellix" w:eastAsia="Times New Roman" w:hAnsi="Gellix" w:cs="Times New Roman"/>
          <w:lang w:val="en-GB" w:eastAsia="en-GB"/>
        </w:rPr>
        <w:t xml:space="preserve">: Strategies to help farmers and livestock producers overcome </w:t>
      </w:r>
      <w:r w:rsidR="00AB28D1">
        <w:rPr>
          <w:rFonts w:ascii="Gellix" w:eastAsia="Times New Roman" w:hAnsi="Gellix" w:cs="Times New Roman"/>
          <w:lang w:val="en-GB" w:eastAsia="en-GB"/>
        </w:rPr>
        <w:t>access</w:t>
      </w:r>
      <w:r w:rsidR="00AB28D1" w:rsidRPr="006F5FE4">
        <w:rPr>
          <w:rFonts w:ascii="Gellix" w:eastAsia="Times New Roman" w:hAnsi="Gellix" w:cs="Times New Roman"/>
          <w:lang w:val="en-GB" w:eastAsia="en-GB"/>
        </w:rPr>
        <w:t xml:space="preserve"> </w:t>
      </w:r>
      <w:r w:rsidRPr="006F5FE4">
        <w:rPr>
          <w:rFonts w:ascii="Gellix" w:eastAsia="Times New Roman" w:hAnsi="Gellix" w:cs="Times New Roman"/>
          <w:lang w:val="en-GB" w:eastAsia="en-GB"/>
        </w:rPr>
        <w:t>barriers</w:t>
      </w:r>
      <w:r w:rsidR="005F046C">
        <w:rPr>
          <w:rFonts w:ascii="Gellix" w:eastAsia="Times New Roman" w:hAnsi="Gellix" w:cs="Times New Roman"/>
          <w:lang w:val="en-GB" w:eastAsia="en-GB"/>
        </w:rPr>
        <w:t xml:space="preserve"> to carbon markets</w:t>
      </w:r>
      <w:r w:rsidRPr="006F5FE4">
        <w:rPr>
          <w:rFonts w:ascii="Gellix" w:eastAsia="Times New Roman" w:hAnsi="Gellix" w:cs="Times New Roman"/>
          <w:lang w:val="en-GB" w:eastAsia="en-GB"/>
        </w:rPr>
        <w:t>.</w:t>
      </w:r>
    </w:p>
    <w:p w14:paraId="449C6402" w14:textId="19350BCC" w:rsidR="000748EA" w:rsidRPr="00095F00" w:rsidRDefault="000748EA" w:rsidP="004D5AA3">
      <w:pPr>
        <w:numPr>
          <w:ilvl w:val="0"/>
          <w:numId w:val="36"/>
        </w:numPr>
        <w:spacing w:after="0" w:line="240" w:lineRule="auto"/>
        <w:jc w:val="both"/>
        <w:rPr>
          <w:rFonts w:ascii="Gellix" w:eastAsia="Times New Roman" w:hAnsi="Gellix" w:cs="Times New Roman"/>
          <w:lang w:val="en-GB" w:eastAsia="en-GB"/>
        </w:rPr>
      </w:pPr>
      <w:r w:rsidRPr="00095F00">
        <w:rPr>
          <w:rFonts w:ascii="Gellix" w:eastAsia="Times New Roman" w:hAnsi="Gellix" w:cs="Times New Roman"/>
          <w:b/>
          <w:bCs/>
          <w:lang w:val="en-GB" w:eastAsia="en-GB"/>
        </w:rPr>
        <w:t>Trade &amp; Climate Resilience</w:t>
      </w:r>
      <w:r w:rsidRPr="00095F00">
        <w:rPr>
          <w:rFonts w:ascii="Gellix" w:eastAsia="Times New Roman" w:hAnsi="Gellix" w:cs="Times New Roman"/>
          <w:lang w:val="en-GB" w:eastAsia="en-GB"/>
        </w:rPr>
        <w:t xml:space="preserve">: </w:t>
      </w:r>
      <w:r w:rsidR="0E20E193" w:rsidRPr="00095F00">
        <w:rPr>
          <w:rFonts w:ascii="Gellix" w:eastAsia="Times New Roman" w:hAnsi="Gellix" w:cs="Times New Roman"/>
          <w:lang w:val="en-GB" w:eastAsia="en-GB"/>
        </w:rPr>
        <w:t>Opportunities to use</w:t>
      </w:r>
      <w:r w:rsidRPr="00095F00">
        <w:rPr>
          <w:rFonts w:ascii="Gellix" w:eastAsia="Times New Roman" w:hAnsi="Gellix" w:cs="Times New Roman"/>
          <w:lang w:val="en-GB" w:eastAsia="en-GB"/>
        </w:rPr>
        <w:t xml:space="preserve"> </w:t>
      </w:r>
      <w:proofErr w:type="spellStart"/>
      <w:r w:rsidRPr="00095F00">
        <w:rPr>
          <w:rFonts w:ascii="Gellix" w:eastAsia="Times New Roman" w:hAnsi="Gellix" w:cs="Times New Roman"/>
          <w:lang w:val="en-GB" w:eastAsia="en-GB"/>
        </w:rPr>
        <w:t>us</w:t>
      </w:r>
      <w:r w:rsidR="7699E4CB" w:rsidRPr="00095F00">
        <w:rPr>
          <w:rFonts w:ascii="Gellix" w:eastAsia="Times New Roman" w:hAnsi="Gellix" w:cs="Times New Roman"/>
          <w:lang w:val="en-GB" w:eastAsia="en-GB"/>
        </w:rPr>
        <w:t>e</w:t>
      </w:r>
      <w:proofErr w:type="spellEnd"/>
      <w:r w:rsidRPr="00095F00">
        <w:rPr>
          <w:rFonts w:ascii="Gellix" w:eastAsia="Times New Roman" w:hAnsi="Gellix" w:cs="Times New Roman"/>
          <w:lang w:val="en-GB" w:eastAsia="en-GB"/>
        </w:rPr>
        <w:t xml:space="preserve"> trade </w:t>
      </w:r>
      <w:r w:rsidR="31F653BA" w:rsidRPr="00095F00">
        <w:rPr>
          <w:rFonts w:ascii="Gellix" w:eastAsia="Times New Roman" w:hAnsi="Gellix" w:cs="Times New Roman"/>
          <w:lang w:val="en-GB" w:eastAsia="en-GB"/>
        </w:rPr>
        <w:t xml:space="preserve">policies </w:t>
      </w:r>
      <w:r w:rsidRPr="00095F00">
        <w:rPr>
          <w:rFonts w:ascii="Gellix" w:eastAsia="Times New Roman" w:hAnsi="Gellix" w:cs="Times New Roman"/>
          <w:lang w:val="en-GB" w:eastAsia="en-GB"/>
        </w:rPr>
        <w:t xml:space="preserve"> to enhance supply chain resilience, promote responsible sourcing, and </w:t>
      </w:r>
      <w:r w:rsidR="0FE0FFBB" w:rsidRPr="00095F00">
        <w:rPr>
          <w:rFonts w:ascii="Gellix" w:eastAsia="Times New Roman" w:hAnsi="Gellix" w:cs="Times New Roman"/>
          <w:lang w:val="en-GB" w:eastAsia="en-GB"/>
        </w:rPr>
        <w:t xml:space="preserve">areas to further </w:t>
      </w:r>
      <w:r w:rsidRPr="00095F00">
        <w:rPr>
          <w:rFonts w:ascii="Gellix" w:eastAsia="Times New Roman" w:hAnsi="Gellix" w:cs="Times New Roman"/>
          <w:lang w:val="en-GB" w:eastAsia="en-GB"/>
        </w:rPr>
        <w:t>align</w:t>
      </w:r>
      <w:r w:rsidRPr="00095F00">
        <w:rPr>
          <w:rFonts w:ascii="Gellix" w:eastAsia="Times New Roman" w:hAnsi="Gellix" w:cs="Times New Roman"/>
          <w:lang w:val="en-GB" w:eastAsia="en-GB"/>
        </w:rPr>
        <w:t xml:space="preserve"> trade policies with climate </w:t>
      </w:r>
      <w:r w:rsidR="78AD7975" w:rsidRPr="00095F00">
        <w:rPr>
          <w:rFonts w:ascii="Gellix" w:eastAsia="Times New Roman" w:hAnsi="Gellix" w:cs="Times New Roman"/>
          <w:lang w:val="en-GB" w:eastAsia="en-GB"/>
        </w:rPr>
        <w:t xml:space="preserve">and environment </w:t>
      </w:r>
      <w:r w:rsidRPr="00095F00">
        <w:rPr>
          <w:rFonts w:ascii="Gellix" w:eastAsia="Times New Roman" w:hAnsi="Gellix" w:cs="Times New Roman"/>
          <w:lang w:val="en-GB" w:eastAsia="en-GB"/>
        </w:rPr>
        <w:t>goals.</w:t>
      </w:r>
    </w:p>
    <w:p w14:paraId="3EB578B1" w14:textId="2537D482" w:rsidR="000748EA" w:rsidRPr="006F5FE4" w:rsidRDefault="000748EA" w:rsidP="004D5AA3">
      <w:pPr>
        <w:numPr>
          <w:ilvl w:val="0"/>
          <w:numId w:val="36"/>
        </w:numPr>
        <w:spacing w:after="0" w:line="240" w:lineRule="auto"/>
        <w:jc w:val="both"/>
        <w:rPr>
          <w:rFonts w:ascii="Gellix" w:eastAsia="Times New Roman" w:hAnsi="Gellix" w:cs="Times New Roman"/>
          <w:lang w:val="en-GB" w:eastAsia="en-GB"/>
        </w:rPr>
      </w:pPr>
      <w:r w:rsidRPr="006F5FE4">
        <w:rPr>
          <w:rFonts w:ascii="Gellix" w:eastAsia="Times New Roman" w:hAnsi="Gellix" w:cs="Times New Roman"/>
          <w:b/>
          <w:bCs/>
          <w:lang w:val="en-GB" w:eastAsia="en-GB"/>
        </w:rPr>
        <w:t>Technology &amp; Innovation</w:t>
      </w:r>
      <w:r w:rsidRPr="006F5FE4">
        <w:rPr>
          <w:rFonts w:ascii="Gellix" w:eastAsia="Times New Roman" w:hAnsi="Gellix" w:cs="Times New Roman"/>
          <w:lang w:val="en-GB" w:eastAsia="en-GB"/>
        </w:rPr>
        <w:t>: Practical solutions to leverage key technological advancements and address existing gaps</w:t>
      </w:r>
      <w:r w:rsidR="005F046C">
        <w:rPr>
          <w:rFonts w:ascii="Gellix" w:eastAsia="Times New Roman" w:hAnsi="Gellix" w:cs="Times New Roman"/>
          <w:lang w:val="en-GB" w:eastAsia="en-GB"/>
        </w:rPr>
        <w:t>.</w:t>
      </w:r>
    </w:p>
    <w:p w14:paraId="5AA7FA50" w14:textId="77777777" w:rsidR="0010406A" w:rsidRDefault="0010406A" w:rsidP="004D5AA3">
      <w:pPr>
        <w:spacing w:after="0" w:line="240" w:lineRule="auto"/>
        <w:jc w:val="both"/>
        <w:rPr>
          <w:rFonts w:ascii="Gellix" w:eastAsia="Times New Roman" w:hAnsi="Gellix" w:cs="Times New Roman"/>
          <w:lang w:val="en-GB" w:eastAsia="en-GB"/>
        </w:rPr>
      </w:pPr>
    </w:p>
    <w:p w14:paraId="4F910C87" w14:textId="23125080" w:rsidR="000748EA" w:rsidRPr="006F5FE4" w:rsidRDefault="0083638E" w:rsidP="004D5AA3">
      <w:pPr>
        <w:spacing w:after="0" w:line="240" w:lineRule="auto"/>
        <w:jc w:val="both"/>
        <w:rPr>
          <w:rFonts w:ascii="Gellix" w:hAnsi="Gellix"/>
          <w:lang w:val="en-US"/>
        </w:rPr>
      </w:pPr>
      <w:r>
        <w:rPr>
          <w:rFonts w:ascii="Gellix" w:eastAsia="Times New Roman" w:hAnsi="Gellix" w:cs="Times New Roman"/>
          <w:lang w:val="en-GB" w:eastAsia="en-GB"/>
        </w:rPr>
        <w:t>Business</w:t>
      </w:r>
      <w:r w:rsidRPr="006F5FE4">
        <w:rPr>
          <w:rFonts w:ascii="Gellix" w:eastAsia="Times New Roman" w:hAnsi="Gellix" w:cs="Times New Roman"/>
          <w:lang w:val="en-GB" w:eastAsia="en-GB"/>
        </w:rPr>
        <w:t xml:space="preserve"> </w:t>
      </w:r>
      <w:r w:rsidR="000748EA" w:rsidRPr="006F5FE4">
        <w:rPr>
          <w:rFonts w:ascii="Gellix" w:eastAsia="Times New Roman" w:hAnsi="Gellix" w:cs="Times New Roman"/>
          <w:lang w:val="en-GB" w:eastAsia="en-GB"/>
        </w:rPr>
        <w:t>looks forward to contributing to this important discussion and supporting science-based, actionable solutions for sustainable agriculture and food systems.</w:t>
      </w:r>
    </w:p>
    <w:sectPr w:rsidR="000748EA" w:rsidRPr="006F5FE4">
      <w:head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1B4BB" w14:textId="77777777" w:rsidR="009D0FB0" w:rsidRDefault="009D0FB0" w:rsidP="00CE7143">
      <w:pPr>
        <w:spacing w:after="0" w:line="240" w:lineRule="auto"/>
      </w:pPr>
      <w:r>
        <w:separator/>
      </w:r>
    </w:p>
  </w:endnote>
  <w:endnote w:type="continuationSeparator" w:id="0">
    <w:p w14:paraId="1363586A" w14:textId="77777777" w:rsidR="009D0FB0" w:rsidRDefault="009D0FB0" w:rsidP="00CE7143">
      <w:pPr>
        <w:spacing w:after="0" w:line="240" w:lineRule="auto"/>
      </w:pPr>
      <w:r>
        <w:continuationSeparator/>
      </w:r>
    </w:p>
  </w:endnote>
  <w:endnote w:type="continuationNotice" w:id="1">
    <w:p w14:paraId="6C4EA6D8" w14:textId="77777777" w:rsidR="009D0FB0" w:rsidRDefault="009D0F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Bold">
    <w:altName w:val="Arial"/>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llix">
    <w:altName w:val="Calibri"/>
    <w:panose1 w:val="00000000000000000000"/>
    <w:charset w:val="00"/>
    <w:family w:val="modern"/>
    <w:notTrueType/>
    <w:pitch w:val="variable"/>
    <w:sig w:usb0="A10000EF" w:usb1="0000207A" w:usb2="00000000" w:usb3="00000000" w:csb0="0000009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08817" w14:textId="77777777" w:rsidR="009D0FB0" w:rsidRDefault="009D0FB0" w:rsidP="00CE7143">
      <w:pPr>
        <w:spacing w:after="0" w:line="240" w:lineRule="auto"/>
      </w:pPr>
      <w:r>
        <w:separator/>
      </w:r>
    </w:p>
  </w:footnote>
  <w:footnote w:type="continuationSeparator" w:id="0">
    <w:p w14:paraId="5D3C24B8" w14:textId="77777777" w:rsidR="009D0FB0" w:rsidRDefault="009D0FB0" w:rsidP="00CE7143">
      <w:pPr>
        <w:spacing w:after="0" w:line="240" w:lineRule="auto"/>
      </w:pPr>
      <w:r>
        <w:continuationSeparator/>
      </w:r>
    </w:p>
  </w:footnote>
  <w:footnote w:type="continuationNotice" w:id="1">
    <w:p w14:paraId="731463EE" w14:textId="77777777" w:rsidR="009D0FB0" w:rsidRDefault="009D0F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8A96F" w14:textId="57937B95" w:rsidR="00A0797F" w:rsidRDefault="00A0797F">
    <w:pPr>
      <w:pStyle w:val="Header"/>
    </w:pPr>
    <w:r>
      <w:rPr>
        <w:noProof/>
      </w:rPr>
      <w:drawing>
        <wp:inline distT="0" distB="0" distL="0" distR="0" wp14:anchorId="4FF8D733" wp14:editId="186491BA">
          <wp:extent cx="1217160" cy="756000"/>
          <wp:effectExtent l="0" t="0" r="2540" b="6350"/>
          <wp:docPr id="8" name="Image 8"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Graphical user interface&#10;&#10;Description automatically generated with medium confidence"/>
                  <pic:cNvPicPr/>
                </pic:nvPicPr>
                <pic:blipFill>
                  <a:blip r:embed="rId1"/>
                  <a:stretch>
                    <a:fillRect/>
                  </a:stretch>
                </pic:blipFill>
                <pic:spPr>
                  <a:xfrm>
                    <a:off x="0" y="0"/>
                    <a:ext cx="1217160" cy="756000"/>
                  </a:xfrm>
                  <a:prstGeom prst="rect">
                    <a:avLst/>
                  </a:prstGeom>
                </pic:spPr>
              </pic:pic>
            </a:graphicData>
          </a:graphic>
        </wp:inline>
      </w:drawing>
    </w:r>
  </w:p>
  <w:p w14:paraId="71CF7DF3" w14:textId="77777777" w:rsidR="00A0797F" w:rsidRDefault="00A079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83231"/>
    <w:multiLevelType w:val="hybridMultilevel"/>
    <w:tmpl w:val="90A0F550"/>
    <w:lvl w:ilvl="0" w:tplc="8EB06C12">
      <w:start w:val="1"/>
      <w:numFmt w:val="bullet"/>
      <w:lvlText w:val=""/>
      <w:lvlJc w:val="left"/>
      <w:pPr>
        <w:ind w:left="1440" w:hanging="360"/>
      </w:pPr>
      <w:rPr>
        <w:rFonts w:ascii="Symbol" w:hAnsi="Symbol"/>
      </w:rPr>
    </w:lvl>
    <w:lvl w:ilvl="1" w:tplc="465E0E5E">
      <w:start w:val="1"/>
      <w:numFmt w:val="bullet"/>
      <w:lvlText w:val=""/>
      <w:lvlJc w:val="left"/>
      <w:pPr>
        <w:ind w:left="1440" w:hanging="360"/>
      </w:pPr>
      <w:rPr>
        <w:rFonts w:ascii="Symbol" w:hAnsi="Symbol"/>
      </w:rPr>
    </w:lvl>
    <w:lvl w:ilvl="2" w:tplc="99C6B61A">
      <w:start w:val="1"/>
      <w:numFmt w:val="bullet"/>
      <w:lvlText w:val=""/>
      <w:lvlJc w:val="left"/>
      <w:pPr>
        <w:ind w:left="1440" w:hanging="360"/>
      </w:pPr>
      <w:rPr>
        <w:rFonts w:ascii="Symbol" w:hAnsi="Symbol"/>
      </w:rPr>
    </w:lvl>
    <w:lvl w:ilvl="3" w:tplc="A6800ECA">
      <w:start w:val="1"/>
      <w:numFmt w:val="bullet"/>
      <w:lvlText w:val=""/>
      <w:lvlJc w:val="left"/>
      <w:pPr>
        <w:ind w:left="1440" w:hanging="360"/>
      </w:pPr>
      <w:rPr>
        <w:rFonts w:ascii="Symbol" w:hAnsi="Symbol"/>
      </w:rPr>
    </w:lvl>
    <w:lvl w:ilvl="4" w:tplc="B2BA0270">
      <w:start w:val="1"/>
      <w:numFmt w:val="bullet"/>
      <w:lvlText w:val=""/>
      <w:lvlJc w:val="left"/>
      <w:pPr>
        <w:ind w:left="1440" w:hanging="360"/>
      </w:pPr>
      <w:rPr>
        <w:rFonts w:ascii="Symbol" w:hAnsi="Symbol"/>
      </w:rPr>
    </w:lvl>
    <w:lvl w:ilvl="5" w:tplc="D59E9986">
      <w:start w:val="1"/>
      <w:numFmt w:val="bullet"/>
      <w:lvlText w:val=""/>
      <w:lvlJc w:val="left"/>
      <w:pPr>
        <w:ind w:left="1440" w:hanging="360"/>
      </w:pPr>
      <w:rPr>
        <w:rFonts w:ascii="Symbol" w:hAnsi="Symbol"/>
      </w:rPr>
    </w:lvl>
    <w:lvl w:ilvl="6" w:tplc="25045AEC">
      <w:start w:val="1"/>
      <w:numFmt w:val="bullet"/>
      <w:lvlText w:val=""/>
      <w:lvlJc w:val="left"/>
      <w:pPr>
        <w:ind w:left="1440" w:hanging="360"/>
      </w:pPr>
      <w:rPr>
        <w:rFonts w:ascii="Symbol" w:hAnsi="Symbol"/>
      </w:rPr>
    </w:lvl>
    <w:lvl w:ilvl="7" w:tplc="7F4E6652">
      <w:start w:val="1"/>
      <w:numFmt w:val="bullet"/>
      <w:lvlText w:val=""/>
      <w:lvlJc w:val="left"/>
      <w:pPr>
        <w:ind w:left="1440" w:hanging="360"/>
      </w:pPr>
      <w:rPr>
        <w:rFonts w:ascii="Symbol" w:hAnsi="Symbol"/>
      </w:rPr>
    </w:lvl>
    <w:lvl w:ilvl="8" w:tplc="F5963B70">
      <w:start w:val="1"/>
      <w:numFmt w:val="bullet"/>
      <w:lvlText w:val=""/>
      <w:lvlJc w:val="left"/>
      <w:pPr>
        <w:ind w:left="1440" w:hanging="360"/>
      </w:pPr>
      <w:rPr>
        <w:rFonts w:ascii="Symbol" w:hAnsi="Symbol"/>
      </w:rPr>
    </w:lvl>
  </w:abstractNum>
  <w:abstractNum w:abstractNumId="1" w15:restartNumberingAfterBreak="0">
    <w:nsid w:val="05CA43A7"/>
    <w:multiLevelType w:val="hybridMultilevel"/>
    <w:tmpl w:val="75FE2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E71A20"/>
    <w:multiLevelType w:val="multilevel"/>
    <w:tmpl w:val="453C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AE0135"/>
    <w:multiLevelType w:val="hybridMultilevel"/>
    <w:tmpl w:val="0D3ACF6A"/>
    <w:lvl w:ilvl="0" w:tplc="CABC3D8E">
      <w:start w:val="1"/>
      <w:numFmt w:val="bullet"/>
      <w:lvlText w:val=""/>
      <w:lvlJc w:val="left"/>
      <w:pPr>
        <w:ind w:left="1440" w:hanging="360"/>
      </w:pPr>
      <w:rPr>
        <w:rFonts w:ascii="Symbol" w:hAnsi="Symbol"/>
      </w:rPr>
    </w:lvl>
    <w:lvl w:ilvl="1" w:tplc="D696EF14">
      <w:start w:val="1"/>
      <w:numFmt w:val="bullet"/>
      <w:lvlText w:val=""/>
      <w:lvlJc w:val="left"/>
      <w:pPr>
        <w:ind w:left="1440" w:hanging="360"/>
      </w:pPr>
      <w:rPr>
        <w:rFonts w:ascii="Symbol" w:hAnsi="Symbol"/>
      </w:rPr>
    </w:lvl>
    <w:lvl w:ilvl="2" w:tplc="8694460E">
      <w:start w:val="1"/>
      <w:numFmt w:val="bullet"/>
      <w:lvlText w:val=""/>
      <w:lvlJc w:val="left"/>
      <w:pPr>
        <w:ind w:left="1440" w:hanging="360"/>
      </w:pPr>
      <w:rPr>
        <w:rFonts w:ascii="Symbol" w:hAnsi="Symbol"/>
      </w:rPr>
    </w:lvl>
    <w:lvl w:ilvl="3" w:tplc="E260097A">
      <w:start w:val="1"/>
      <w:numFmt w:val="bullet"/>
      <w:lvlText w:val=""/>
      <w:lvlJc w:val="left"/>
      <w:pPr>
        <w:ind w:left="1440" w:hanging="360"/>
      </w:pPr>
      <w:rPr>
        <w:rFonts w:ascii="Symbol" w:hAnsi="Symbol"/>
      </w:rPr>
    </w:lvl>
    <w:lvl w:ilvl="4" w:tplc="EDF0A150">
      <w:start w:val="1"/>
      <w:numFmt w:val="bullet"/>
      <w:lvlText w:val=""/>
      <w:lvlJc w:val="left"/>
      <w:pPr>
        <w:ind w:left="1440" w:hanging="360"/>
      </w:pPr>
      <w:rPr>
        <w:rFonts w:ascii="Symbol" w:hAnsi="Symbol"/>
      </w:rPr>
    </w:lvl>
    <w:lvl w:ilvl="5" w:tplc="F8F0A76E">
      <w:start w:val="1"/>
      <w:numFmt w:val="bullet"/>
      <w:lvlText w:val=""/>
      <w:lvlJc w:val="left"/>
      <w:pPr>
        <w:ind w:left="1440" w:hanging="360"/>
      </w:pPr>
      <w:rPr>
        <w:rFonts w:ascii="Symbol" w:hAnsi="Symbol"/>
      </w:rPr>
    </w:lvl>
    <w:lvl w:ilvl="6" w:tplc="97448CAC">
      <w:start w:val="1"/>
      <w:numFmt w:val="bullet"/>
      <w:lvlText w:val=""/>
      <w:lvlJc w:val="left"/>
      <w:pPr>
        <w:ind w:left="1440" w:hanging="360"/>
      </w:pPr>
      <w:rPr>
        <w:rFonts w:ascii="Symbol" w:hAnsi="Symbol"/>
      </w:rPr>
    </w:lvl>
    <w:lvl w:ilvl="7" w:tplc="132A783C">
      <w:start w:val="1"/>
      <w:numFmt w:val="bullet"/>
      <w:lvlText w:val=""/>
      <w:lvlJc w:val="left"/>
      <w:pPr>
        <w:ind w:left="1440" w:hanging="360"/>
      </w:pPr>
      <w:rPr>
        <w:rFonts w:ascii="Symbol" w:hAnsi="Symbol"/>
      </w:rPr>
    </w:lvl>
    <w:lvl w:ilvl="8" w:tplc="18107E42">
      <w:start w:val="1"/>
      <w:numFmt w:val="bullet"/>
      <w:lvlText w:val=""/>
      <w:lvlJc w:val="left"/>
      <w:pPr>
        <w:ind w:left="1440" w:hanging="360"/>
      </w:pPr>
      <w:rPr>
        <w:rFonts w:ascii="Symbol" w:hAnsi="Symbol"/>
      </w:rPr>
    </w:lvl>
  </w:abstractNum>
  <w:abstractNum w:abstractNumId="4" w15:restartNumberingAfterBreak="0">
    <w:nsid w:val="09EE2407"/>
    <w:multiLevelType w:val="multilevel"/>
    <w:tmpl w:val="453C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A533C6"/>
    <w:multiLevelType w:val="multilevel"/>
    <w:tmpl w:val="E1A646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AE428A"/>
    <w:multiLevelType w:val="hybridMultilevel"/>
    <w:tmpl w:val="B22A70B0"/>
    <w:lvl w:ilvl="0" w:tplc="8A0ED8C6">
      <w:start w:val="1"/>
      <w:numFmt w:val="bullet"/>
      <w:lvlText w:val=""/>
      <w:lvlJc w:val="left"/>
      <w:pPr>
        <w:ind w:left="1440" w:hanging="360"/>
      </w:pPr>
      <w:rPr>
        <w:rFonts w:ascii="Symbol" w:hAnsi="Symbol"/>
      </w:rPr>
    </w:lvl>
    <w:lvl w:ilvl="1" w:tplc="B1AA5694">
      <w:start w:val="1"/>
      <w:numFmt w:val="bullet"/>
      <w:lvlText w:val=""/>
      <w:lvlJc w:val="left"/>
      <w:pPr>
        <w:ind w:left="1440" w:hanging="360"/>
      </w:pPr>
      <w:rPr>
        <w:rFonts w:ascii="Symbol" w:hAnsi="Symbol"/>
      </w:rPr>
    </w:lvl>
    <w:lvl w:ilvl="2" w:tplc="00480C70">
      <w:start w:val="1"/>
      <w:numFmt w:val="bullet"/>
      <w:lvlText w:val=""/>
      <w:lvlJc w:val="left"/>
      <w:pPr>
        <w:ind w:left="1440" w:hanging="360"/>
      </w:pPr>
      <w:rPr>
        <w:rFonts w:ascii="Symbol" w:hAnsi="Symbol"/>
      </w:rPr>
    </w:lvl>
    <w:lvl w:ilvl="3" w:tplc="729A00CC">
      <w:start w:val="1"/>
      <w:numFmt w:val="bullet"/>
      <w:lvlText w:val=""/>
      <w:lvlJc w:val="left"/>
      <w:pPr>
        <w:ind w:left="1440" w:hanging="360"/>
      </w:pPr>
      <w:rPr>
        <w:rFonts w:ascii="Symbol" w:hAnsi="Symbol"/>
      </w:rPr>
    </w:lvl>
    <w:lvl w:ilvl="4" w:tplc="ED50C3EE">
      <w:start w:val="1"/>
      <w:numFmt w:val="bullet"/>
      <w:lvlText w:val=""/>
      <w:lvlJc w:val="left"/>
      <w:pPr>
        <w:ind w:left="1440" w:hanging="360"/>
      </w:pPr>
      <w:rPr>
        <w:rFonts w:ascii="Symbol" w:hAnsi="Symbol"/>
      </w:rPr>
    </w:lvl>
    <w:lvl w:ilvl="5" w:tplc="24425B64">
      <w:start w:val="1"/>
      <w:numFmt w:val="bullet"/>
      <w:lvlText w:val=""/>
      <w:lvlJc w:val="left"/>
      <w:pPr>
        <w:ind w:left="1440" w:hanging="360"/>
      </w:pPr>
      <w:rPr>
        <w:rFonts w:ascii="Symbol" w:hAnsi="Symbol"/>
      </w:rPr>
    </w:lvl>
    <w:lvl w:ilvl="6" w:tplc="8062B628">
      <w:start w:val="1"/>
      <w:numFmt w:val="bullet"/>
      <w:lvlText w:val=""/>
      <w:lvlJc w:val="left"/>
      <w:pPr>
        <w:ind w:left="1440" w:hanging="360"/>
      </w:pPr>
      <w:rPr>
        <w:rFonts w:ascii="Symbol" w:hAnsi="Symbol"/>
      </w:rPr>
    </w:lvl>
    <w:lvl w:ilvl="7" w:tplc="C460239E">
      <w:start w:val="1"/>
      <w:numFmt w:val="bullet"/>
      <w:lvlText w:val=""/>
      <w:lvlJc w:val="left"/>
      <w:pPr>
        <w:ind w:left="1440" w:hanging="360"/>
      </w:pPr>
      <w:rPr>
        <w:rFonts w:ascii="Symbol" w:hAnsi="Symbol"/>
      </w:rPr>
    </w:lvl>
    <w:lvl w:ilvl="8" w:tplc="B908D888">
      <w:start w:val="1"/>
      <w:numFmt w:val="bullet"/>
      <w:lvlText w:val=""/>
      <w:lvlJc w:val="left"/>
      <w:pPr>
        <w:ind w:left="1440" w:hanging="360"/>
      </w:pPr>
      <w:rPr>
        <w:rFonts w:ascii="Symbol" w:hAnsi="Symbol"/>
      </w:rPr>
    </w:lvl>
  </w:abstractNum>
  <w:abstractNum w:abstractNumId="7" w15:restartNumberingAfterBreak="0">
    <w:nsid w:val="1AE44AB4"/>
    <w:multiLevelType w:val="multilevel"/>
    <w:tmpl w:val="C22CAD3C"/>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F007874"/>
    <w:multiLevelType w:val="multilevel"/>
    <w:tmpl w:val="37C84F34"/>
    <w:lvl w:ilvl="0">
      <w:start w:val="1"/>
      <w:numFmt w:val="decimal"/>
      <w:lvlText w:val="%1."/>
      <w:lvlJc w:val="left"/>
      <w:pPr>
        <w:tabs>
          <w:tab w:val="num" w:pos="720"/>
        </w:tabs>
        <w:ind w:left="720" w:hanging="360"/>
      </w:pPr>
      <w:rPr>
        <w:rFonts w:hint="default"/>
        <w:sz w:val="20"/>
      </w:rPr>
    </w:lvl>
    <w:lvl w:ilvl="1">
      <w:start w:val="1"/>
      <w:numFmt w:val="upperRoman"/>
      <w:lvlText w:val="%2."/>
      <w:lvlJc w:val="right"/>
      <w:pPr>
        <w:ind w:left="1440" w:hanging="360"/>
      </w:pPr>
      <w:rPr>
        <w:b/>
        <w:bCs/>
      </w:rPr>
    </w:lvl>
    <w:lvl w:ilvl="2">
      <w:start w:val="1"/>
      <w:numFmt w:val="lowerLetter"/>
      <w:lvlText w:val="%3)"/>
      <w:lvlJc w:val="left"/>
      <w:pPr>
        <w:ind w:left="2160" w:hanging="360"/>
      </w:pPr>
      <w:rPr>
        <w:rFonts w:ascii="HelveticaNeue-Bold" w:hAnsi="HelveticaNeue-Bold" w:hint="default"/>
      </w:rPr>
    </w:lvl>
    <w:lvl w:ilvl="3">
      <w:start w:val="4"/>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152D45"/>
    <w:multiLevelType w:val="multilevel"/>
    <w:tmpl w:val="E0F8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215A9E"/>
    <w:multiLevelType w:val="hybridMultilevel"/>
    <w:tmpl w:val="5888D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0D2386"/>
    <w:multiLevelType w:val="multilevel"/>
    <w:tmpl w:val="453C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A71917"/>
    <w:multiLevelType w:val="hybridMultilevel"/>
    <w:tmpl w:val="3C4C786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7E8759F"/>
    <w:multiLevelType w:val="multilevel"/>
    <w:tmpl w:val="DEDC4546"/>
    <w:lvl w:ilvl="0">
      <w:start w:val="1"/>
      <w:numFmt w:val="decimal"/>
      <w:lvlText w:val="%1."/>
      <w:lvlJc w:val="left"/>
      <w:pPr>
        <w:tabs>
          <w:tab w:val="num" w:pos="720"/>
        </w:tabs>
        <w:ind w:left="720" w:hanging="360"/>
      </w:pPr>
      <w:rPr>
        <w:rFonts w:hint="default"/>
        <w:sz w:val="20"/>
      </w:rPr>
    </w:lvl>
    <w:lvl w:ilvl="1">
      <w:start w:val="1"/>
      <w:numFmt w:val="upperRoman"/>
      <w:lvlText w:val="%2."/>
      <w:lvlJc w:val="right"/>
      <w:pPr>
        <w:ind w:left="1440" w:hanging="360"/>
      </w:pPr>
      <w:rPr>
        <w:rFonts w:hint="default"/>
      </w:rPr>
    </w:lvl>
    <w:lvl w:ilvl="2">
      <w:start w:val="1"/>
      <w:numFmt w:val="lowerLetter"/>
      <w:lvlText w:val="%3)"/>
      <w:lvlJc w:val="left"/>
      <w:pPr>
        <w:ind w:left="2160" w:hanging="360"/>
      </w:pPr>
      <w:rPr>
        <w:b/>
        <w:bCs/>
      </w:rPr>
    </w:lvl>
    <w:lvl w:ilvl="3">
      <w:start w:val="4"/>
      <w:numFmt w:val="decimal"/>
      <w:lvlText w:val="%4"/>
      <w:lvlJc w:val="left"/>
      <w:pPr>
        <w:ind w:left="2880" w:hanging="36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A534CB"/>
    <w:multiLevelType w:val="multilevel"/>
    <w:tmpl w:val="29BC6340"/>
    <w:lvl w:ilvl="0">
      <w:start w:val="1"/>
      <w:numFmt w:val="decimal"/>
      <w:lvlText w:val="%1."/>
      <w:lvlJc w:val="left"/>
      <w:pPr>
        <w:tabs>
          <w:tab w:val="num" w:pos="720"/>
        </w:tabs>
        <w:ind w:left="720" w:hanging="360"/>
      </w:pPr>
      <w:rPr>
        <w:rFonts w:hint="default"/>
        <w:sz w:val="20"/>
      </w:rPr>
    </w:lvl>
    <w:lvl w:ilvl="1">
      <w:start w:val="1"/>
      <w:numFmt w:val="upperRoman"/>
      <w:lvlText w:val="%2."/>
      <w:lvlJc w:val="right"/>
      <w:pPr>
        <w:ind w:left="1440" w:hanging="360"/>
      </w:pPr>
    </w:lvl>
    <w:lvl w:ilvl="2">
      <w:start w:val="1"/>
      <w:numFmt w:val="lowerLetter"/>
      <w:lvlText w:val="%3)"/>
      <w:lvlJc w:val="left"/>
      <w:pPr>
        <w:ind w:left="2160" w:hanging="360"/>
      </w:pPr>
      <w:rPr>
        <w:rFonts w:ascii="HelveticaNeue-Bold" w:hAnsi="HelveticaNeue-Bold" w:hint="default"/>
      </w:rPr>
    </w:lvl>
    <w:lvl w:ilvl="3">
      <w:start w:val="1"/>
      <w:numFmt w:val="bullet"/>
      <w:lvlText w:val=""/>
      <w:lvlJc w:val="left"/>
      <w:pPr>
        <w:ind w:left="2880" w:hanging="360"/>
      </w:pPr>
      <w:rPr>
        <w:rFonts w:ascii="Symbol" w:hAnsi="Symbol"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01789A"/>
    <w:multiLevelType w:val="hybridMultilevel"/>
    <w:tmpl w:val="F90E51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FB37E0E"/>
    <w:multiLevelType w:val="multilevel"/>
    <w:tmpl w:val="29BC6340"/>
    <w:lvl w:ilvl="0">
      <w:start w:val="1"/>
      <w:numFmt w:val="decimal"/>
      <w:lvlText w:val="%1."/>
      <w:lvlJc w:val="left"/>
      <w:pPr>
        <w:tabs>
          <w:tab w:val="num" w:pos="720"/>
        </w:tabs>
        <w:ind w:left="720" w:hanging="360"/>
      </w:pPr>
      <w:rPr>
        <w:rFonts w:hint="default"/>
        <w:sz w:val="20"/>
      </w:rPr>
    </w:lvl>
    <w:lvl w:ilvl="1">
      <w:start w:val="1"/>
      <w:numFmt w:val="upperRoman"/>
      <w:lvlText w:val="%2."/>
      <w:lvlJc w:val="right"/>
      <w:pPr>
        <w:ind w:left="1440" w:hanging="360"/>
      </w:pPr>
    </w:lvl>
    <w:lvl w:ilvl="2">
      <w:start w:val="1"/>
      <w:numFmt w:val="lowerLetter"/>
      <w:lvlText w:val="%3)"/>
      <w:lvlJc w:val="left"/>
      <w:pPr>
        <w:ind w:left="2160" w:hanging="360"/>
      </w:pPr>
      <w:rPr>
        <w:rFonts w:ascii="HelveticaNeue-Bold" w:hAnsi="HelveticaNeue-Bold" w:hint="default"/>
      </w:rPr>
    </w:lvl>
    <w:lvl w:ilvl="3">
      <w:start w:val="1"/>
      <w:numFmt w:val="bullet"/>
      <w:lvlText w:val=""/>
      <w:lvlJc w:val="left"/>
      <w:pPr>
        <w:ind w:left="2880" w:hanging="360"/>
      </w:pPr>
      <w:rPr>
        <w:rFonts w:ascii="Symbol" w:hAnsi="Symbol"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9A3B58"/>
    <w:multiLevelType w:val="hybridMultilevel"/>
    <w:tmpl w:val="AB62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DD3722"/>
    <w:multiLevelType w:val="hybridMultilevel"/>
    <w:tmpl w:val="9A6C8886"/>
    <w:lvl w:ilvl="0" w:tplc="041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4A7DE6"/>
    <w:multiLevelType w:val="hybridMultilevel"/>
    <w:tmpl w:val="66C87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B51193"/>
    <w:multiLevelType w:val="hybridMultilevel"/>
    <w:tmpl w:val="00787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E94DFD"/>
    <w:multiLevelType w:val="multilevel"/>
    <w:tmpl w:val="65608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3A48C3"/>
    <w:multiLevelType w:val="hybridMultilevel"/>
    <w:tmpl w:val="12ACCB66"/>
    <w:lvl w:ilvl="0" w:tplc="0BF2C66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3744F0D"/>
    <w:multiLevelType w:val="multilevel"/>
    <w:tmpl w:val="2FBE12C4"/>
    <w:lvl w:ilvl="0">
      <w:start w:val="1"/>
      <w:numFmt w:val="bullet"/>
      <w:lvlText w:val=""/>
      <w:lvlJc w:val="left"/>
      <w:pPr>
        <w:tabs>
          <w:tab w:val="num" w:pos="360"/>
        </w:tabs>
        <w:ind w:left="360" w:hanging="360"/>
      </w:pPr>
      <w:rPr>
        <w:rFonts w:ascii="Symbol" w:hAnsi="Symbol" w:hint="default"/>
        <w:b/>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550B57A8"/>
    <w:multiLevelType w:val="hybridMultilevel"/>
    <w:tmpl w:val="30FA4538"/>
    <w:lvl w:ilvl="0" w:tplc="0410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551019D6"/>
    <w:multiLevelType w:val="hybridMultilevel"/>
    <w:tmpl w:val="A434FDD0"/>
    <w:lvl w:ilvl="0" w:tplc="0410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573859C8"/>
    <w:multiLevelType w:val="hybridMultilevel"/>
    <w:tmpl w:val="46964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CF538D"/>
    <w:multiLevelType w:val="multilevel"/>
    <w:tmpl w:val="453C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7E44D1"/>
    <w:multiLevelType w:val="hybridMultilevel"/>
    <w:tmpl w:val="B0D683F0"/>
    <w:lvl w:ilvl="0" w:tplc="35683CBC">
      <w:start w:val="1"/>
      <w:numFmt w:val="lowerLetter"/>
      <w:lvlText w:val="%1)"/>
      <w:lvlJc w:val="left"/>
      <w:pPr>
        <w:ind w:left="720" w:hanging="360"/>
      </w:pPr>
    </w:lvl>
    <w:lvl w:ilvl="1" w:tplc="8C6223B0">
      <w:start w:val="1"/>
      <w:numFmt w:val="lowerLetter"/>
      <w:lvlText w:val="%2)"/>
      <w:lvlJc w:val="left"/>
      <w:pPr>
        <w:ind w:left="720" w:hanging="360"/>
      </w:pPr>
    </w:lvl>
    <w:lvl w:ilvl="2" w:tplc="8B2C9C3E">
      <w:start w:val="1"/>
      <w:numFmt w:val="lowerLetter"/>
      <w:lvlText w:val="%3)"/>
      <w:lvlJc w:val="left"/>
      <w:pPr>
        <w:ind w:left="720" w:hanging="360"/>
      </w:pPr>
    </w:lvl>
    <w:lvl w:ilvl="3" w:tplc="6F163B5E">
      <w:start w:val="1"/>
      <w:numFmt w:val="lowerLetter"/>
      <w:lvlText w:val="%4)"/>
      <w:lvlJc w:val="left"/>
      <w:pPr>
        <w:ind w:left="720" w:hanging="360"/>
      </w:pPr>
    </w:lvl>
    <w:lvl w:ilvl="4" w:tplc="FFE6DBCC">
      <w:start w:val="1"/>
      <w:numFmt w:val="lowerLetter"/>
      <w:lvlText w:val="%5)"/>
      <w:lvlJc w:val="left"/>
      <w:pPr>
        <w:ind w:left="720" w:hanging="360"/>
      </w:pPr>
    </w:lvl>
    <w:lvl w:ilvl="5" w:tplc="CD1C5324">
      <w:start w:val="1"/>
      <w:numFmt w:val="lowerLetter"/>
      <w:lvlText w:val="%6)"/>
      <w:lvlJc w:val="left"/>
      <w:pPr>
        <w:ind w:left="720" w:hanging="360"/>
      </w:pPr>
    </w:lvl>
    <w:lvl w:ilvl="6" w:tplc="13367A64">
      <w:start w:val="1"/>
      <w:numFmt w:val="lowerLetter"/>
      <w:lvlText w:val="%7)"/>
      <w:lvlJc w:val="left"/>
      <w:pPr>
        <w:ind w:left="720" w:hanging="360"/>
      </w:pPr>
    </w:lvl>
    <w:lvl w:ilvl="7" w:tplc="DC6CC11E">
      <w:start w:val="1"/>
      <w:numFmt w:val="lowerLetter"/>
      <w:lvlText w:val="%8)"/>
      <w:lvlJc w:val="left"/>
      <w:pPr>
        <w:ind w:left="720" w:hanging="360"/>
      </w:pPr>
    </w:lvl>
    <w:lvl w:ilvl="8" w:tplc="2578B19C">
      <w:start w:val="1"/>
      <w:numFmt w:val="lowerLetter"/>
      <w:lvlText w:val="%9)"/>
      <w:lvlJc w:val="left"/>
      <w:pPr>
        <w:ind w:left="720" w:hanging="360"/>
      </w:pPr>
    </w:lvl>
  </w:abstractNum>
  <w:abstractNum w:abstractNumId="29" w15:restartNumberingAfterBreak="0">
    <w:nsid w:val="68D57671"/>
    <w:multiLevelType w:val="multilevel"/>
    <w:tmpl w:val="F37A3322"/>
    <w:lvl w:ilvl="0">
      <w:start w:val="4"/>
      <w:numFmt w:val="decimal"/>
      <w:lvlText w:val="%1."/>
      <w:lvlJc w:val="left"/>
      <w:pPr>
        <w:tabs>
          <w:tab w:val="num" w:pos="720"/>
        </w:tabs>
        <w:ind w:left="720" w:hanging="360"/>
      </w:pPr>
      <w:rPr>
        <w:rFonts w:hint="default"/>
        <w:sz w:val="20"/>
      </w:rPr>
    </w:lvl>
    <w:lvl w:ilvl="1">
      <w:start w:val="1"/>
      <w:numFmt w:val="upperRoman"/>
      <w:lvlText w:val="%2."/>
      <w:lvlJc w:val="right"/>
      <w:pPr>
        <w:ind w:left="1440" w:hanging="360"/>
      </w:pPr>
      <w:rPr>
        <w:rFonts w:hint="default"/>
      </w:rPr>
    </w:lvl>
    <w:lvl w:ilvl="2">
      <w:start w:val="1"/>
      <w:numFmt w:val="lowerLetter"/>
      <w:lvlText w:val="%3)"/>
      <w:lvlJc w:val="left"/>
      <w:pPr>
        <w:ind w:left="2160" w:hanging="360"/>
      </w:pPr>
      <w:rPr>
        <w:rFonts w:ascii="HelveticaNeue-Bold" w:hAnsi="HelveticaNeue-Bold" w:hint="default"/>
      </w:rPr>
    </w:lvl>
    <w:lvl w:ilvl="3">
      <w:start w:val="4"/>
      <w:numFmt w:val="decimal"/>
      <w:lvlText w:val="%4"/>
      <w:lvlJc w:val="left"/>
      <w:pPr>
        <w:ind w:left="2880" w:hanging="36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343609"/>
    <w:multiLevelType w:val="hybridMultilevel"/>
    <w:tmpl w:val="4EFA3AFE"/>
    <w:lvl w:ilvl="0" w:tplc="2604B5A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7E2453"/>
    <w:multiLevelType w:val="multilevel"/>
    <w:tmpl w:val="7486A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3C2458"/>
    <w:multiLevelType w:val="multilevel"/>
    <w:tmpl w:val="453C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985FE7"/>
    <w:multiLevelType w:val="multilevel"/>
    <w:tmpl w:val="2FBE12C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73DF7F02"/>
    <w:multiLevelType w:val="multilevel"/>
    <w:tmpl w:val="453C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4400CF"/>
    <w:multiLevelType w:val="multilevel"/>
    <w:tmpl w:val="E0F8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DD7D0E"/>
    <w:multiLevelType w:val="multilevel"/>
    <w:tmpl w:val="F7CCD3B2"/>
    <w:lvl w:ilvl="0">
      <w:start w:val="1"/>
      <w:numFmt w:val="decimal"/>
      <w:lvlText w:val="%1."/>
      <w:lvlJc w:val="left"/>
      <w:pPr>
        <w:tabs>
          <w:tab w:val="num" w:pos="720"/>
        </w:tabs>
        <w:ind w:left="720" w:hanging="360"/>
      </w:pPr>
      <w:rPr>
        <w:rFonts w:hint="default"/>
        <w:sz w:val="20"/>
      </w:rPr>
    </w:lvl>
    <w:lvl w:ilvl="1">
      <w:start w:val="1"/>
      <w:numFmt w:val="upperRoman"/>
      <w:lvlText w:val="%2."/>
      <w:lvlJc w:val="right"/>
      <w:pPr>
        <w:ind w:left="1440" w:hanging="360"/>
      </w:pPr>
    </w:lvl>
    <w:lvl w:ilvl="2">
      <w:start w:val="1"/>
      <w:numFmt w:val="lowerLetter"/>
      <w:lvlText w:val="%3)"/>
      <w:lvlJc w:val="left"/>
      <w:pPr>
        <w:ind w:left="2160" w:hanging="360"/>
      </w:pPr>
      <w:rPr>
        <w:rFonts w:ascii="HelveticaNeue-Bold" w:hAnsi="HelveticaNeue-Bold" w:hint="default"/>
      </w:rPr>
    </w:lvl>
    <w:lvl w:ilvl="3">
      <w:start w:val="4"/>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A57B50"/>
    <w:multiLevelType w:val="hybridMultilevel"/>
    <w:tmpl w:val="F070841C"/>
    <w:lvl w:ilvl="0" w:tplc="041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6977314">
    <w:abstractNumId w:val="6"/>
  </w:num>
  <w:num w:numId="2" w16cid:durableId="870000167">
    <w:abstractNumId w:val="3"/>
  </w:num>
  <w:num w:numId="3" w16cid:durableId="2066104543">
    <w:abstractNumId w:val="0"/>
  </w:num>
  <w:num w:numId="4" w16cid:durableId="144863336">
    <w:abstractNumId w:val="9"/>
  </w:num>
  <w:num w:numId="5" w16cid:durableId="2072656601">
    <w:abstractNumId w:val="21"/>
  </w:num>
  <w:num w:numId="6" w16cid:durableId="647827963">
    <w:abstractNumId w:val="31"/>
  </w:num>
  <w:num w:numId="7" w16cid:durableId="1307514749">
    <w:abstractNumId w:val="7"/>
  </w:num>
  <w:num w:numId="8" w16cid:durableId="1115753044">
    <w:abstractNumId w:val="36"/>
  </w:num>
  <w:num w:numId="9" w16cid:durableId="1695768039">
    <w:abstractNumId w:val="17"/>
  </w:num>
  <w:num w:numId="10" w16cid:durableId="1224566187">
    <w:abstractNumId w:val="12"/>
  </w:num>
  <w:num w:numId="11" w16cid:durableId="623654970">
    <w:abstractNumId w:val="37"/>
  </w:num>
  <w:num w:numId="12" w16cid:durableId="1452629988">
    <w:abstractNumId w:val="24"/>
  </w:num>
  <w:num w:numId="13" w16cid:durableId="1265071582">
    <w:abstractNumId w:val="18"/>
  </w:num>
  <w:num w:numId="14" w16cid:durableId="978994304">
    <w:abstractNumId w:val="25"/>
  </w:num>
  <w:num w:numId="15" w16cid:durableId="1918517993">
    <w:abstractNumId w:val="35"/>
  </w:num>
  <w:num w:numId="16" w16cid:durableId="821166419">
    <w:abstractNumId w:val="13"/>
  </w:num>
  <w:num w:numId="17" w16cid:durableId="1200170071">
    <w:abstractNumId w:val="19"/>
  </w:num>
  <w:num w:numId="18" w16cid:durableId="2066098884">
    <w:abstractNumId w:val="10"/>
  </w:num>
  <w:num w:numId="19" w16cid:durableId="74860257">
    <w:abstractNumId w:val="8"/>
  </w:num>
  <w:num w:numId="20" w16cid:durableId="1210920582">
    <w:abstractNumId w:val="16"/>
  </w:num>
  <w:num w:numId="21" w16cid:durableId="361370541">
    <w:abstractNumId w:val="14"/>
  </w:num>
  <w:num w:numId="22" w16cid:durableId="1946451653">
    <w:abstractNumId w:val="1"/>
  </w:num>
  <w:num w:numId="23" w16cid:durableId="462579031">
    <w:abstractNumId w:val="1"/>
  </w:num>
  <w:num w:numId="24" w16cid:durableId="1053427186">
    <w:abstractNumId w:val="28"/>
  </w:num>
  <w:num w:numId="25" w16cid:durableId="1229262941">
    <w:abstractNumId w:val="30"/>
  </w:num>
  <w:num w:numId="26" w16cid:durableId="260575094">
    <w:abstractNumId w:val="29"/>
  </w:num>
  <w:num w:numId="27" w16cid:durableId="1461340634">
    <w:abstractNumId w:val="20"/>
  </w:num>
  <w:num w:numId="28" w16cid:durableId="385495911">
    <w:abstractNumId w:val="5"/>
  </w:num>
  <w:num w:numId="29" w16cid:durableId="1055198515">
    <w:abstractNumId w:val="33"/>
  </w:num>
  <w:num w:numId="30" w16cid:durableId="20209864">
    <w:abstractNumId w:val="11"/>
  </w:num>
  <w:num w:numId="31" w16cid:durableId="1544752200">
    <w:abstractNumId w:val="26"/>
  </w:num>
  <w:num w:numId="32" w16cid:durableId="415979504">
    <w:abstractNumId w:val="27"/>
  </w:num>
  <w:num w:numId="33" w16cid:durableId="1828935750">
    <w:abstractNumId w:val="32"/>
  </w:num>
  <w:num w:numId="34" w16cid:durableId="1691446058">
    <w:abstractNumId w:val="2"/>
  </w:num>
  <w:num w:numId="35" w16cid:durableId="915941669">
    <w:abstractNumId w:val="34"/>
  </w:num>
  <w:num w:numId="36" w16cid:durableId="1595279690">
    <w:abstractNumId w:val="4"/>
  </w:num>
  <w:num w:numId="37" w16cid:durableId="207373429">
    <w:abstractNumId w:val="22"/>
  </w:num>
  <w:num w:numId="38" w16cid:durableId="1223982711">
    <w:abstractNumId w:val="23"/>
  </w:num>
  <w:num w:numId="39" w16cid:durableId="206380827">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IwsjQ0NDYzNTayMDRW0lEKTi0uzszPAymwqAUA+HyeNywAAAA="/>
  </w:docVars>
  <w:rsids>
    <w:rsidRoot w:val="00F02C47"/>
    <w:rsid w:val="00000167"/>
    <w:rsid w:val="00000CBB"/>
    <w:rsid w:val="00001C9F"/>
    <w:rsid w:val="00004156"/>
    <w:rsid w:val="000076D9"/>
    <w:rsid w:val="000145B7"/>
    <w:rsid w:val="0001649C"/>
    <w:rsid w:val="00016543"/>
    <w:rsid w:val="00021B84"/>
    <w:rsid w:val="00021BA9"/>
    <w:rsid w:val="000248AE"/>
    <w:rsid w:val="00024CF2"/>
    <w:rsid w:val="0003455E"/>
    <w:rsid w:val="000352B9"/>
    <w:rsid w:val="00035710"/>
    <w:rsid w:val="00035CA9"/>
    <w:rsid w:val="00037223"/>
    <w:rsid w:val="00037B39"/>
    <w:rsid w:val="0004014C"/>
    <w:rsid w:val="00047C9E"/>
    <w:rsid w:val="00050489"/>
    <w:rsid w:val="000528BF"/>
    <w:rsid w:val="000603F0"/>
    <w:rsid w:val="00060C6E"/>
    <w:rsid w:val="000628A4"/>
    <w:rsid w:val="00064376"/>
    <w:rsid w:val="00064A41"/>
    <w:rsid w:val="00071D3C"/>
    <w:rsid w:val="0007454A"/>
    <w:rsid w:val="000748EA"/>
    <w:rsid w:val="0007523E"/>
    <w:rsid w:val="00077F24"/>
    <w:rsid w:val="0009098C"/>
    <w:rsid w:val="00090A1F"/>
    <w:rsid w:val="00095F00"/>
    <w:rsid w:val="000A29D7"/>
    <w:rsid w:val="000A6285"/>
    <w:rsid w:val="000B1F46"/>
    <w:rsid w:val="000B3C6B"/>
    <w:rsid w:val="000B46C6"/>
    <w:rsid w:val="000B74A6"/>
    <w:rsid w:val="000B774F"/>
    <w:rsid w:val="000C3F9C"/>
    <w:rsid w:val="000C5653"/>
    <w:rsid w:val="000C5838"/>
    <w:rsid w:val="000C5ED4"/>
    <w:rsid w:val="000C7A99"/>
    <w:rsid w:val="000D1561"/>
    <w:rsid w:val="000D3749"/>
    <w:rsid w:val="000D3C72"/>
    <w:rsid w:val="000D4B11"/>
    <w:rsid w:val="000D4CFA"/>
    <w:rsid w:val="000D74A2"/>
    <w:rsid w:val="000D7A39"/>
    <w:rsid w:val="000D7CBB"/>
    <w:rsid w:val="000E0E65"/>
    <w:rsid w:val="000E19F0"/>
    <w:rsid w:val="000E5B96"/>
    <w:rsid w:val="000F1153"/>
    <w:rsid w:val="000F2A60"/>
    <w:rsid w:val="000F318A"/>
    <w:rsid w:val="000F618B"/>
    <w:rsid w:val="000F6FE3"/>
    <w:rsid w:val="000F6FEB"/>
    <w:rsid w:val="000F715E"/>
    <w:rsid w:val="000F73B4"/>
    <w:rsid w:val="00100E66"/>
    <w:rsid w:val="0010116E"/>
    <w:rsid w:val="001018CF"/>
    <w:rsid w:val="0010406A"/>
    <w:rsid w:val="0010457C"/>
    <w:rsid w:val="0010667A"/>
    <w:rsid w:val="00111B42"/>
    <w:rsid w:val="00114737"/>
    <w:rsid w:val="001172D1"/>
    <w:rsid w:val="00123909"/>
    <w:rsid w:val="001260C1"/>
    <w:rsid w:val="00126D62"/>
    <w:rsid w:val="001327C8"/>
    <w:rsid w:val="00136BF7"/>
    <w:rsid w:val="001409F0"/>
    <w:rsid w:val="00142B05"/>
    <w:rsid w:val="0014301B"/>
    <w:rsid w:val="001453F5"/>
    <w:rsid w:val="00146114"/>
    <w:rsid w:val="001504AA"/>
    <w:rsid w:val="001504C0"/>
    <w:rsid w:val="00154DE8"/>
    <w:rsid w:val="00156CE9"/>
    <w:rsid w:val="001619E1"/>
    <w:rsid w:val="00161A62"/>
    <w:rsid w:val="00164D88"/>
    <w:rsid w:val="00165BAE"/>
    <w:rsid w:val="00166E2C"/>
    <w:rsid w:val="00167484"/>
    <w:rsid w:val="00173799"/>
    <w:rsid w:val="00173E0D"/>
    <w:rsid w:val="00176584"/>
    <w:rsid w:val="0017756D"/>
    <w:rsid w:val="001779FE"/>
    <w:rsid w:val="00181452"/>
    <w:rsid w:val="001851E9"/>
    <w:rsid w:val="001877E1"/>
    <w:rsid w:val="00190BE5"/>
    <w:rsid w:val="001925D9"/>
    <w:rsid w:val="0019624C"/>
    <w:rsid w:val="001A1E87"/>
    <w:rsid w:val="001A3501"/>
    <w:rsid w:val="001A374E"/>
    <w:rsid w:val="001B0220"/>
    <w:rsid w:val="001B03C8"/>
    <w:rsid w:val="001B0A8A"/>
    <w:rsid w:val="001B0DA5"/>
    <w:rsid w:val="001B20B4"/>
    <w:rsid w:val="001B2E92"/>
    <w:rsid w:val="001B3B32"/>
    <w:rsid w:val="001B76DD"/>
    <w:rsid w:val="001B7EE2"/>
    <w:rsid w:val="001C2374"/>
    <w:rsid w:val="001C3970"/>
    <w:rsid w:val="001C3F21"/>
    <w:rsid w:val="001C6C43"/>
    <w:rsid w:val="001D28F3"/>
    <w:rsid w:val="001E0481"/>
    <w:rsid w:val="001E1394"/>
    <w:rsid w:val="001E19D0"/>
    <w:rsid w:val="001E77C2"/>
    <w:rsid w:val="001E7FAC"/>
    <w:rsid w:val="001F3EAF"/>
    <w:rsid w:val="001F4268"/>
    <w:rsid w:val="001F5BB1"/>
    <w:rsid w:val="00205405"/>
    <w:rsid w:val="00207644"/>
    <w:rsid w:val="00214E9D"/>
    <w:rsid w:val="00214F72"/>
    <w:rsid w:val="00215DF3"/>
    <w:rsid w:val="0022031B"/>
    <w:rsid w:val="00221E69"/>
    <w:rsid w:val="002243DA"/>
    <w:rsid w:val="0022568E"/>
    <w:rsid w:val="00226E0E"/>
    <w:rsid w:val="00227738"/>
    <w:rsid w:val="00231439"/>
    <w:rsid w:val="00231518"/>
    <w:rsid w:val="00232872"/>
    <w:rsid w:val="00234D94"/>
    <w:rsid w:val="00234E36"/>
    <w:rsid w:val="00237DF5"/>
    <w:rsid w:val="00241B97"/>
    <w:rsid w:val="00242029"/>
    <w:rsid w:val="00244D7F"/>
    <w:rsid w:val="00245164"/>
    <w:rsid w:val="00247647"/>
    <w:rsid w:val="00247FA2"/>
    <w:rsid w:val="00251457"/>
    <w:rsid w:val="00253A3F"/>
    <w:rsid w:val="002611F1"/>
    <w:rsid w:val="00263442"/>
    <w:rsid w:val="002665FF"/>
    <w:rsid w:val="002702E8"/>
    <w:rsid w:val="002725F2"/>
    <w:rsid w:val="00273686"/>
    <w:rsid w:val="00274843"/>
    <w:rsid w:val="002759C3"/>
    <w:rsid w:val="00275E39"/>
    <w:rsid w:val="002773F1"/>
    <w:rsid w:val="00277F17"/>
    <w:rsid w:val="00281569"/>
    <w:rsid w:val="002819A9"/>
    <w:rsid w:val="0028502D"/>
    <w:rsid w:val="0028553A"/>
    <w:rsid w:val="002866F3"/>
    <w:rsid w:val="002907F6"/>
    <w:rsid w:val="00291DE0"/>
    <w:rsid w:val="00292031"/>
    <w:rsid w:val="00292391"/>
    <w:rsid w:val="0029278D"/>
    <w:rsid w:val="002A1B0A"/>
    <w:rsid w:val="002A3323"/>
    <w:rsid w:val="002A4532"/>
    <w:rsid w:val="002A4F0A"/>
    <w:rsid w:val="002B1DA5"/>
    <w:rsid w:val="002B508B"/>
    <w:rsid w:val="002B683F"/>
    <w:rsid w:val="002B6A8E"/>
    <w:rsid w:val="002C15A5"/>
    <w:rsid w:val="002C16DB"/>
    <w:rsid w:val="002C21A4"/>
    <w:rsid w:val="002C2CD9"/>
    <w:rsid w:val="002C401B"/>
    <w:rsid w:val="002C4242"/>
    <w:rsid w:val="002C47C6"/>
    <w:rsid w:val="002D10C7"/>
    <w:rsid w:val="002D165B"/>
    <w:rsid w:val="002D5790"/>
    <w:rsid w:val="002D6F5D"/>
    <w:rsid w:val="002E126E"/>
    <w:rsid w:val="002E296D"/>
    <w:rsid w:val="002E2C3F"/>
    <w:rsid w:val="002E79BA"/>
    <w:rsid w:val="002F2AC4"/>
    <w:rsid w:val="002F4F1E"/>
    <w:rsid w:val="002F6CF2"/>
    <w:rsid w:val="003003F6"/>
    <w:rsid w:val="0030054E"/>
    <w:rsid w:val="00300C6B"/>
    <w:rsid w:val="00301A86"/>
    <w:rsid w:val="003034EF"/>
    <w:rsid w:val="00303FAA"/>
    <w:rsid w:val="0030682A"/>
    <w:rsid w:val="00306A2C"/>
    <w:rsid w:val="00306F2C"/>
    <w:rsid w:val="003077E2"/>
    <w:rsid w:val="003079F0"/>
    <w:rsid w:val="00312A55"/>
    <w:rsid w:val="00312EFC"/>
    <w:rsid w:val="00317B62"/>
    <w:rsid w:val="0032096B"/>
    <w:rsid w:val="00321F15"/>
    <w:rsid w:val="0032669D"/>
    <w:rsid w:val="0032670C"/>
    <w:rsid w:val="0032673A"/>
    <w:rsid w:val="00327241"/>
    <w:rsid w:val="00334E1F"/>
    <w:rsid w:val="003353DB"/>
    <w:rsid w:val="00340FBA"/>
    <w:rsid w:val="00341839"/>
    <w:rsid w:val="00343055"/>
    <w:rsid w:val="003434E2"/>
    <w:rsid w:val="00343A31"/>
    <w:rsid w:val="003466B1"/>
    <w:rsid w:val="00346A43"/>
    <w:rsid w:val="00347AC0"/>
    <w:rsid w:val="0035206F"/>
    <w:rsid w:val="003525DA"/>
    <w:rsid w:val="003543FC"/>
    <w:rsid w:val="003544E4"/>
    <w:rsid w:val="00354BA4"/>
    <w:rsid w:val="00355E9E"/>
    <w:rsid w:val="00362A6A"/>
    <w:rsid w:val="00362CD0"/>
    <w:rsid w:val="00363ECE"/>
    <w:rsid w:val="00366102"/>
    <w:rsid w:val="00366F6A"/>
    <w:rsid w:val="003705A5"/>
    <w:rsid w:val="00370855"/>
    <w:rsid w:val="00370BDE"/>
    <w:rsid w:val="00371CE2"/>
    <w:rsid w:val="003728B5"/>
    <w:rsid w:val="003747FF"/>
    <w:rsid w:val="00374DC5"/>
    <w:rsid w:val="00381681"/>
    <w:rsid w:val="00382B3E"/>
    <w:rsid w:val="00382F0A"/>
    <w:rsid w:val="00385B78"/>
    <w:rsid w:val="00386D21"/>
    <w:rsid w:val="00390FB7"/>
    <w:rsid w:val="00392F23"/>
    <w:rsid w:val="00396240"/>
    <w:rsid w:val="00396A9A"/>
    <w:rsid w:val="003A23CA"/>
    <w:rsid w:val="003A496C"/>
    <w:rsid w:val="003A4A9E"/>
    <w:rsid w:val="003A74D7"/>
    <w:rsid w:val="003B1358"/>
    <w:rsid w:val="003B23F0"/>
    <w:rsid w:val="003B4032"/>
    <w:rsid w:val="003B7B09"/>
    <w:rsid w:val="003C0C42"/>
    <w:rsid w:val="003C31E6"/>
    <w:rsid w:val="003C4150"/>
    <w:rsid w:val="003C5286"/>
    <w:rsid w:val="003D065C"/>
    <w:rsid w:val="003D0F2A"/>
    <w:rsid w:val="003D14DF"/>
    <w:rsid w:val="003D240B"/>
    <w:rsid w:val="003D5A01"/>
    <w:rsid w:val="003D6D96"/>
    <w:rsid w:val="003D7D9E"/>
    <w:rsid w:val="003E31EF"/>
    <w:rsid w:val="003E4389"/>
    <w:rsid w:val="003F1744"/>
    <w:rsid w:val="003F551C"/>
    <w:rsid w:val="003F5FED"/>
    <w:rsid w:val="00402046"/>
    <w:rsid w:val="0040240E"/>
    <w:rsid w:val="004036DC"/>
    <w:rsid w:val="00404671"/>
    <w:rsid w:val="0040548D"/>
    <w:rsid w:val="00407FCB"/>
    <w:rsid w:val="00410C85"/>
    <w:rsid w:val="00412484"/>
    <w:rsid w:val="00413B15"/>
    <w:rsid w:val="004141C4"/>
    <w:rsid w:val="004162C9"/>
    <w:rsid w:val="00423463"/>
    <w:rsid w:val="004248E8"/>
    <w:rsid w:val="004255FF"/>
    <w:rsid w:val="00426C31"/>
    <w:rsid w:val="004275F0"/>
    <w:rsid w:val="00430263"/>
    <w:rsid w:val="004304BD"/>
    <w:rsid w:val="00431657"/>
    <w:rsid w:val="004326B9"/>
    <w:rsid w:val="00434DEC"/>
    <w:rsid w:val="0043513F"/>
    <w:rsid w:val="00435537"/>
    <w:rsid w:val="004370D3"/>
    <w:rsid w:val="00441DA4"/>
    <w:rsid w:val="00441EA7"/>
    <w:rsid w:val="00442D6E"/>
    <w:rsid w:val="00443C77"/>
    <w:rsid w:val="00444DC2"/>
    <w:rsid w:val="00446609"/>
    <w:rsid w:val="00451119"/>
    <w:rsid w:val="00451D37"/>
    <w:rsid w:val="00463031"/>
    <w:rsid w:val="00465BDF"/>
    <w:rsid w:val="0046700C"/>
    <w:rsid w:val="004671E9"/>
    <w:rsid w:val="00467545"/>
    <w:rsid w:val="00467AFB"/>
    <w:rsid w:val="004764FE"/>
    <w:rsid w:val="00477558"/>
    <w:rsid w:val="00482832"/>
    <w:rsid w:val="00484802"/>
    <w:rsid w:val="00486D1C"/>
    <w:rsid w:val="004905FB"/>
    <w:rsid w:val="00493A97"/>
    <w:rsid w:val="004A1496"/>
    <w:rsid w:val="004A1F5B"/>
    <w:rsid w:val="004A21C4"/>
    <w:rsid w:val="004A31F6"/>
    <w:rsid w:val="004A55F3"/>
    <w:rsid w:val="004A56DB"/>
    <w:rsid w:val="004B44A8"/>
    <w:rsid w:val="004C3EA4"/>
    <w:rsid w:val="004C5392"/>
    <w:rsid w:val="004C60AE"/>
    <w:rsid w:val="004C6DB6"/>
    <w:rsid w:val="004D29BF"/>
    <w:rsid w:val="004D4750"/>
    <w:rsid w:val="004D5007"/>
    <w:rsid w:val="004D591E"/>
    <w:rsid w:val="004D5AA3"/>
    <w:rsid w:val="004D5EC4"/>
    <w:rsid w:val="004D6037"/>
    <w:rsid w:val="004D73B3"/>
    <w:rsid w:val="004E112A"/>
    <w:rsid w:val="004E1434"/>
    <w:rsid w:val="004E15F8"/>
    <w:rsid w:val="004E6C22"/>
    <w:rsid w:val="004F06C1"/>
    <w:rsid w:val="004F1959"/>
    <w:rsid w:val="004F372B"/>
    <w:rsid w:val="004F3EA7"/>
    <w:rsid w:val="004F4BEE"/>
    <w:rsid w:val="004F6A66"/>
    <w:rsid w:val="00501017"/>
    <w:rsid w:val="00501B25"/>
    <w:rsid w:val="00502F9F"/>
    <w:rsid w:val="005054D6"/>
    <w:rsid w:val="0051722A"/>
    <w:rsid w:val="00517E45"/>
    <w:rsid w:val="00524A5C"/>
    <w:rsid w:val="00525441"/>
    <w:rsid w:val="0052604B"/>
    <w:rsid w:val="005310C2"/>
    <w:rsid w:val="005319D9"/>
    <w:rsid w:val="005346F0"/>
    <w:rsid w:val="00540F5D"/>
    <w:rsid w:val="00542A2A"/>
    <w:rsid w:val="00543B94"/>
    <w:rsid w:val="00544B98"/>
    <w:rsid w:val="005454AE"/>
    <w:rsid w:val="0054731D"/>
    <w:rsid w:val="0055772D"/>
    <w:rsid w:val="0056101A"/>
    <w:rsid w:val="005648E1"/>
    <w:rsid w:val="00567E93"/>
    <w:rsid w:val="00570A36"/>
    <w:rsid w:val="005712C9"/>
    <w:rsid w:val="00572673"/>
    <w:rsid w:val="005731E6"/>
    <w:rsid w:val="005733A1"/>
    <w:rsid w:val="0057567D"/>
    <w:rsid w:val="00575A09"/>
    <w:rsid w:val="00575E87"/>
    <w:rsid w:val="0057750C"/>
    <w:rsid w:val="005825A9"/>
    <w:rsid w:val="00583BE8"/>
    <w:rsid w:val="005868BF"/>
    <w:rsid w:val="00590517"/>
    <w:rsid w:val="005928EE"/>
    <w:rsid w:val="00592E7A"/>
    <w:rsid w:val="0059340E"/>
    <w:rsid w:val="0059341A"/>
    <w:rsid w:val="00596575"/>
    <w:rsid w:val="00596A25"/>
    <w:rsid w:val="005A7DE0"/>
    <w:rsid w:val="005B080B"/>
    <w:rsid w:val="005B4854"/>
    <w:rsid w:val="005B5A37"/>
    <w:rsid w:val="005B708D"/>
    <w:rsid w:val="005C0E2F"/>
    <w:rsid w:val="005C1636"/>
    <w:rsid w:val="005C7B6C"/>
    <w:rsid w:val="005D011C"/>
    <w:rsid w:val="005D153F"/>
    <w:rsid w:val="005D23B7"/>
    <w:rsid w:val="005D252B"/>
    <w:rsid w:val="005D4845"/>
    <w:rsid w:val="005D613B"/>
    <w:rsid w:val="005D6C07"/>
    <w:rsid w:val="005D6DC0"/>
    <w:rsid w:val="005D795D"/>
    <w:rsid w:val="005E5567"/>
    <w:rsid w:val="005E6E6D"/>
    <w:rsid w:val="005F046C"/>
    <w:rsid w:val="005F3220"/>
    <w:rsid w:val="005F360C"/>
    <w:rsid w:val="005F5813"/>
    <w:rsid w:val="005F77DD"/>
    <w:rsid w:val="005F7F08"/>
    <w:rsid w:val="00602575"/>
    <w:rsid w:val="006032C4"/>
    <w:rsid w:val="00605D86"/>
    <w:rsid w:val="0060766E"/>
    <w:rsid w:val="006110A4"/>
    <w:rsid w:val="006114D8"/>
    <w:rsid w:val="00611E1A"/>
    <w:rsid w:val="00614CE7"/>
    <w:rsid w:val="00615F2A"/>
    <w:rsid w:val="00617FDA"/>
    <w:rsid w:val="00622354"/>
    <w:rsid w:val="00623A3A"/>
    <w:rsid w:val="00625DCB"/>
    <w:rsid w:val="00626393"/>
    <w:rsid w:val="006308C9"/>
    <w:rsid w:val="00630C60"/>
    <w:rsid w:val="00631829"/>
    <w:rsid w:val="00632E3E"/>
    <w:rsid w:val="00635AA4"/>
    <w:rsid w:val="00641DB4"/>
    <w:rsid w:val="006472AD"/>
    <w:rsid w:val="00651A57"/>
    <w:rsid w:val="00657D25"/>
    <w:rsid w:val="00661613"/>
    <w:rsid w:val="0066213A"/>
    <w:rsid w:val="00662988"/>
    <w:rsid w:val="00663DBB"/>
    <w:rsid w:val="00665BD3"/>
    <w:rsid w:val="0066719C"/>
    <w:rsid w:val="006700BA"/>
    <w:rsid w:val="00670865"/>
    <w:rsid w:val="006725F1"/>
    <w:rsid w:val="006728A8"/>
    <w:rsid w:val="00676347"/>
    <w:rsid w:val="00680977"/>
    <w:rsid w:val="00681A9B"/>
    <w:rsid w:val="00682765"/>
    <w:rsid w:val="0068718C"/>
    <w:rsid w:val="006910C2"/>
    <w:rsid w:val="006912E0"/>
    <w:rsid w:val="00692BED"/>
    <w:rsid w:val="00695D4D"/>
    <w:rsid w:val="00696AEB"/>
    <w:rsid w:val="006971A9"/>
    <w:rsid w:val="006A0500"/>
    <w:rsid w:val="006A34A5"/>
    <w:rsid w:val="006A3B8B"/>
    <w:rsid w:val="006A6E72"/>
    <w:rsid w:val="006A7AD3"/>
    <w:rsid w:val="006B0391"/>
    <w:rsid w:val="006B11B5"/>
    <w:rsid w:val="006B401C"/>
    <w:rsid w:val="006B7571"/>
    <w:rsid w:val="006C359F"/>
    <w:rsid w:val="006C44F8"/>
    <w:rsid w:val="006C6409"/>
    <w:rsid w:val="006C681D"/>
    <w:rsid w:val="006D0611"/>
    <w:rsid w:val="006D1AE0"/>
    <w:rsid w:val="006D2EA7"/>
    <w:rsid w:val="006D3C5D"/>
    <w:rsid w:val="006D4C0C"/>
    <w:rsid w:val="006E4C5A"/>
    <w:rsid w:val="006E50A1"/>
    <w:rsid w:val="006E51DC"/>
    <w:rsid w:val="006E54C3"/>
    <w:rsid w:val="006E56B1"/>
    <w:rsid w:val="006E623E"/>
    <w:rsid w:val="006E6B77"/>
    <w:rsid w:val="006F3FEC"/>
    <w:rsid w:val="006F55AB"/>
    <w:rsid w:val="006F5FE4"/>
    <w:rsid w:val="006F7876"/>
    <w:rsid w:val="007009D9"/>
    <w:rsid w:val="00704465"/>
    <w:rsid w:val="00706DF8"/>
    <w:rsid w:val="00707339"/>
    <w:rsid w:val="00711EC7"/>
    <w:rsid w:val="00713D55"/>
    <w:rsid w:val="00713F28"/>
    <w:rsid w:val="00715BB0"/>
    <w:rsid w:val="007165A9"/>
    <w:rsid w:val="0071728D"/>
    <w:rsid w:val="00717B3D"/>
    <w:rsid w:val="00717C2C"/>
    <w:rsid w:val="00722AE0"/>
    <w:rsid w:val="0072431F"/>
    <w:rsid w:val="007254C4"/>
    <w:rsid w:val="00726621"/>
    <w:rsid w:val="0072753C"/>
    <w:rsid w:val="00731563"/>
    <w:rsid w:val="00734D8A"/>
    <w:rsid w:val="007356BB"/>
    <w:rsid w:val="0073614F"/>
    <w:rsid w:val="00740837"/>
    <w:rsid w:val="00746853"/>
    <w:rsid w:val="007478E7"/>
    <w:rsid w:val="007546EA"/>
    <w:rsid w:val="00757B65"/>
    <w:rsid w:val="00760A28"/>
    <w:rsid w:val="007623E4"/>
    <w:rsid w:val="00763252"/>
    <w:rsid w:val="007644E8"/>
    <w:rsid w:val="00767E05"/>
    <w:rsid w:val="007717A2"/>
    <w:rsid w:val="007731F2"/>
    <w:rsid w:val="007748A9"/>
    <w:rsid w:val="007759DC"/>
    <w:rsid w:val="00777AF9"/>
    <w:rsid w:val="007803B0"/>
    <w:rsid w:val="00781682"/>
    <w:rsid w:val="00781959"/>
    <w:rsid w:val="0078492B"/>
    <w:rsid w:val="00784A47"/>
    <w:rsid w:val="00786250"/>
    <w:rsid w:val="00787A6B"/>
    <w:rsid w:val="00791538"/>
    <w:rsid w:val="00791786"/>
    <w:rsid w:val="007934B6"/>
    <w:rsid w:val="00796E1A"/>
    <w:rsid w:val="0079748C"/>
    <w:rsid w:val="007A20DA"/>
    <w:rsid w:val="007A4C30"/>
    <w:rsid w:val="007A785A"/>
    <w:rsid w:val="007B25B3"/>
    <w:rsid w:val="007B52FD"/>
    <w:rsid w:val="007B5537"/>
    <w:rsid w:val="007B725D"/>
    <w:rsid w:val="007C214C"/>
    <w:rsid w:val="007C2E78"/>
    <w:rsid w:val="007C3257"/>
    <w:rsid w:val="007C497D"/>
    <w:rsid w:val="007C6B1D"/>
    <w:rsid w:val="007C7782"/>
    <w:rsid w:val="007D0996"/>
    <w:rsid w:val="007D36AF"/>
    <w:rsid w:val="007D4095"/>
    <w:rsid w:val="007D5B3D"/>
    <w:rsid w:val="007E07EF"/>
    <w:rsid w:val="007E0E67"/>
    <w:rsid w:val="007E0E9D"/>
    <w:rsid w:val="007E111F"/>
    <w:rsid w:val="007E3720"/>
    <w:rsid w:val="007E4E8A"/>
    <w:rsid w:val="007E535B"/>
    <w:rsid w:val="007E73C1"/>
    <w:rsid w:val="007E7E13"/>
    <w:rsid w:val="007F033F"/>
    <w:rsid w:val="007F0E17"/>
    <w:rsid w:val="007F1127"/>
    <w:rsid w:val="007F27CE"/>
    <w:rsid w:val="007F3A7E"/>
    <w:rsid w:val="007F64D3"/>
    <w:rsid w:val="007F6B8A"/>
    <w:rsid w:val="008004B6"/>
    <w:rsid w:val="00805110"/>
    <w:rsid w:val="008065E8"/>
    <w:rsid w:val="00807F75"/>
    <w:rsid w:val="00811B61"/>
    <w:rsid w:val="008137C2"/>
    <w:rsid w:val="00814ACF"/>
    <w:rsid w:val="008151F7"/>
    <w:rsid w:val="00815A49"/>
    <w:rsid w:val="008210CA"/>
    <w:rsid w:val="00821289"/>
    <w:rsid w:val="00823F62"/>
    <w:rsid w:val="00824007"/>
    <w:rsid w:val="008240D3"/>
    <w:rsid w:val="00824BE1"/>
    <w:rsid w:val="00830453"/>
    <w:rsid w:val="0083095C"/>
    <w:rsid w:val="00830B49"/>
    <w:rsid w:val="00831C1C"/>
    <w:rsid w:val="00832C5C"/>
    <w:rsid w:val="0083638E"/>
    <w:rsid w:val="00837D56"/>
    <w:rsid w:val="0084370B"/>
    <w:rsid w:val="0084684B"/>
    <w:rsid w:val="008506DD"/>
    <w:rsid w:val="00851DFA"/>
    <w:rsid w:val="00852961"/>
    <w:rsid w:val="00853888"/>
    <w:rsid w:val="00854DBA"/>
    <w:rsid w:val="00856092"/>
    <w:rsid w:val="0085761B"/>
    <w:rsid w:val="00860722"/>
    <w:rsid w:val="0086133C"/>
    <w:rsid w:val="00870F88"/>
    <w:rsid w:val="00871F67"/>
    <w:rsid w:val="00872ADF"/>
    <w:rsid w:val="008738F9"/>
    <w:rsid w:val="008742D7"/>
    <w:rsid w:val="008766CE"/>
    <w:rsid w:val="00877EAB"/>
    <w:rsid w:val="008834F2"/>
    <w:rsid w:val="00891A43"/>
    <w:rsid w:val="008962F2"/>
    <w:rsid w:val="0089787D"/>
    <w:rsid w:val="00897CE5"/>
    <w:rsid w:val="00897F9B"/>
    <w:rsid w:val="008A34A2"/>
    <w:rsid w:val="008A622F"/>
    <w:rsid w:val="008A7F33"/>
    <w:rsid w:val="008B0630"/>
    <w:rsid w:val="008B2EDB"/>
    <w:rsid w:val="008B3536"/>
    <w:rsid w:val="008B38FB"/>
    <w:rsid w:val="008B6847"/>
    <w:rsid w:val="008C5730"/>
    <w:rsid w:val="008D2B34"/>
    <w:rsid w:val="008D3FFE"/>
    <w:rsid w:val="008D5039"/>
    <w:rsid w:val="008E31EA"/>
    <w:rsid w:val="008F2C12"/>
    <w:rsid w:val="00900B5D"/>
    <w:rsid w:val="00901997"/>
    <w:rsid w:val="0090202A"/>
    <w:rsid w:val="00905EB3"/>
    <w:rsid w:val="00906C83"/>
    <w:rsid w:val="00906F7D"/>
    <w:rsid w:val="00911223"/>
    <w:rsid w:val="00914A43"/>
    <w:rsid w:val="00914D4F"/>
    <w:rsid w:val="00916A24"/>
    <w:rsid w:val="00916ED0"/>
    <w:rsid w:val="0092254D"/>
    <w:rsid w:val="00922D39"/>
    <w:rsid w:val="009239ED"/>
    <w:rsid w:val="00926BB1"/>
    <w:rsid w:val="00930DFC"/>
    <w:rsid w:val="00932F45"/>
    <w:rsid w:val="00934396"/>
    <w:rsid w:val="009360C0"/>
    <w:rsid w:val="00937699"/>
    <w:rsid w:val="00943761"/>
    <w:rsid w:val="00944FCD"/>
    <w:rsid w:val="00945D7F"/>
    <w:rsid w:val="0094689D"/>
    <w:rsid w:val="009517C5"/>
    <w:rsid w:val="00951CDA"/>
    <w:rsid w:val="00952C73"/>
    <w:rsid w:val="0095388D"/>
    <w:rsid w:val="009552F7"/>
    <w:rsid w:val="00960FEB"/>
    <w:rsid w:val="00963CBC"/>
    <w:rsid w:val="00970EC3"/>
    <w:rsid w:val="0097146A"/>
    <w:rsid w:val="009726CC"/>
    <w:rsid w:val="00975332"/>
    <w:rsid w:val="009768AD"/>
    <w:rsid w:val="0097C860"/>
    <w:rsid w:val="00981984"/>
    <w:rsid w:val="0098560C"/>
    <w:rsid w:val="00985E44"/>
    <w:rsid w:val="009862EB"/>
    <w:rsid w:val="0098685E"/>
    <w:rsid w:val="009922D8"/>
    <w:rsid w:val="009956BE"/>
    <w:rsid w:val="00997299"/>
    <w:rsid w:val="009A169A"/>
    <w:rsid w:val="009A1952"/>
    <w:rsid w:val="009A1BFE"/>
    <w:rsid w:val="009A5E3D"/>
    <w:rsid w:val="009A6802"/>
    <w:rsid w:val="009B4338"/>
    <w:rsid w:val="009B6BC6"/>
    <w:rsid w:val="009B722D"/>
    <w:rsid w:val="009C12F5"/>
    <w:rsid w:val="009C15F3"/>
    <w:rsid w:val="009C2106"/>
    <w:rsid w:val="009C494E"/>
    <w:rsid w:val="009C5412"/>
    <w:rsid w:val="009C5517"/>
    <w:rsid w:val="009C6E3D"/>
    <w:rsid w:val="009D0FB0"/>
    <w:rsid w:val="009D32FC"/>
    <w:rsid w:val="009D5995"/>
    <w:rsid w:val="009D5A67"/>
    <w:rsid w:val="009D5D57"/>
    <w:rsid w:val="009E024E"/>
    <w:rsid w:val="009E0C2E"/>
    <w:rsid w:val="009E466C"/>
    <w:rsid w:val="009E5587"/>
    <w:rsid w:val="009E568B"/>
    <w:rsid w:val="009E6D0A"/>
    <w:rsid w:val="009F097D"/>
    <w:rsid w:val="009F3BA4"/>
    <w:rsid w:val="009F47B9"/>
    <w:rsid w:val="009F4EDF"/>
    <w:rsid w:val="009F5FDD"/>
    <w:rsid w:val="009F6217"/>
    <w:rsid w:val="009F6FD5"/>
    <w:rsid w:val="00A03348"/>
    <w:rsid w:val="00A055FC"/>
    <w:rsid w:val="00A076C3"/>
    <w:rsid w:val="00A0797F"/>
    <w:rsid w:val="00A07CB0"/>
    <w:rsid w:val="00A12BDD"/>
    <w:rsid w:val="00A12FDC"/>
    <w:rsid w:val="00A1370C"/>
    <w:rsid w:val="00A1434E"/>
    <w:rsid w:val="00A14BAC"/>
    <w:rsid w:val="00A16460"/>
    <w:rsid w:val="00A226F0"/>
    <w:rsid w:val="00A23FFB"/>
    <w:rsid w:val="00A243AA"/>
    <w:rsid w:val="00A25985"/>
    <w:rsid w:val="00A25BED"/>
    <w:rsid w:val="00A2705E"/>
    <w:rsid w:val="00A32871"/>
    <w:rsid w:val="00A33F04"/>
    <w:rsid w:val="00A35CE3"/>
    <w:rsid w:val="00A41276"/>
    <w:rsid w:val="00A4179A"/>
    <w:rsid w:val="00A4408A"/>
    <w:rsid w:val="00A50C5E"/>
    <w:rsid w:val="00A51CAF"/>
    <w:rsid w:val="00A561A0"/>
    <w:rsid w:val="00A60C21"/>
    <w:rsid w:val="00A640EA"/>
    <w:rsid w:val="00A646AA"/>
    <w:rsid w:val="00A66596"/>
    <w:rsid w:val="00A7478E"/>
    <w:rsid w:val="00A7795A"/>
    <w:rsid w:val="00A77A43"/>
    <w:rsid w:val="00A83BAE"/>
    <w:rsid w:val="00A85EC2"/>
    <w:rsid w:val="00A905E1"/>
    <w:rsid w:val="00A906FB"/>
    <w:rsid w:val="00A91BA5"/>
    <w:rsid w:val="00A9230A"/>
    <w:rsid w:val="00A944C1"/>
    <w:rsid w:val="00A967B2"/>
    <w:rsid w:val="00AA1CAF"/>
    <w:rsid w:val="00AA56ED"/>
    <w:rsid w:val="00AA5859"/>
    <w:rsid w:val="00AA6278"/>
    <w:rsid w:val="00AB0EC0"/>
    <w:rsid w:val="00AB0F91"/>
    <w:rsid w:val="00AB1E63"/>
    <w:rsid w:val="00AB1FAC"/>
    <w:rsid w:val="00AB28D1"/>
    <w:rsid w:val="00AB32E6"/>
    <w:rsid w:val="00AC0ADA"/>
    <w:rsid w:val="00AC1BC0"/>
    <w:rsid w:val="00AC1BF8"/>
    <w:rsid w:val="00AC2F87"/>
    <w:rsid w:val="00AC34DB"/>
    <w:rsid w:val="00AC41E6"/>
    <w:rsid w:val="00AC508C"/>
    <w:rsid w:val="00AD1EE9"/>
    <w:rsid w:val="00AD28EF"/>
    <w:rsid w:val="00AD2F78"/>
    <w:rsid w:val="00AD539A"/>
    <w:rsid w:val="00AE2F78"/>
    <w:rsid w:val="00AE34BA"/>
    <w:rsid w:val="00AE510B"/>
    <w:rsid w:val="00AE5A38"/>
    <w:rsid w:val="00AE6D4A"/>
    <w:rsid w:val="00AE71CF"/>
    <w:rsid w:val="00AF006F"/>
    <w:rsid w:val="00AF7F58"/>
    <w:rsid w:val="00B010B7"/>
    <w:rsid w:val="00B01809"/>
    <w:rsid w:val="00B019E0"/>
    <w:rsid w:val="00B01F84"/>
    <w:rsid w:val="00B02DE9"/>
    <w:rsid w:val="00B128B6"/>
    <w:rsid w:val="00B16C33"/>
    <w:rsid w:val="00B214A2"/>
    <w:rsid w:val="00B23492"/>
    <w:rsid w:val="00B235ED"/>
    <w:rsid w:val="00B25037"/>
    <w:rsid w:val="00B26ADA"/>
    <w:rsid w:val="00B27BF3"/>
    <w:rsid w:val="00B309C4"/>
    <w:rsid w:val="00B33B6E"/>
    <w:rsid w:val="00B33F6D"/>
    <w:rsid w:val="00B3509C"/>
    <w:rsid w:val="00B35223"/>
    <w:rsid w:val="00B36CA9"/>
    <w:rsid w:val="00B36D6F"/>
    <w:rsid w:val="00B40122"/>
    <w:rsid w:val="00B423FE"/>
    <w:rsid w:val="00B466E5"/>
    <w:rsid w:val="00B51F4E"/>
    <w:rsid w:val="00B5389B"/>
    <w:rsid w:val="00B550B0"/>
    <w:rsid w:val="00B61929"/>
    <w:rsid w:val="00B64F7A"/>
    <w:rsid w:val="00B671F2"/>
    <w:rsid w:val="00B74D2C"/>
    <w:rsid w:val="00B75458"/>
    <w:rsid w:val="00B75534"/>
    <w:rsid w:val="00B75554"/>
    <w:rsid w:val="00B7566E"/>
    <w:rsid w:val="00B770D6"/>
    <w:rsid w:val="00B85BE6"/>
    <w:rsid w:val="00B87D5D"/>
    <w:rsid w:val="00B90092"/>
    <w:rsid w:val="00B9097D"/>
    <w:rsid w:val="00B92DE7"/>
    <w:rsid w:val="00B9394E"/>
    <w:rsid w:val="00B93DA0"/>
    <w:rsid w:val="00B93E60"/>
    <w:rsid w:val="00B9433C"/>
    <w:rsid w:val="00B95EB0"/>
    <w:rsid w:val="00B96083"/>
    <w:rsid w:val="00B961BA"/>
    <w:rsid w:val="00B96B70"/>
    <w:rsid w:val="00BA3934"/>
    <w:rsid w:val="00BA5E9E"/>
    <w:rsid w:val="00BA61CE"/>
    <w:rsid w:val="00BA6BAB"/>
    <w:rsid w:val="00BA6C10"/>
    <w:rsid w:val="00BB394E"/>
    <w:rsid w:val="00BB3BCD"/>
    <w:rsid w:val="00BB480E"/>
    <w:rsid w:val="00BB65AC"/>
    <w:rsid w:val="00BC01CD"/>
    <w:rsid w:val="00BC1570"/>
    <w:rsid w:val="00BC676C"/>
    <w:rsid w:val="00BC6877"/>
    <w:rsid w:val="00BC6B4D"/>
    <w:rsid w:val="00BD218C"/>
    <w:rsid w:val="00BD4C6A"/>
    <w:rsid w:val="00BD4D46"/>
    <w:rsid w:val="00BD7890"/>
    <w:rsid w:val="00BE3E0F"/>
    <w:rsid w:val="00BE446C"/>
    <w:rsid w:val="00BE5B0B"/>
    <w:rsid w:val="00BE6E12"/>
    <w:rsid w:val="00BF175C"/>
    <w:rsid w:val="00BF66CE"/>
    <w:rsid w:val="00C01166"/>
    <w:rsid w:val="00C01E36"/>
    <w:rsid w:val="00C02BA4"/>
    <w:rsid w:val="00C038C0"/>
    <w:rsid w:val="00C04502"/>
    <w:rsid w:val="00C050C4"/>
    <w:rsid w:val="00C073FE"/>
    <w:rsid w:val="00C107B4"/>
    <w:rsid w:val="00C12909"/>
    <w:rsid w:val="00C15A2E"/>
    <w:rsid w:val="00C179ED"/>
    <w:rsid w:val="00C22177"/>
    <w:rsid w:val="00C23B85"/>
    <w:rsid w:val="00C25D1D"/>
    <w:rsid w:val="00C270E0"/>
    <w:rsid w:val="00C30296"/>
    <w:rsid w:val="00C322C4"/>
    <w:rsid w:val="00C334D4"/>
    <w:rsid w:val="00C336E9"/>
    <w:rsid w:val="00C41D5D"/>
    <w:rsid w:val="00C42DE4"/>
    <w:rsid w:val="00C43167"/>
    <w:rsid w:val="00C43B59"/>
    <w:rsid w:val="00C44F34"/>
    <w:rsid w:val="00C45C5C"/>
    <w:rsid w:val="00C476AD"/>
    <w:rsid w:val="00C47BD4"/>
    <w:rsid w:val="00C503DC"/>
    <w:rsid w:val="00C50EC0"/>
    <w:rsid w:val="00C51CA6"/>
    <w:rsid w:val="00C53315"/>
    <w:rsid w:val="00C540D1"/>
    <w:rsid w:val="00C54A05"/>
    <w:rsid w:val="00C616FE"/>
    <w:rsid w:val="00C63B53"/>
    <w:rsid w:val="00C710DE"/>
    <w:rsid w:val="00C758AF"/>
    <w:rsid w:val="00C75DC5"/>
    <w:rsid w:val="00C76067"/>
    <w:rsid w:val="00C7762C"/>
    <w:rsid w:val="00C821C2"/>
    <w:rsid w:val="00C835DE"/>
    <w:rsid w:val="00C86130"/>
    <w:rsid w:val="00C877FD"/>
    <w:rsid w:val="00C90446"/>
    <w:rsid w:val="00C90541"/>
    <w:rsid w:val="00C92E46"/>
    <w:rsid w:val="00C9326F"/>
    <w:rsid w:val="00C9476F"/>
    <w:rsid w:val="00C94FA4"/>
    <w:rsid w:val="00CA1B9C"/>
    <w:rsid w:val="00CA3125"/>
    <w:rsid w:val="00CA58F0"/>
    <w:rsid w:val="00CA66CB"/>
    <w:rsid w:val="00CB1627"/>
    <w:rsid w:val="00CB2A29"/>
    <w:rsid w:val="00CB761D"/>
    <w:rsid w:val="00CB7C93"/>
    <w:rsid w:val="00CC1570"/>
    <w:rsid w:val="00CC1CE9"/>
    <w:rsid w:val="00CC6592"/>
    <w:rsid w:val="00CC677F"/>
    <w:rsid w:val="00CD03B9"/>
    <w:rsid w:val="00CD2BF5"/>
    <w:rsid w:val="00CD2C40"/>
    <w:rsid w:val="00CD3D33"/>
    <w:rsid w:val="00CE1F5C"/>
    <w:rsid w:val="00CE7143"/>
    <w:rsid w:val="00CF1539"/>
    <w:rsid w:val="00CF22DB"/>
    <w:rsid w:val="00CF27F6"/>
    <w:rsid w:val="00CF2CEE"/>
    <w:rsid w:val="00CF422D"/>
    <w:rsid w:val="00CF5CEA"/>
    <w:rsid w:val="00CF66C9"/>
    <w:rsid w:val="00CF66F6"/>
    <w:rsid w:val="00CF7884"/>
    <w:rsid w:val="00D03CEF"/>
    <w:rsid w:val="00D10EDD"/>
    <w:rsid w:val="00D13E0A"/>
    <w:rsid w:val="00D14242"/>
    <w:rsid w:val="00D14E6B"/>
    <w:rsid w:val="00D16394"/>
    <w:rsid w:val="00D171D5"/>
    <w:rsid w:val="00D2367B"/>
    <w:rsid w:val="00D24D96"/>
    <w:rsid w:val="00D265AE"/>
    <w:rsid w:val="00D276BE"/>
    <w:rsid w:val="00D33E01"/>
    <w:rsid w:val="00D343AE"/>
    <w:rsid w:val="00D40FB9"/>
    <w:rsid w:val="00D439F3"/>
    <w:rsid w:val="00D447A3"/>
    <w:rsid w:val="00D51F05"/>
    <w:rsid w:val="00D523AD"/>
    <w:rsid w:val="00D54966"/>
    <w:rsid w:val="00D55739"/>
    <w:rsid w:val="00D60F5F"/>
    <w:rsid w:val="00D64BCA"/>
    <w:rsid w:val="00D6529E"/>
    <w:rsid w:val="00D660E5"/>
    <w:rsid w:val="00D6781F"/>
    <w:rsid w:val="00D709FA"/>
    <w:rsid w:val="00D71561"/>
    <w:rsid w:val="00D7289B"/>
    <w:rsid w:val="00D75000"/>
    <w:rsid w:val="00D75A81"/>
    <w:rsid w:val="00D760F7"/>
    <w:rsid w:val="00D76245"/>
    <w:rsid w:val="00D76C9A"/>
    <w:rsid w:val="00D80AEC"/>
    <w:rsid w:val="00D82AC3"/>
    <w:rsid w:val="00D82CD5"/>
    <w:rsid w:val="00D8311D"/>
    <w:rsid w:val="00D8519D"/>
    <w:rsid w:val="00D85AD0"/>
    <w:rsid w:val="00D85E79"/>
    <w:rsid w:val="00D86846"/>
    <w:rsid w:val="00D87790"/>
    <w:rsid w:val="00D87991"/>
    <w:rsid w:val="00D91C2D"/>
    <w:rsid w:val="00D97AF3"/>
    <w:rsid w:val="00DA0161"/>
    <w:rsid w:val="00DA15BC"/>
    <w:rsid w:val="00DA1C1E"/>
    <w:rsid w:val="00DA6858"/>
    <w:rsid w:val="00DB12DE"/>
    <w:rsid w:val="00DB1DFC"/>
    <w:rsid w:val="00DB2E14"/>
    <w:rsid w:val="00DB625F"/>
    <w:rsid w:val="00DB63DA"/>
    <w:rsid w:val="00DB72ED"/>
    <w:rsid w:val="00DC0902"/>
    <w:rsid w:val="00DC2403"/>
    <w:rsid w:val="00DC3640"/>
    <w:rsid w:val="00DC4569"/>
    <w:rsid w:val="00DC57F1"/>
    <w:rsid w:val="00DC6843"/>
    <w:rsid w:val="00DC6B80"/>
    <w:rsid w:val="00DC6CCE"/>
    <w:rsid w:val="00DD13D4"/>
    <w:rsid w:val="00DD2C93"/>
    <w:rsid w:val="00DD5331"/>
    <w:rsid w:val="00DD587E"/>
    <w:rsid w:val="00DD6BC6"/>
    <w:rsid w:val="00DD7BCC"/>
    <w:rsid w:val="00DE2DEF"/>
    <w:rsid w:val="00DE6310"/>
    <w:rsid w:val="00DF1452"/>
    <w:rsid w:val="00DF3DCA"/>
    <w:rsid w:val="00DF52BE"/>
    <w:rsid w:val="00DF73A1"/>
    <w:rsid w:val="00E016EC"/>
    <w:rsid w:val="00E049D4"/>
    <w:rsid w:val="00E071A5"/>
    <w:rsid w:val="00E07A75"/>
    <w:rsid w:val="00E07E6E"/>
    <w:rsid w:val="00E10131"/>
    <w:rsid w:val="00E10FD4"/>
    <w:rsid w:val="00E136E9"/>
    <w:rsid w:val="00E138A5"/>
    <w:rsid w:val="00E1531D"/>
    <w:rsid w:val="00E2173B"/>
    <w:rsid w:val="00E22655"/>
    <w:rsid w:val="00E27B9D"/>
    <w:rsid w:val="00E30F9C"/>
    <w:rsid w:val="00E33587"/>
    <w:rsid w:val="00E36017"/>
    <w:rsid w:val="00E36CFA"/>
    <w:rsid w:val="00E37895"/>
    <w:rsid w:val="00E41D44"/>
    <w:rsid w:val="00E43CBE"/>
    <w:rsid w:val="00E45773"/>
    <w:rsid w:val="00E46B7C"/>
    <w:rsid w:val="00E46E39"/>
    <w:rsid w:val="00E4715E"/>
    <w:rsid w:val="00E47431"/>
    <w:rsid w:val="00E531D9"/>
    <w:rsid w:val="00E54D4C"/>
    <w:rsid w:val="00E54F93"/>
    <w:rsid w:val="00E5539C"/>
    <w:rsid w:val="00E558C5"/>
    <w:rsid w:val="00E573C8"/>
    <w:rsid w:val="00E57FAD"/>
    <w:rsid w:val="00E60101"/>
    <w:rsid w:val="00E606AD"/>
    <w:rsid w:val="00E6331C"/>
    <w:rsid w:val="00E67225"/>
    <w:rsid w:val="00E74A0A"/>
    <w:rsid w:val="00E86BA2"/>
    <w:rsid w:val="00E87DF6"/>
    <w:rsid w:val="00E87ECC"/>
    <w:rsid w:val="00E92EE6"/>
    <w:rsid w:val="00E93594"/>
    <w:rsid w:val="00E94CF9"/>
    <w:rsid w:val="00E96524"/>
    <w:rsid w:val="00E96662"/>
    <w:rsid w:val="00E974DB"/>
    <w:rsid w:val="00EA5CDE"/>
    <w:rsid w:val="00EA6D9F"/>
    <w:rsid w:val="00EB1D6A"/>
    <w:rsid w:val="00EB2920"/>
    <w:rsid w:val="00EB3610"/>
    <w:rsid w:val="00EB652B"/>
    <w:rsid w:val="00EB78DE"/>
    <w:rsid w:val="00EC2ACF"/>
    <w:rsid w:val="00EC57B7"/>
    <w:rsid w:val="00EC59DD"/>
    <w:rsid w:val="00ED4F53"/>
    <w:rsid w:val="00ED6904"/>
    <w:rsid w:val="00EE0F56"/>
    <w:rsid w:val="00EE3566"/>
    <w:rsid w:val="00EE5DEB"/>
    <w:rsid w:val="00EE7B70"/>
    <w:rsid w:val="00EF08C1"/>
    <w:rsid w:val="00EF1212"/>
    <w:rsid w:val="00EF1A18"/>
    <w:rsid w:val="00EF5D58"/>
    <w:rsid w:val="00EF5E39"/>
    <w:rsid w:val="00EF6442"/>
    <w:rsid w:val="00EF7825"/>
    <w:rsid w:val="00F012D8"/>
    <w:rsid w:val="00F02138"/>
    <w:rsid w:val="00F02C47"/>
    <w:rsid w:val="00F04336"/>
    <w:rsid w:val="00F044FD"/>
    <w:rsid w:val="00F0604B"/>
    <w:rsid w:val="00F07B90"/>
    <w:rsid w:val="00F11EF9"/>
    <w:rsid w:val="00F13C40"/>
    <w:rsid w:val="00F16127"/>
    <w:rsid w:val="00F17B50"/>
    <w:rsid w:val="00F200B2"/>
    <w:rsid w:val="00F2562A"/>
    <w:rsid w:val="00F25BBB"/>
    <w:rsid w:val="00F274A6"/>
    <w:rsid w:val="00F323D2"/>
    <w:rsid w:val="00F32E3A"/>
    <w:rsid w:val="00F338F6"/>
    <w:rsid w:val="00F344AE"/>
    <w:rsid w:val="00F34507"/>
    <w:rsid w:val="00F35565"/>
    <w:rsid w:val="00F36462"/>
    <w:rsid w:val="00F36C69"/>
    <w:rsid w:val="00F41B99"/>
    <w:rsid w:val="00F6049D"/>
    <w:rsid w:val="00F634D1"/>
    <w:rsid w:val="00F6625D"/>
    <w:rsid w:val="00F6633B"/>
    <w:rsid w:val="00F66F12"/>
    <w:rsid w:val="00F710E6"/>
    <w:rsid w:val="00F71F66"/>
    <w:rsid w:val="00F72ED7"/>
    <w:rsid w:val="00F76904"/>
    <w:rsid w:val="00F8257A"/>
    <w:rsid w:val="00F87CE0"/>
    <w:rsid w:val="00F9281D"/>
    <w:rsid w:val="00FA02ED"/>
    <w:rsid w:val="00FA3528"/>
    <w:rsid w:val="00FA3AAB"/>
    <w:rsid w:val="00FA707B"/>
    <w:rsid w:val="00FB5CAE"/>
    <w:rsid w:val="00FC5F13"/>
    <w:rsid w:val="00FD3136"/>
    <w:rsid w:val="00FD70AC"/>
    <w:rsid w:val="00FE22A6"/>
    <w:rsid w:val="00FE2DDC"/>
    <w:rsid w:val="00FE38B1"/>
    <w:rsid w:val="00FF1051"/>
    <w:rsid w:val="00FF12A9"/>
    <w:rsid w:val="00FF2171"/>
    <w:rsid w:val="00FF26B7"/>
    <w:rsid w:val="01952CE2"/>
    <w:rsid w:val="023C2E51"/>
    <w:rsid w:val="031B9043"/>
    <w:rsid w:val="03F47DA3"/>
    <w:rsid w:val="04E46F15"/>
    <w:rsid w:val="05096643"/>
    <w:rsid w:val="05C0E3B9"/>
    <w:rsid w:val="0A079B26"/>
    <w:rsid w:val="0BEFD17B"/>
    <w:rsid w:val="0C923404"/>
    <w:rsid w:val="0D77AF6D"/>
    <w:rsid w:val="0DADC3EF"/>
    <w:rsid w:val="0E20E193"/>
    <w:rsid w:val="0FE0FFBB"/>
    <w:rsid w:val="10BE6277"/>
    <w:rsid w:val="10C7C9F0"/>
    <w:rsid w:val="131CDE17"/>
    <w:rsid w:val="1463EEFD"/>
    <w:rsid w:val="185B5D77"/>
    <w:rsid w:val="18B9C3AC"/>
    <w:rsid w:val="1A36028F"/>
    <w:rsid w:val="1B337054"/>
    <w:rsid w:val="1BE1A243"/>
    <w:rsid w:val="1CC6F7BC"/>
    <w:rsid w:val="22D0A0BA"/>
    <w:rsid w:val="2469245B"/>
    <w:rsid w:val="24E8763E"/>
    <w:rsid w:val="250B8D7A"/>
    <w:rsid w:val="26FBF123"/>
    <w:rsid w:val="29242750"/>
    <w:rsid w:val="2A6D4040"/>
    <w:rsid w:val="2B47B4A9"/>
    <w:rsid w:val="2C75FEBE"/>
    <w:rsid w:val="2C91F8B1"/>
    <w:rsid w:val="312738F2"/>
    <w:rsid w:val="3173D70C"/>
    <w:rsid w:val="31F653BA"/>
    <w:rsid w:val="3217113A"/>
    <w:rsid w:val="321D9833"/>
    <w:rsid w:val="330E574F"/>
    <w:rsid w:val="33146556"/>
    <w:rsid w:val="33214851"/>
    <w:rsid w:val="34B23CAD"/>
    <w:rsid w:val="3554832D"/>
    <w:rsid w:val="368F004A"/>
    <w:rsid w:val="399F1308"/>
    <w:rsid w:val="3AFC3E20"/>
    <w:rsid w:val="3D06AA1C"/>
    <w:rsid w:val="3EC8C43D"/>
    <w:rsid w:val="40666659"/>
    <w:rsid w:val="42820411"/>
    <w:rsid w:val="436BE2E1"/>
    <w:rsid w:val="441CD8B7"/>
    <w:rsid w:val="45CF011C"/>
    <w:rsid w:val="464092DB"/>
    <w:rsid w:val="46555B96"/>
    <w:rsid w:val="46E03703"/>
    <w:rsid w:val="4A735EB3"/>
    <w:rsid w:val="4A81B8C8"/>
    <w:rsid w:val="4BFF943F"/>
    <w:rsid w:val="4CFADC2B"/>
    <w:rsid w:val="4E757B88"/>
    <w:rsid w:val="50C9E6FF"/>
    <w:rsid w:val="51367EFE"/>
    <w:rsid w:val="51852945"/>
    <w:rsid w:val="51F251BB"/>
    <w:rsid w:val="58B823E1"/>
    <w:rsid w:val="5ABA4DC1"/>
    <w:rsid w:val="5AC2E4B4"/>
    <w:rsid w:val="5F273A4C"/>
    <w:rsid w:val="5F75169D"/>
    <w:rsid w:val="5F9C0B08"/>
    <w:rsid w:val="601A5152"/>
    <w:rsid w:val="62EA14A8"/>
    <w:rsid w:val="635573D3"/>
    <w:rsid w:val="65F4B581"/>
    <w:rsid w:val="667F923B"/>
    <w:rsid w:val="66A5FF1C"/>
    <w:rsid w:val="66FEF291"/>
    <w:rsid w:val="6CC54E80"/>
    <w:rsid w:val="6D774C00"/>
    <w:rsid w:val="6DAA0B94"/>
    <w:rsid w:val="6DBE0A5D"/>
    <w:rsid w:val="729E5293"/>
    <w:rsid w:val="72C6CC40"/>
    <w:rsid w:val="73A99026"/>
    <w:rsid w:val="7699E4CB"/>
    <w:rsid w:val="77683442"/>
    <w:rsid w:val="77E3325B"/>
    <w:rsid w:val="784CBAB3"/>
    <w:rsid w:val="785B1E28"/>
    <w:rsid w:val="78AD7975"/>
    <w:rsid w:val="798BBF3B"/>
    <w:rsid w:val="7A733421"/>
    <w:rsid w:val="7CACBB26"/>
    <w:rsid w:val="7EEF7369"/>
    <w:rsid w:val="7FF0AEAB"/>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0E586"/>
  <w15:chartTrackingRefBased/>
  <w15:docId w15:val="{1C15AF3F-E4B0-465E-9566-C14643452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title">
    <w:name w:val="formtitle"/>
    <w:basedOn w:val="DefaultParagraphFont"/>
    <w:rsid w:val="00DF73A1"/>
  </w:style>
  <w:style w:type="character" w:customStyle="1" w:styleId="label">
    <w:name w:val="label"/>
    <w:basedOn w:val="DefaultParagraphFont"/>
    <w:rsid w:val="00DF73A1"/>
  </w:style>
  <w:style w:type="character" w:styleId="Hyperlink">
    <w:name w:val="Hyperlink"/>
    <w:basedOn w:val="DefaultParagraphFont"/>
    <w:uiPriority w:val="99"/>
    <w:unhideWhenUsed/>
    <w:rsid w:val="00DF73A1"/>
    <w:rPr>
      <w:color w:val="0563C1" w:themeColor="hyperlink"/>
      <w:u w:val="single"/>
    </w:rPr>
  </w:style>
  <w:style w:type="character" w:styleId="UnresolvedMention">
    <w:name w:val="Unresolved Mention"/>
    <w:basedOn w:val="DefaultParagraphFont"/>
    <w:uiPriority w:val="99"/>
    <w:semiHidden/>
    <w:unhideWhenUsed/>
    <w:rsid w:val="00DF73A1"/>
    <w:rPr>
      <w:color w:val="605E5C"/>
      <w:shd w:val="clear" w:color="auto" w:fill="E1DFDD"/>
    </w:rPr>
  </w:style>
  <w:style w:type="character" w:styleId="CommentReference">
    <w:name w:val="annotation reference"/>
    <w:basedOn w:val="DefaultParagraphFont"/>
    <w:uiPriority w:val="99"/>
    <w:semiHidden/>
    <w:unhideWhenUsed/>
    <w:rsid w:val="00DF73A1"/>
    <w:rPr>
      <w:sz w:val="16"/>
      <w:szCs w:val="16"/>
    </w:rPr>
  </w:style>
  <w:style w:type="paragraph" w:styleId="CommentText">
    <w:name w:val="annotation text"/>
    <w:basedOn w:val="Normal"/>
    <w:link w:val="CommentTextChar"/>
    <w:uiPriority w:val="99"/>
    <w:unhideWhenUsed/>
    <w:rsid w:val="00DF73A1"/>
    <w:pPr>
      <w:spacing w:line="240" w:lineRule="auto"/>
    </w:pPr>
    <w:rPr>
      <w:sz w:val="20"/>
      <w:szCs w:val="20"/>
    </w:rPr>
  </w:style>
  <w:style w:type="character" w:customStyle="1" w:styleId="CommentTextChar">
    <w:name w:val="Comment Text Char"/>
    <w:basedOn w:val="DefaultParagraphFont"/>
    <w:link w:val="CommentText"/>
    <w:uiPriority w:val="99"/>
    <w:rsid w:val="00DF73A1"/>
    <w:rPr>
      <w:sz w:val="20"/>
      <w:szCs w:val="20"/>
    </w:rPr>
  </w:style>
  <w:style w:type="paragraph" w:styleId="CommentSubject">
    <w:name w:val="annotation subject"/>
    <w:basedOn w:val="CommentText"/>
    <w:next w:val="CommentText"/>
    <w:link w:val="CommentSubjectChar"/>
    <w:uiPriority w:val="99"/>
    <w:semiHidden/>
    <w:unhideWhenUsed/>
    <w:rsid w:val="00DF73A1"/>
    <w:rPr>
      <w:b/>
      <w:bCs/>
    </w:rPr>
  </w:style>
  <w:style w:type="character" w:customStyle="1" w:styleId="CommentSubjectChar">
    <w:name w:val="Comment Subject Char"/>
    <w:basedOn w:val="CommentTextChar"/>
    <w:link w:val="CommentSubject"/>
    <w:uiPriority w:val="99"/>
    <w:semiHidden/>
    <w:rsid w:val="00DF73A1"/>
    <w:rPr>
      <w:b/>
      <w:bCs/>
      <w:sz w:val="20"/>
      <w:szCs w:val="20"/>
    </w:rPr>
  </w:style>
  <w:style w:type="paragraph" w:styleId="NormalWeb">
    <w:name w:val="Normal (Web)"/>
    <w:basedOn w:val="Normal"/>
    <w:uiPriority w:val="99"/>
    <w:unhideWhenUsed/>
    <w:rsid w:val="003D7D9E"/>
    <w:pPr>
      <w:spacing w:before="100" w:beforeAutospacing="1" w:after="100" w:afterAutospacing="1" w:line="240" w:lineRule="auto"/>
    </w:pPr>
    <w:rPr>
      <w:rFonts w:ascii="Calibri" w:hAnsi="Calibri" w:cs="Calibri"/>
      <w:lang w:val="en-GB" w:eastAsia="en-GB"/>
    </w:rPr>
  </w:style>
  <w:style w:type="paragraph" w:customStyle="1" w:styleId="pf0">
    <w:name w:val="pf0"/>
    <w:basedOn w:val="Normal"/>
    <w:rsid w:val="002A4F0A"/>
    <w:pPr>
      <w:spacing w:before="100" w:beforeAutospacing="1" w:after="100" w:afterAutospacing="1" w:line="240" w:lineRule="auto"/>
      <w:ind w:left="720"/>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2A4F0A"/>
    <w:rPr>
      <w:rFonts w:ascii="Segoe UI" w:hAnsi="Segoe UI" w:cs="Segoe UI" w:hint="default"/>
      <w:sz w:val="18"/>
      <w:szCs w:val="18"/>
    </w:rPr>
  </w:style>
  <w:style w:type="paragraph" w:customStyle="1" w:styleId="pf1">
    <w:name w:val="pf1"/>
    <w:basedOn w:val="Normal"/>
    <w:rsid w:val="002A4F0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2A4F0A"/>
    <w:pPr>
      <w:ind w:left="720"/>
      <w:contextualSpacing/>
    </w:pPr>
  </w:style>
  <w:style w:type="character" w:styleId="FollowedHyperlink">
    <w:name w:val="FollowedHyperlink"/>
    <w:basedOn w:val="DefaultParagraphFont"/>
    <w:uiPriority w:val="99"/>
    <w:semiHidden/>
    <w:unhideWhenUsed/>
    <w:rsid w:val="003B7B09"/>
    <w:rPr>
      <w:color w:val="954F72" w:themeColor="followedHyperlink"/>
      <w:u w:val="single"/>
    </w:rPr>
  </w:style>
  <w:style w:type="paragraph" w:styleId="Revision">
    <w:name w:val="Revision"/>
    <w:hidden/>
    <w:uiPriority w:val="99"/>
    <w:semiHidden/>
    <w:rsid w:val="00871F67"/>
    <w:pPr>
      <w:spacing w:after="0" w:line="240" w:lineRule="auto"/>
    </w:pPr>
  </w:style>
  <w:style w:type="character" w:customStyle="1" w:styleId="apple-converted-space">
    <w:name w:val="apple-converted-space"/>
    <w:basedOn w:val="DefaultParagraphFont"/>
    <w:rsid w:val="001C6C43"/>
  </w:style>
  <w:style w:type="paragraph" w:customStyle="1" w:styleId="ql-indent-2">
    <w:name w:val="ql-indent-2"/>
    <w:basedOn w:val="Normal"/>
    <w:rsid w:val="0078625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786250"/>
    <w:rPr>
      <w:b/>
      <w:bCs/>
    </w:rPr>
  </w:style>
  <w:style w:type="paragraph" w:styleId="Header">
    <w:name w:val="header"/>
    <w:basedOn w:val="Normal"/>
    <w:link w:val="HeaderChar"/>
    <w:uiPriority w:val="99"/>
    <w:unhideWhenUsed/>
    <w:rsid w:val="000628A4"/>
    <w:pPr>
      <w:tabs>
        <w:tab w:val="center" w:pos="4536"/>
        <w:tab w:val="right" w:pos="9072"/>
      </w:tabs>
      <w:spacing w:after="0" w:line="240" w:lineRule="auto"/>
    </w:pPr>
  </w:style>
  <w:style w:type="character" w:customStyle="1" w:styleId="HeaderChar">
    <w:name w:val="Header Char"/>
    <w:basedOn w:val="DefaultParagraphFont"/>
    <w:link w:val="Header"/>
    <w:uiPriority w:val="99"/>
    <w:rsid w:val="000628A4"/>
  </w:style>
  <w:style w:type="paragraph" w:styleId="Footer">
    <w:name w:val="footer"/>
    <w:basedOn w:val="Normal"/>
    <w:link w:val="FooterChar"/>
    <w:uiPriority w:val="99"/>
    <w:unhideWhenUsed/>
    <w:rsid w:val="000628A4"/>
    <w:pPr>
      <w:tabs>
        <w:tab w:val="center" w:pos="4536"/>
        <w:tab w:val="right" w:pos="9072"/>
      </w:tabs>
      <w:spacing w:after="0" w:line="240" w:lineRule="auto"/>
    </w:pPr>
  </w:style>
  <w:style w:type="character" w:customStyle="1" w:styleId="FooterChar">
    <w:name w:val="Footer Char"/>
    <w:basedOn w:val="DefaultParagraphFont"/>
    <w:link w:val="Footer"/>
    <w:uiPriority w:val="99"/>
    <w:rsid w:val="000628A4"/>
  </w:style>
  <w:style w:type="paragraph" w:styleId="Date">
    <w:name w:val="Date"/>
    <w:basedOn w:val="Normal"/>
    <w:next w:val="Normal"/>
    <w:link w:val="DateChar"/>
    <w:uiPriority w:val="99"/>
    <w:semiHidden/>
    <w:unhideWhenUsed/>
    <w:rsid w:val="000748EA"/>
  </w:style>
  <w:style w:type="character" w:customStyle="1" w:styleId="DateChar">
    <w:name w:val="Date Char"/>
    <w:basedOn w:val="DefaultParagraphFont"/>
    <w:link w:val="Date"/>
    <w:uiPriority w:val="99"/>
    <w:semiHidden/>
    <w:rsid w:val="00074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85356">
      <w:bodyDiv w:val="1"/>
      <w:marLeft w:val="0"/>
      <w:marRight w:val="0"/>
      <w:marTop w:val="0"/>
      <w:marBottom w:val="0"/>
      <w:divBdr>
        <w:top w:val="none" w:sz="0" w:space="0" w:color="auto"/>
        <w:left w:val="none" w:sz="0" w:space="0" w:color="auto"/>
        <w:bottom w:val="none" w:sz="0" w:space="0" w:color="auto"/>
        <w:right w:val="none" w:sz="0" w:space="0" w:color="auto"/>
      </w:divBdr>
    </w:div>
    <w:div w:id="343674417">
      <w:bodyDiv w:val="1"/>
      <w:marLeft w:val="0"/>
      <w:marRight w:val="0"/>
      <w:marTop w:val="0"/>
      <w:marBottom w:val="0"/>
      <w:divBdr>
        <w:top w:val="none" w:sz="0" w:space="0" w:color="auto"/>
        <w:left w:val="none" w:sz="0" w:space="0" w:color="auto"/>
        <w:bottom w:val="none" w:sz="0" w:space="0" w:color="auto"/>
        <w:right w:val="none" w:sz="0" w:space="0" w:color="auto"/>
      </w:divBdr>
    </w:div>
    <w:div w:id="348526648">
      <w:bodyDiv w:val="1"/>
      <w:marLeft w:val="0"/>
      <w:marRight w:val="0"/>
      <w:marTop w:val="0"/>
      <w:marBottom w:val="0"/>
      <w:divBdr>
        <w:top w:val="none" w:sz="0" w:space="0" w:color="auto"/>
        <w:left w:val="none" w:sz="0" w:space="0" w:color="auto"/>
        <w:bottom w:val="none" w:sz="0" w:space="0" w:color="auto"/>
        <w:right w:val="none" w:sz="0" w:space="0" w:color="auto"/>
      </w:divBdr>
    </w:div>
    <w:div w:id="352458676">
      <w:bodyDiv w:val="1"/>
      <w:marLeft w:val="0"/>
      <w:marRight w:val="0"/>
      <w:marTop w:val="0"/>
      <w:marBottom w:val="0"/>
      <w:divBdr>
        <w:top w:val="none" w:sz="0" w:space="0" w:color="auto"/>
        <w:left w:val="none" w:sz="0" w:space="0" w:color="auto"/>
        <w:bottom w:val="none" w:sz="0" w:space="0" w:color="auto"/>
        <w:right w:val="none" w:sz="0" w:space="0" w:color="auto"/>
      </w:divBdr>
    </w:div>
    <w:div w:id="676224905">
      <w:bodyDiv w:val="1"/>
      <w:marLeft w:val="0"/>
      <w:marRight w:val="0"/>
      <w:marTop w:val="0"/>
      <w:marBottom w:val="0"/>
      <w:divBdr>
        <w:top w:val="none" w:sz="0" w:space="0" w:color="auto"/>
        <w:left w:val="none" w:sz="0" w:space="0" w:color="auto"/>
        <w:bottom w:val="none" w:sz="0" w:space="0" w:color="auto"/>
        <w:right w:val="none" w:sz="0" w:space="0" w:color="auto"/>
      </w:divBdr>
      <w:divsChild>
        <w:div w:id="1124344389">
          <w:marLeft w:val="-225"/>
          <w:marRight w:val="-225"/>
          <w:marTop w:val="0"/>
          <w:marBottom w:val="0"/>
          <w:divBdr>
            <w:top w:val="none" w:sz="0" w:space="0" w:color="auto"/>
            <w:left w:val="none" w:sz="0" w:space="0" w:color="auto"/>
            <w:bottom w:val="none" w:sz="0" w:space="0" w:color="auto"/>
            <w:right w:val="none" w:sz="0" w:space="0" w:color="auto"/>
          </w:divBdr>
          <w:divsChild>
            <w:div w:id="248387857">
              <w:marLeft w:val="0"/>
              <w:marRight w:val="0"/>
              <w:marTop w:val="0"/>
              <w:marBottom w:val="0"/>
              <w:divBdr>
                <w:top w:val="none" w:sz="0" w:space="0" w:color="auto"/>
                <w:left w:val="none" w:sz="0" w:space="0" w:color="auto"/>
                <w:bottom w:val="none" w:sz="0" w:space="0" w:color="auto"/>
                <w:right w:val="none" w:sz="0" w:space="0" w:color="auto"/>
              </w:divBdr>
            </w:div>
          </w:divsChild>
        </w:div>
        <w:div w:id="1772818318">
          <w:marLeft w:val="-225"/>
          <w:marRight w:val="-225"/>
          <w:marTop w:val="0"/>
          <w:marBottom w:val="0"/>
          <w:divBdr>
            <w:top w:val="none" w:sz="0" w:space="0" w:color="auto"/>
            <w:left w:val="none" w:sz="0" w:space="0" w:color="auto"/>
            <w:bottom w:val="none" w:sz="0" w:space="0" w:color="auto"/>
            <w:right w:val="none" w:sz="0" w:space="0" w:color="auto"/>
          </w:divBdr>
          <w:divsChild>
            <w:div w:id="832183255">
              <w:marLeft w:val="0"/>
              <w:marRight w:val="0"/>
              <w:marTop w:val="0"/>
              <w:marBottom w:val="0"/>
              <w:divBdr>
                <w:top w:val="none" w:sz="0" w:space="0" w:color="auto"/>
                <w:left w:val="none" w:sz="0" w:space="0" w:color="auto"/>
                <w:bottom w:val="none" w:sz="0" w:space="0" w:color="auto"/>
                <w:right w:val="none" w:sz="0" w:space="0" w:color="auto"/>
              </w:divBdr>
            </w:div>
            <w:div w:id="242498527">
              <w:marLeft w:val="0"/>
              <w:marRight w:val="0"/>
              <w:marTop w:val="0"/>
              <w:marBottom w:val="0"/>
              <w:divBdr>
                <w:top w:val="none" w:sz="0" w:space="0" w:color="auto"/>
                <w:left w:val="none" w:sz="0" w:space="0" w:color="auto"/>
                <w:bottom w:val="none" w:sz="0" w:space="0" w:color="auto"/>
                <w:right w:val="none" w:sz="0" w:space="0" w:color="auto"/>
              </w:divBdr>
            </w:div>
          </w:divsChild>
        </w:div>
        <w:div w:id="1355617102">
          <w:marLeft w:val="-225"/>
          <w:marRight w:val="-225"/>
          <w:marTop w:val="0"/>
          <w:marBottom w:val="0"/>
          <w:divBdr>
            <w:top w:val="none" w:sz="0" w:space="0" w:color="auto"/>
            <w:left w:val="none" w:sz="0" w:space="0" w:color="auto"/>
            <w:bottom w:val="none" w:sz="0" w:space="0" w:color="auto"/>
            <w:right w:val="none" w:sz="0" w:space="0" w:color="auto"/>
          </w:divBdr>
          <w:divsChild>
            <w:div w:id="1410611841">
              <w:marLeft w:val="0"/>
              <w:marRight w:val="0"/>
              <w:marTop w:val="0"/>
              <w:marBottom w:val="0"/>
              <w:divBdr>
                <w:top w:val="none" w:sz="0" w:space="0" w:color="auto"/>
                <w:left w:val="none" w:sz="0" w:space="0" w:color="auto"/>
                <w:bottom w:val="none" w:sz="0" w:space="0" w:color="auto"/>
                <w:right w:val="none" w:sz="0" w:space="0" w:color="auto"/>
              </w:divBdr>
            </w:div>
            <w:div w:id="186856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56783">
      <w:bodyDiv w:val="1"/>
      <w:marLeft w:val="0"/>
      <w:marRight w:val="0"/>
      <w:marTop w:val="0"/>
      <w:marBottom w:val="0"/>
      <w:divBdr>
        <w:top w:val="none" w:sz="0" w:space="0" w:color="auto"/>
        <w:left w:val="none" w:sz="0" w:space="0" w:color="auto"/>
        <w:bottom w:val="none" w:sz="0" w:space="0" w:color="auto"/>
        <w:right w:val="none" w:sz="0" w:space="0" w:color="auto"/>
      </w:divBdr>
    </w:div>
    <w:div w:id="870923006">
      <w:bodyDiv w:val="1"/>
      <w:marLeft w:val="0"/>
      <w:marRight w:val="0"/>
      <w:marTop w:val="0"/>
      <w:marBottom w:val="0"/>
      <w:divBdr>
        <w:top w:val="none" w:sz="0" w:space="0" w:color="auto"/>
        <w:left w:val="none" w:sz="0" w:space="0" w:color="auto"/>
        <w:bottom w:val="none" w:sz="0" w:space="0" w:color="auto"/>
        <w:right w:val="none" w:sz="0" w:space="0" w:color="auto"/>
      </w:divBdr>
      <w:divsChild>
        <w:div w:id="1800683422">
          <w:marLeft w:val="-225"/>
          <w:marRight w:val="-225"/>
          <w:marTop w:val="0"/>
          <w:marBottom w:val="0"/>
          <w:divBdr>
            <w:top w:val="none" w:sz="0" w:space="0" w:color="auto"/>
            <w:left w:val="none" w:sz="0" w:space="0" w:color="auto"/>
            <w:bottom w:val="none" w:sz="0" w:space="0" w:color="auto"/>
            <w:right w:val="none" w:sz="0" w:space="0" w:color="auto"/>
          </w:divBdr>
          <w:divsChild>
            <w:div w:id="415372068">
              <w:marLeft w:val="0"/>
              <w:marRight w:val="0"/>
              <w:marTop w:val="0"/>
              <w:marBottom w:val="0"/>
              <w:divBdr>
                <w:top w:val="none" w:sz="0" w:space="0" w:color="auto"/>
                <w:left w:val="none" w:sz="0" w:space="0" w:color="auto"/>
                <w:bottom w:val="none" w:sz="0" w:space="0" w:color="auto"/>
                <w:right w:val="none" w:sz="0" w:space="0" w:color="auto"/>
              </w:divBdr>
            </w:div>
          </w:divsChild>
        </w:div>
        <w:div w:id="1413970296">
          <w:marLeft w:val="-225"/>
          <w:marRight w:val="-225"/>
          <w:marTop w:val="0"/>
          <w:marBottom w:val="0"/>
          <w:divBdr>
            <w:top w:val="none" w:sz="0" w:space="0" w:color="auto"/>
            <w:left w:val="none" w:sz="0" w:space="0" w:color="auto"/>
            <w:bottom w:val="none" w:sz="0" w:space="0" w:color="auto"/>
            <w:right w:val="none" w:sz="0" w:space="0" w:color="auto"/>
          </w:divBdr>
          <w:divsChild>
            <w:div w:id="681324279">
              <w:marLeft w:val="0"/>
              <w:marRight w:val="0"/>
              <w:marTop w:val="0"/>
              <w:marBottom w:val="0"/>
              <w:divBdr>
                <w:top w:val="none" w:sz="0" w:space="0" w:color="auto"/>
                <w:left w:val="none" w:sz="0" w:space="0" w:color="auto"/>
                <w:bottom w:val="none" w:sz="0" w:space="0" w:color="auto"/>
                <w:right w:val="none" w:sz="0" w:space="0" w:color="auto"/>
              </w:divBdr>
            </w:div>
            <w:div w:id="1400441719">
              <w:marLeft w:val="0"/>
              <w:marRight w:val="0"/>
              <w:marTop w:val="0"/>
              <w:marBottom w:val="0"/>
              <w:divBdr>
                <w:top w:val="none" w:sz="0" w:space="0" w:color="auto"/>
                <w:left w:val="none" w:sz="0" w:space="0" w:color="auto"/>
                <w:bottom w:val="none" w:sz="0" w:space="0" w:color="auto"/>
                <w:right w:val="none" w:sz="0" w:space="0" w:color="auto"/>
              </w:divBdr>
            </w:div>
          </w:divsChild>
        </w:div>
        <w:div w:id="2139176195">
          <w:marLeft w:val="-225"/>
          <w:marRight w:val="-225"/>
          <w:marTop w:val="0"/>
          <w:marBottom w:val="0"/>
          <w:divBdr>
            <w:top w:val="none" w:sz="0" w:space="0" w:color="auto"/>
            <w:left w:val="none" w:sz="0" w:space="0" w:color="auto"/>
            <w:bottom w:val="none" w:sz="0" w:space="0" w:color="auto"/>
            <w:right w:val="none" w:sz="0" w:space="0" w:color="auto"/>
          </w:divBdr>
          <w:divsChild>
            <w:div w:id="170149885">
              <w:marLeft w:val="0"/>
              <w:marRight w:val="0"/>
              <w:marTop w:val="0"/>
              <w:marBottom w:val="0"/>
              <w:divBdr>
                <w:top w:val="none" w:sz="0" w:space="0" w:color="auto"/>
                <w:left w:val="none" w:sz="0" w:space="0" w:color="auto"/>
                <w:bottom w:val="none" w:sz="0" w:space="0" w:color="auto"/>
                <w:right w:val="none" w:sz="0" w:space="0" w:color="auto"/>
              </w:divBdr>
            </w:div>
            <w:div w:id="144962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04621">
      <w:bodyDiv w:val="1"/>
      <w:marLeft w:val="0"/>
      <w:marRight w:val="0"/>
      <w:marTop w:val="0"/>
      <w:marBottom w:val="0"/>
      <w:divBdr>
        <w:top w:val="none" w:sz="0" w:space="0" w:color="auto"/>
        <w:left w:val="none" w:sz="0" w:space="0" w:color="auto"/>
        <w:bottom w:val="none" w:sz="0" w:space="0" w:color="auto"/>
        <w:right w:val="none" w:sz="0" w:space="0" w:color="auto"/>
      </w:divBdr>
    </w:div>
    <w:div w:id="1037702512">
      <w:bodyDiv w:val="1"/>
      <w:marLeft w:val="0"/>
      <w:marRight w:val="0"/>
      <w:marTop w:val="0"/>
      <w:marBottom w:val="0"/>
      <w:divBdr>
        <w:top w:val="none" w:sz="0" w:space="0" w:color="auto"/>
        <w:left w:val="none" w:sz="0" w:space="0" w:color="auto"/>
        <w:bottom w:val="none" w:sz="0" w:space="0" w:color="auto"/>
        <w:right w:val="none" w:sz="0" w:space="0" w:color="auto"/>
      </w:divBdr>
    </w:div>
    <w:div w:id="1216504116">
      <w:bodyDiv w:val="1"/>
      <w:marLeft w:val="0"/>
      <w:marRight w:val="0"/>
      <w:marTop w:val="0"/>
      <w:marBottom w:val="0"/>
      <w:divBdr>
        <w:top w:val="none" w:sz="0" w:space="0" w:color="auto"/>
        <w:left w:val="none" w:sz="0" w:space="0" w:color="auto"/>
        <w:bottom w:val="none" w:sz="0" w:space="0" w:color="auto"/>
        <w:right w:val="none" w:sz="0" w:space="0" w:color="auto"/>
      </w:divBdr>
    </w:div>
    <w:div w:id="1428500553">
      <w:bodyDiv w:val="1"/>
      <w:marLeft w:val="0"/>
      <w:marRight w:val="0"/>
      <w:marTop w:val="0"/>
      <w:marBottom w:val="0"/>
      <w:divBdr>
        <w:top w:val="none" w:sz="0" w:space="0" w:color="auto"/>
        <w:left w:val="none" w:sz="0" w:space="0" w:color="auto"/>
        <w:bottom w:val="none" w:sz="0" w:space="0" w:color="auto"/>
        <w:right w:val="none" w:sz="0" w:space="0" w:color="auto"/>
      </w:divBdr>
    </w:div>
    <w:div w:id="145733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unfccc.int/sites/default/files/resource/sb2024_L02.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818AE115A3A9419A412E1B8FF46FE3" ma:contentTypeVersion="18" ma:contentTypeDescription="Create a new document." ma:contentTypeScope="" ma:versionID="eedb10cc814107a3eb45c8aa65d9cb27">
  <xsd:schema xmlns:xsd="http://www.w3.org/2001/XMLSchema" xmlns:xs="http://www.w3.org/2001/XMLSchema" xmlns:p="http://schemas.microsoft.com/office/2006/metadata/properties" xmlns:ns2="fecf7fcc-4ac6-4448-a404-5e4417a2ee04" xmlns:ns3="465ae127-5d1e-48f1-8bba-a4710e9de403" xmlns:ns4="598f140b-4145-4024-8bcc-6d7083f15a24" targetNamespace="http://schemas.microsoft.com/office/2006/metadata/properties" ma:root="true" ma:fieldsID="aec84c812e92ab3f283b7caedb389f8c" ns2:_="" ns3:_="" ns4:_="">
    <xsd:import namespace="fecf7fcc-4ac6-4448-a404-5e4417a2ee04"/>
    <xsd:import namespace="465ae127-5d1e-48f1-8bba-a4710e9de403"/>
    <xsd:import namespace="598f140b-4145-4024-8bcc-6d7083f15a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f7fcc-4ac6-4448-a404-5e4417a2e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4d393a-c683-4ae6-92a3-16801d27c9b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ae127-5d1e-48f1-8bba-a4710e9de4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f140b-4145-4024-8bcc-6d7083f15a2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1108c5b-dc04-4112-92d3-dfe3254644ac}" ma:internalName="TaxCatchAll" ma:showField="CatchAllData" ma:web="465ae127-5d1e-48f1-8bba-a4710e9d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cf7fcc-4ac6-4448-a404-5e4417a2ee04">
      <Terms xmlns="http://schemas.microsoft.com/office/infopath/2007/PartnerControls"/>
    </lcf76f155ced4ddcb4097134ff3c332f>
    <TaxCatchAll xmlns="598f140b-4145-4024-8bcc-6d7083f15a24"/>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C466F-F89C-45CA-A829-48D2A4B3C4B9}">
  <ds:schemaRefs>
    <ds:schemaRef ds:uri="http://schemas.microsoft.com/sharepoint/v3/contenttype/forms"/>
  </ds:schemaRefs>
</ds:datastoreItem>
</file>

<file path=customXml/itemProps2.xml><?xml version="1.0" encoding="utf-8"?>
<ds:datastoreItem xmlns:ds="http://schemas.openxmlformats.org/officeDocument/2006/customXml" ds:itemID="{0CB9A52A-C8A3-47DF-A5FA-967B1AFF4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f7fcc-4ac6-4448-a404-5e4417a2ee04"/>
    <ds:schemaRef ds:uri="465ae127-5d1e-48f1-8bba-a4710e9de403"/>
    <ds:schemaRef ds:uri="598f140b-4145-4024-8bcc-6d7083f15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C4C41A-D199-4C7B-9309-DB290E88F5DE}">
  <ds:schemaRefs>
    <ds:schemaRef ds:uri="http://schemas.microsoft.com/sharepoint/v3/contenttype/forms"/>
  </ds:schemaRefs>
</ds:datastoreItem>
</file>

<file path=customXml/itemProps4.xml><?xml version="1.0" encoding="utf-8"?>
<ds:datastoreItem xmlns:ds="http://schemas.openxmlformats.org/officeDocument/2006/customXml" ds:itemID="{F94C1C29-027F-44DE-BAE2-55CE4F4839C4}">
  <ds:schemaRefs>
    <ds:schemaRef ds:uri="http://schemas.microsoft.com/office/2006/metadata/properties"/>
    <ds:schemaRef ds:uri="http://schemas.microsoft.com/office/infopath/2007/PartnerControls"/>
    <ds:schemaRef ds:uri="fecf7fcc-4ac6-4448-a404-5e4417a2ee04"/>
    <ds:schemaRef ds:uri="598f140b-4145-4024-8bcc-6d7083f15a24"/>
  </ds:schemaRefs>
</ds:datastoreItem>
</file>

<file path=customXml/itemProps5.xml><?xml version="1.0" encoding="utf-8"?>
<ds:datastoreItem xmlns:ds="http://schemas.openxmlformats.org/officeDocument/2006/customXml" ds:itemID="{E73C49AF-A83F-409D-9A7F-9B11D5BB1F16}">
  <ds:schemaRefs>
    <ds:schemaRef ds:uri="http://schemas.openxmlformats.org/officeDocument/2006/bibliography"/>
  </ds:schemaRefs>
</ds:datastoreItem>
</file>

<file path=docMetadata/LabelInfo.xml><?xml version="1.0" encoding="utf-8"?>
<clbl:labelList xmlns:clbl="http://schemas.microsoft.com/office/2020/mipLabelMetadata">
  <clbl:label id="{c541a3c6-520b-49ce-8220-2228ac7c3626}" enabled="0" method="" siteId="{c541a3c6-520b-49ce-8220-2228ac7c3626}"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1754</Words>
  <Characters>9999</Characters>
  <Application>Microsoft Office Word</Application>
  <DocSecurity>0</DocSecurity>
  <Lines>83</Lines>
  <Paragraphs>23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11730</CharactersWithSpaces>
  <SharedDoc>false</SharedDoc>
  <HLinks>
    <vt:vector size="6" baseType="variant">
      <vt:variant>
        <vt:i4>7995475</vt:i4>
      </vt:variant>
      <vt:variant>
        <vt:i4>0</vt:i4>
      </vt:variant>
      <vt:variant>
        <vt:i4>0</vt:i4>
      </vt:variant>
      <vt:variant>
        <vt:i4>5</vt:i4>
      </vt:variant>
      <vt:variant>
        <vt:lpwstr>https://unfccc.int/sites/default/files/resource/sb2024_L02.pdf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Niespolo</dc:creator>
  <cp:keywords/>
  <dc:description/>
  <cp:lastModifiedBy>TALARICO Sophie</cp:lastModifiedBy>
  <cp:revision>12</cp:revision>
  <cp:lastPrinted>2023-03-24T13:56:00Z</cp:lastPrinted>
  <dcterms:created xsi:type="dcterms:W3CDTF">2025-02-26T10:15:00Z</dcterms:created>
  <dcterms:modified xsi:type="dcterms:W3CDTF">2025-02-26T10:19:00Z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etDate">
    <vt:lpwstr>2023-03-24T08:08:40Z</vt:lpwstr>
  </property>
  <property fmtid="{D5CDD505-2E9C-101B-9397-08002B2CF9AE}" pid="4" name="MSIP_Label_1ada0a2f-b917-4d51-b0d0-d418a10c8b23_Method">
    <vt:lpwstr>Standard</vt:lpwstr>
  </property>
  <property fmtid="{D5CDD505-2E9C-101B-9397-08002B2CF9AE}" pid="5" name="MSIP_Label_1ada0a2f-b917-4d51-b0d0-d418a10c8b23_Name">
    <vt:lpwstr>1ada0a2f-b917-4d51-b0d0-d418a10c8b23</vt:lpwstr>
  </property>
  <property fmtid="{D5CDD505-2E9C-101B-9397-08002B2CF9AE}" pid="6" name="MSIP_Label_1ada0a2f-b917-4d51-b0d0-d418a10c8b23_SiteId">
    <vt:lpwstr>12a3af23-a769-4654-847f-958f3d479f4a</vt:lpwstr>
  </property>
  <property fmtid="{D5CDD505-2E9C-101B-9397-08002B2CF9AE}" pid="7" name="MSIP_Label_1ada0a2f-b917-4d51-b0d0-d418a10c8b23_ActionId">
    <vt:lpwstr>acbbdcb8-b6a6-4728-bc87-47dd2574c036</vt:lpwstr>
  </property>
  <property fmtid="{D5CDD505-2E9C-101B-9397-08002B2CF9AE}" pid="8" name="MSIP_Label_1ada0a2f-b917-4d51-b0d0-d418a10c8b23_ContentBits">
    <vt:lpwstr>0</vt:lpwstr>
  </property>
  <property fmtid="{D5CDD505-2E9C-101B-9397-08002B2CF9AE}" pid="9" name="ContentTypeId">
    <vt:lpwstr>0x01010094818AE115A3A9419A412E1B8FF46FE3</vt:lpwstr>
  </property>
  <property fmtid="{D5CDD505-2E9C-101B-9397-08002B2CF9AE}" pid="10" name="MediaServiceImageTags">
    <vt:lpwstr/>
  </property>
</Properties>
</file>