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5E97D" w14:textId="77777777" w:rsidR="003F5625" w:rsidRPr="00187E77" w:rsidRDefault="003F5625" w:rsidP="00187E77">
      <w:pPr>
        <w:spacing w:line="276" w:lineRule="auto"/>
        <w:rPr>
          <w:rStyle w:val="normaltextrun"/>
          <w:rFonts w:ascii="Gellix" w:hAnsi="Gellix"/>
        </w:rPr>
      </w:pPr>
    </w:p>
    <w:p w14:paraId="7EF1F8B0" w14:textId="77777777" w:rsidR="001658ED" w:rsidRPr="00657612" w:rsidRDefault="001658ED" w:rsidP="001658ED">
      <w:pPr>
        <w:jc w:val="right"/>
        <w:rPr>
          <w:rStyle w:val="normaltextrun"/>
          <w:rFonts w:ascii="Gellix" w:hAnsi="Gellix"/>
          <w:sz w:val="22"/>
          <w:szCs w:val="22"/>
          <w:lang w:val="sv-SE"/>
        </w:rPr>
      </w:pPr>
      <w:r w:rsidRPr="00657612">
        <w:rPr>
          <w:rStyle w:val="normaltextrun"/>
          <w:rFonts w:ascii="Gellix" w:hAnsi="Gellix"/>
          <w:sz w:val="22"/>
          <w:szCs w:val="22"/>
          <w:lang w:val="sv-SE"/>
        </w:rPr>
        <w:t>Justitiedepartementet L3</w:t>
      </w:r>
    </w:p>
    <w:p w14:paraId="23DE7764" w14:textId="77777777" w:rsidR="001658ED" w:rsidRPr="00D8670A" w:rsidRDefault="001658ED" w:rsidP="001658ED">
      <w:pPr>
        <w:jc w:val="right"/>
        <w:rPr>
          <w:rStyle w:val="normaltextrun"/>
          <w:rFonts w:ascii="Gellix" w:hAnsi="Gellix"/>
          <w:sz w:val="22"/>
          <w:szCs w:val="22"/>
          <w:lang w:val="sv-SE"/>
        </w:rPr>
      </w:pPr>
      <w:r w:rsidRPr="00D8670A">
        <w:rPr>
          <w:rStyle w:val="normaltextrun"/>
          <w:rFonts w:ascii="Gellix" w:hAnsi="Gellix"/>
          <w:sz w:val="22"/>
          <w:szCs w:val="22"/>
          <w:lang w:val="sv-SE"/>
        </w:rPr>
        <w:t xml:space="preserve">Regeringskansliet </w:t>
      </w:r>
    </w:p>
    <w:p w14:paraId="2897101F" w14:textId="77777777" w:rsidR="001658ED" w:rsidRPr="00D8670A" w:rsidRDefault="001658ED" w:rsidP="001658ED">
      <w:pPr>
        <w:jc w:val="right"/>
        <w:rPr>
          <w:rStyle w:val="normaltextrun"/>
          <w:rFonts w:ascii="Gellix" w:hAnsi="Gellix"/>
          <w:sz w:val="22"/>
          <w:szCs w:val="22"/>
          <w:lang w:val="sv-SE"/>
        </w:rPr>
      </w:pPr>
      <w:r w:rsidRPr="00D8670A">
        <w:rPr>
          <w:rStyle w:val="normaltextrun"/>
          <w:rFonts w:ascii="Gellix" w:hAnsi="Gellix"/>
          <w:sz w:val="22"/>
          <w:szCs w:val="22"/>
          <w:lang w:val="sv-SE"/>
        </w:rPr>
        <w:t>103 33 Stockholm</w:t>
      </w:r>
    </w:p>
    <w:p w14:paraId="4652321A" w14:textId="77777777" w:rsidR="001658ED" w:rsidRPr="00D8670A" w:rsidRDefault="001658ED" w:rsidP="001658ED">
      <w:pPr>
        <w:jc w:val="right"/>
        <w:rPr>
          <w:rStyle w:val="normaltextrun"/>
          <w:rFonts w:ascii="Gellix" w:hAnsi="Gellix"/>
          <w:sz w:val="22"/>
          <w:szCs w:val="22"/>
          <w:lang w:val="sv-SE"/>
        </w:rPr>
      </w:pPr>
    </w:p>
    <w:p w14:paraId="48210F5B" w14:textId="4E02F81E" w:rsidR="00187E77" w:rsidRDefault="001658ED" w:rsidP="001658ED">
      <w:pPr>
        <w:jc w:val="right"/>
        <w:rPr>
          <w:rFonts w:ascii="Gellix" w:hAnsi="Gellix"/>
          <w:sz w:val="22"/>
          <w:szCs w:val="22"/>
          <w:lang w:val="sv-SE"/>
        </w:rPr>
      </w:pPr>
      <w:r w:rsidRPr="00D8670A">
        <w:rPr>
          <w:rStyle w:val="normaltextrun"/>
          <w:rFonts w:ascii="Gellix" w:hAnsi="Gellix"/>
          <w:sz w:val="22"/>
          <w:szCs w:val="22"/>
          <w:lang w:val="sv-SE"/>
        </w:rPr>
        <w:t>Diarienummer</w:t>
      </w:r>
    </w:p>
    <w:p w14:paraId="7C4EFBB3" w14:textId="4FAB1724" w:rsidR="001658ED" w:rsidRPr="001658ED" w:rsidRDefault="001658ED" w:rsidP="001658ED">
      <w:pPr>
        <w:jc w:val="right"/>
        <w:rPr>
          <w:rFonts w:ascii="Gellix" w:hAnsi="Gellix"/>
          <w:sz w:val="22"/>
          <w:szCs w:val="22"/>
          <w:lang w:val="sv-SE"/>
        </w:rPr>
      </w:pPr>
      <w:r>
        <w:rPr>
          <w:rFonts w:ascii="Gellix" w:hAnsi="Gellix"/>
          <w:sz w:val="22"/>
          <w:szCs w:val="22"/>
          <w:lang w:val="sv-SE"/>
        </w:rPr>
        <w:t>Ju2024/01712</w:t>
      </w:r>
    </w:p>
    <w:p w14:paraId="1FC4DF21" w14:textId="77777777" w:rsidR="00187E77" w:rsidRPr="00FB6901" w:rsidRDefault="00187E77" w:rsidP="00187E77">
      <w:pPr>
        <w:spacing w:after="0" w:line="276" w:lineRule="auto"/>
        <w:ind w:right="-8"/>
        <w:rPr>
          <w:rFonts w:ascii="Gellix" w:hAnsi="Gellix"/>
          <w:noProof/>
          <w:color w:val="auto"/>
          <w:lang w:val="sv-SE"/>
        </w:rPr>
      </w:pPr>
    </w:p>
    <w:p w14:paraId="74F0C840" w14:textId="77777777" w:rsidR="008B0979" w:rsidRPr="00FB6901" w:rsidRDefault="008B0979" w:rsidP="00187E77">
      <w:pPr>
        <w:spacing w:after="0" w:line="276" w:lineRule="auto"/>
        <w:rPr>
          <w:rFonts w:ascii="Gellix" w:hAnsi="Gellix"/>
          <w:noProof/>
          <w:color w:val="auto"/>
          <w:lang w:val="sv-SE"/>
        </w:rPr>
      </w:pPr>
    </w:p>
    <w:p w14:paraId="585B6156" w14:textId="77777777" w:rsidR="00187E77" w:rsidRPr="00A63AD8" w:rsidRDefault="00187E77" w:rsidP="00187E77">
      <w:pPr>
        <w:spacing w:after="0" w:line="276" w:lineRule="auto"/>
        <w:rPr>
          <w:rFonts w:ascii="Gellix" w:hAnsi="Gellix"/>
          <w:b/>
          <w:bCs/>
          <w:noProof/>
          <w:color w:val="auto"/>
          <w:lang w:val="sv-SE"/>
        </w:rPr>
      </w:pPr>
      <w:r w:rsidRPr="00A63AD8">
        <w:rPr>
          <w:rFonts w:ascii="Gellix" w:hAnsi="Gellix"/>
          <w:b/>
          <w:bCs/>
          <w:noProof/>
          <w:color w:val="auto"/>
          <w:lang w:val="sv-SE"/>
        </w:rPr>
        <w:t>Remissyttrande från ICC Sverige om geografiska beteckningar och internationella varumärken</w:t>
      </w:r>
    </w:p>
    <w:p w14:paraId="708C096F" w14:textId="77777777" w:rsidR="00A63AD8" w:rsidRDefault="00A63AD8" w:rsidP="00187E77">
      <w:pPr>
        <w:spacing w:after="0" w:line="276" w:lineRule="auto"/>
        <w:rPr>
          <w:rFonts w:ascii="Gellix" w:hAnsi="Gellix"/>
          <w:noProof/>
          <w:color w:val="auto"/>
          <w:lang w:val="sv-SE"/>
        </w:rPr>
      </w:pPr>
    </w:p>
    <w:p w14:paraId="4CEFA5B1" w14:textId="2B4E291D" w:rsidR="00187E77" w:rsidRDefault="00187E77" w:rsidP="00187E77">
      <w:pPr>
        <w:spacing w:after="0" w:line="276" w:lineRule="auto"/>
        <w:rPr>
          <w:rFonts w:ascii="Gellix" w:hAnsi="Gellix"/>
          <w:noProof/>
          <w:color w:val="auto"/>
          <w:lang w:val="sv-SE"/>
        </w:rPr>
      </w:pPr>
      <w:r w:rsidRPr="00187E77">
        <w:rPr>
          <w:rFonts w:ascii="Gellix" w:hAnsi="Gellix"/>
          <w:noProof/>
          <w:color w:val="auto"/>
          <w:lang w:val="sv-SE"/>
        </w:rPr>
        <w:t xml:space="preserve">Internationella Handelskammaren (ICC Sverige) har givits möjlighet att yttra sig gällande promemorian </w:t>
      </w:r>
      <w:r w:rsidRPr="005259CD">
        <w:rPr>
          <w:rFonts w:ascii="Gellix" w:hAnsi="Gellix"/>
          <w:i/>
          <w:iCs/>
          <w:noProof/>
          <w:color w:val="auto"/>
          <w:lang w:val="sv-SE"/>
        </w:rPr>
        <w:t>Nya regler om geografiska beteckningar och internationella varumärken Ds 2024:18</w:t>
      </w:r>
      <w:r>
        <w:rPr>
          <w:rFonts w:ascii="Gellix" w:hAnsi="Gellix"/>
          <w:noProof/>
          <w:color w:val="auto"/>
          <w:lang w:val="sv-SE"/>
        </w:rPr>
        <w:t xml:space="preserve">. </w:t>
      </w:r>
    </w:p>
    <w:p w14:paraId="002661A0" w14:textId="77777777" w:rsidR="00187E77" w:rsidRDefault="00187E77" w:rsidP="00187E77">
      <w:pPr>
        <w:spacing w:after="0" w:line="276" w:lineRule="auto"/>
        <w:rPr>
          <w:rFonts w:ascii="Gellix" w:hAnsi="Gellix"/>
          <w:noProof/>
          <w:color w:val="auto"/>
          <w:lang w:val="sv-SE"/>
        </w:rPr>
      </w:pPr>
    </w:p>
    <w:p w14:paraId="7DD311D4" w14:textId="07B6038C" w:rsidR="00187E77" w:rsidRDefault="00187E77" w:rsidP="00187E77">
      <w:pPr>
        <w:spacing w:after="0" w:line="276" w:lineRule="auto"/>
        <w:rPr>
          <w:rFonts w:ascii="Gellix" w:hAnsi="Gellix"/>
          <w:noProof/>
          <w:color w:val="auto"/>
          <w:lang w:val="sv-SE"/>
        </w:rPr>
      </w:pPr>
      <w:r w:rsidRPr="00187E77">
        <w:rPr>
          <w:rFonts w:ascii="Gellix" w:hAnsi="Gellix"/>
          <w:noProof/>
          <w:color w:val="auto"/>
          <w:lang w:val="sv-SE"/>
        </w:rPr>
        <w:t xml:space="preserve">ICC Sverige är den svenska delen av International Chamber of Commerce, som är världens största näringslivsorganisation. Vårt mål är att genom internationell handel, skapa gränsöverskridande relationer som främjar fred och välstånd. I över 100 år har vi därför arbetat för global frihandel och för att underlätta internationella affärer. ICC:s främsta uppgift är att främja den internationella handeln och underlätta för företag att möte de möjligheter som följer med en ökad globalisering. </w:t>
      </w:r>
      <w:r w:rsidRPr="0041401B">
        <w:rPr>
          <w:rFonts w:ascii="Gellix" w:hAnsi="Gellix"/>
          <w:noProof/>
          <w:color w:val="auto"/>
          <w:lang w:val="sv-SE"/>
        </w:rPr>
        <w:t>En viktig förutsättning för den internationella handeln är</w:t>
      </w:r>
      <w:r w:rsidR="00A63AD8" w:rsidRPr="0041401B">
        <w:rPr>
          <w:rFonts w:ascii="Gellix" w:hAnsi="Gellix"/>
          <w:noProof/>
          <w:color w:val="auto"/>
          <w:lang w:val="sv-SE"/>
        </w:rPr>
        <w:t xml:space="preserve"> ett enhetligt och harmoniserat system för immateriella rättigheter</w:t>
      </w:r>
      <w:r w:rsidR="0041401B" w:rsidRPr="0041401B">
        <w:rPr>
          <w:rFonts w:ascii="Gellix" w:hAnsi="Gellix"/>
          <w:noProof/>
          <w:color w:val="auto"/>
          <w:lang w:val="sv-SE"/>
        </w:rPr>
        <w:t xml:space="preserve"> vilket ger företag förutsägbara och rättvisa konkurrensvillkor.</w:t>
      </w:r>
      <w:r w:rsidR="0041401B">
        <w:rPr>
          <w:rFonts w:ascii="Gellix" w:hAnsi="Gellix"/>
          <w:noProof/>
          <w:color w:val="auto"/>
          <w:lang w:val="sv-SE"/>
        </w:rPr>
        <w:t xml:space="preserve"> </w:t>
      </w:r>
    </w:p>
    <w:p w14:paraId="3EF018B7" w14:textId="77777777" w:rsidR="00187E77" w:rsidRDefault="00187E77" w:rsidP="00187E77">
      <w:pPr>
        <w:spacing w:after="0" w:line="276" w:lineRule="auto"/>
        <w:rPr>
          <w:rFonts w:ascii="Gellix" w:hAnsi="Gellix"/>
          <w:noProof/>
          <w:color w:val="auto"/>
          <w:lang w:val="sv-SE"/>
        </w:rPr>
      </w:pPr>
    </w:p>
    <w:p w14:paraId="21FFE946" w14:textId="6D71A7A5" w:rsidR="00630273" w:rsidRPr="00F53EC5" w:rsidRDefault="00F53EC5" w:rsidP="00187E77">
      <w:pPr>
        <w:spacing w:after="0" w:line="276" w:lineRule="auto"/>
        <w:rPr>
          <w:rFonts w:ascii="Gellix" w:hAnsi="Gellix"/>
          <w:b/>
          <w:bCs/>
          <w:noProof/>
          <w:color w:val="auto"/>
          <w:lang w:val="sv-SE"/>
        </w:rPr>
      </w:pPr>
      <w:r w:rsidRPr="00F53EC5">
        <w:rPr>
          <w:rFonts w:ascii="Gellix" w:hAnsi="Gellix"/>
          <w:b/>
          <w:bCs/>
          <w:noProof/>
          <w:color w:val="auto"/>
          <w:lang w:val="sv-SE"/>
        </w:rPr>
        <w:t xml:space="preserve">Försvårande av internationell handel </w:t>
      </w:r>
    </w:p>
    <w:p w14:paraId="1D6E09D5" w14:textId="7B90E313" w:rsidR="000545F2" w:rsidRDefault="000545F2" w:rsidP="00187E77">
      <w:pPr>
        <w:spacing w:after="0" w:line="276" w:lineRule="auto"/>
        <w:rPr>
          <w:rFonts w:ascii="Gellix" w:hAnsi="Gellix"/>
          <w:noProof/>
          <w:color w:val="auto"/>
          <w:lang w:val="sv-SE"/>
        </w:rPr>
      </w:pPr>
      <w:r>
        <w:rPr>
          <w:rFonts w:ascii="Gellix" w:hAnsi="Gellix"/>
          <w:noProof/>
          <w:color w:val="auto"/>
          <w:lang w:val="sv-SE"/>
        </w:rPr>
        <w:t>ICC Sverige ser att det föreslagna utökade skyddet för geografiska beteckningar kan medföra hinder för internationell handel och konkurrens. Skyddade beteckningar</w:t>
      </w:r>
      <w:r w:rsidR="007A42B0">
        <w:rPr>
          <w:rFonts w:ascii="Gellix" w:hAnsi="Gellix"/>
          <w:noProof/>
          <w:color w:val="auto"/>
          <w:lang w:val="sv-SE"/>
        </w:rPr>
        <w:t xml:space="preserve"> för livsmedel </w:t>
      </w:r>
      <w:r w:rsidR="00E97149">
        <w:rPr>
          <w:rFonts w:ascii="Gellix" w:hAnsi="Gellix"/>
          <w:noProof/>
          <w:color w:val="auto"/>
          <w:lang w:val="sv-SE"/>
        </w:rPr>
        <w:t>och jordbruksprodukter används i dag som förhandlingskort i handelsavtal. Nu när skyddet utvidgas ytterligare riskerar det</w:t>
      </w:r>
      <w:r w:rsidR="00C362D9">
        <w:rPr>
          <w:rFonts w:ascii="Gellix" w:hAnsi="Gellix"/>
          <w:noProof/>
          <w:color w:val="auto"/>
          <w:lang w:val="sv-SE"/>
        </w:rPr>
        <w:t xml:space="preserve"> att påverka att framtida handelsförhandlingar försvåras och drar ut på tiden</w:t>
      </w:r>
      <w:r w:rsidR="00A32082">
        <w:rPr>
          <w:rFonts w:ascii="Gellix" w:hAnsi="Gellix"/>
          <w:noProof/>
          <w:color w:val="auto"/>
          <w:lang w:val="sv-SE"/>
        </w:rPr>
        <w:t xml:space="preserve">, då länder kan komma att ha olika intressen och syn på hur traditionella produkter ska skyddas. </w:t>
      </w:r>
    </w:p>
    <w:p w14:paraId="230311E6" w14:textId="77777777" w:rsidR="00A32082" w:rsidRDefault="00A32082" w:rsidP="00187E77">
      <w:pPr>
        <w:spacing w:after="0" w:line="276" w:lineRule="auto"/>
        <w:rPr>
          <w:rFonts w:ascii="Gellix" w:hAnsi="Gellix"/>
          <w:noProof/>
          <w:color w:val="auto"/>
          <w:lang w:val="sv-SE"/>
        </w:rPr>
      </w:pPr>
    </w:p>
    <w:p w14:paraId="70AF6F9A" w14:textId="35418D91" w:rsidR="00A32082" w:rsidRDefault="00A32082" w:rsidP="00187E77">
      <w:pPr>
        <w:spacing w:after="0" w:line="276" w:lineRule="auto"/>
        <w:rPr>
          <w:rFonts w:ascii="Gellix" w:hAnsi="Gellix"/>
          <w:noProof/>
          <w:color w:val="auto"/>
          <w:lang w:val="sv-SE"/>
        </w:rPr>
      </w:pPr>
      <w:r>
        <w:rPr>
          <w:rFonts w:ascii="Gellix" w:hAnsi="Gellix"/>
          <w:noProof/>
          <w:color w:val="auto"/>
          <w:lang w:val="sv-SE"/>
        </w:rPr>
        <w:t>Det är</w:t>
      </w:r>
      <w:r w:rsidR="009211B2">
        <w:rPr>
          <w:rFonts w:ascii="Gellix" w:hAnsi="Gellix"/>
          <w:noProof/>
          <w:color w:val="auto"/>
          <w:lang w:val="sv-SE"/>
        </w:rPr>
        <w:t xml:space="preserve"> även</w:t>
      </w:r>
      <w:r>
        <w:rPr>
          <w:rFonts w:ascii="Gellix" w:hAnsi="Gellix"/>
          <w:noProof/>
          <w:color w:val="auto"/>
          <w:lang w:val="sv-SE"/>
        </w:rPr>
        <w:t xml:space="preserve"> viktigt att förslaget inte underminerar Sveriges övergripande utrikeshandelspolitiska strategi som bygger på att främja frihandel och stärka svenska företags konkurrenskraft. Om handelsperspektivet inte beaktas</w:t>
      </w:r>
      <w:r w:rsidR="00625C15">
        <w:rPr>
          <w:rFonts w:ascii="Gellix" w:hAnsi="Gellix"/>
          <w:noProof/>
          <w:color w:val="auto"/>
          <w:lang w:val="sv-SE"/>
        </w:rPr>
        <w:t xml:space="preserve"> riskerar det att påverka svenska företag</w:t>
      </w:r>
      <w:r w:rsidR="009211B2">
        <w:rPr>
          <w:rFonts w:ascii="Gellix" w:hAnsi="Gellix"/>
          <w:noProof/>
          <w:color w:val="auto"/>
          <w:lang w:val="sv-SE"/>
        </w:rPr>
        <w:t xml:space="preserve"> negativt</w:t>
      </w:r>
      <w:r w:rsidR="00625C15">
        <w:rPr>
          <w:rFonts w:ascii="Gellix" w:hAnsi="Gellix"/>
          <w:noProof/>
          <w:color w:val="auto"/>
          <w:lang w:val="sv-SE"/>
        </w:rPr>
        <w:t xml:space="preserve">. Vi uppmanar därför att i högre grad integrera handelspolitiska aspekter i promomerian för att säkerställa att </w:t>
      </w:r>
      <w:r w:rsidR="00161D31">
        <w:rPr>
          <w:rFonts w:ascii="Gellix" w:hAnsi="Gellix"/>
          <w:noProof/>
          <w:color w:val="auto"/>
          <w:lang w:val="sv-SE"/>
        </w:rPr>
        <w:t xml:space="preserve">handeln inte hamnar i konflikt med det utökade skyddet. </w:t>
      </w:r>
    </w:p>
    <w:p w14:paraId="3BBA27C8" w14:textId="77777777" w:rsidR="00161D31" w:rsidRDefault="00161D31" w:rsidP="00187E77">
      <w:pPr>
        <w:spacing w:after="0" w:line="276" w:lineRule="auto"/>
        <w:rPr>
          <w:rFonts w:ascii="Gellix" w:hAnsi="Gellix"/>
          <w:noProof/>
          <w:color w:val="auto"/>
          <w:lang w:val="sv-SE"/>
        </w:rPr>
      </w:pPr>
    </w:p>
    <w:p w14:paraId="67A94737" w14:textId="264A29C8" w:rsidR="00614A14" w:rsidRDefault="00161D31" w:rsidP="00702C1D">
      <w:pPr>
        <w:spacing w:after="0" w:line="276" w:lineRule="auto"/>
        <w:rPr>
          <w:rFonts w:ascii="Gellix" w:hAnsi="Gellix"/>
          <w:noProof/>
          <w:color w:val="auto"/>
          <w:lang w:val="sv-SE"/>
        </w:rPr>
      </w:pPr>
      <w:r>
        <w:rPr>
          <w:rFonts w:ascii="Gellix" w:hAnsi="Gellix"/>
          <w:noProof/>
          <w:color w:val="auto"/>
          <w:lang w:val="sv-SE"/>
        </w:rPr>
        <w:t>Det innebär också att informationsspridningen kring reglerna blir avgörande. Svenska företag måste bli medvetna om möjligheten att registrera och skydda sina produkter under det utökade systemet</w:t>
      </w:r>
      <w:r w:rsidR="00176CFA">
        <w:rPr>
          <w:rFonts w:ascii="Gellix" w:hAnsi="Gellix"/>
          <w:noProof/>
          <w:color w:val="auto"/>
          <w:lang w:val="sv-SE"/>
        </w:rPr>
        <w:t xml:space="preserve"> samt hur de kan undvika potentiella sanktioner. </w:t>
      </w:r>
    </w:p>
    <w:p w14:paraId="6D439B6F" w14:textId="77777777" w:rsidR="00187E77" w:rsidRDefault="00187E77" w:rsidP="00187E77">
      <w:pPr>
        <w:spacing w:after="0" w:line="276" w:lineRule="auto"/>
        <w:rPr>
          <w:rFonts w:ascii="Gellix" w:hAnsi="Gellix"/>
          <w:noProof/>
          <w:color w:val="auto"/>
          <w:lang w:val="sv-SE"/>
        </w:rPr>
      </w:pPr>
    </w:p>
    <w:p w14:paraId="2F726809" w14:textId="0C18939F" w:rsidR="00187E77" w:rsidRPr="00A63AD8" w:rsidRDefault="00F53EC5" w:rsidP="00187E77">
      <w:pPr>
        <w:spacing w:after="0" w:line="276" w:lineRule="auto"/>
        <w:rPr>
          <w:rFonts w:ascii="Gellix" w:hAnsi="Gellix"/>
          <w:b/>
          <w:bCs/>
          <w:noProof/>
          <w:color w:val="auto"/>
          <w:lang w:val="sv-SE"/>
        </w:rPr>
      </w:pPr>
      <w:r w:rsidRPr="00A63AD8">
        <w:rPr>
          <w:rFonts w:ascii="Gellix" w:hAnsi="Gellix"/>
          <w:b/>
          <w:bCs/>
          <w:noProof/>
          <w:color w:val="auto"/>
          <w:lang w:val="sv-SE"/>
        </w:rPr>
        <w:t>PRV:s roll</w:t>
      </w:r>
    </w:p>
    <w:p w14:paraId="35CF5748" w14:textId="5375111C" w:rsidR="00FA421C" w:rsidRPr="000C4AC7" w:rsidRDefault="00AC3880" w:rsidP="00187E77">
      <w:pPr>
        <w:spacing w:after="0" w:line="276" w:lineRule="auto"/>
        <w:rPr>
          <w:rFonts w:ascii="Gellix" w:hAnsi="Gellix"/>
          <w:noProof/>
          <w:color w:val="auto"/>
          <w:lang w:val="sv-SE"/>
        </w:rPr>
      </w:pPr>
      <w:r>
        <w:rPr>
          <w:rFonts w:ascii="Gellix" w:hAnsi="Gellix"/>
          <w:noProof/>
          <w:color w:val="auto"/>
          <w:lang w:val="sv-SE"/>
        </w:rPr>
        <w:t>Vi välkomnar att Patent- och registeringsverket (PRV) ges en tydlig roll i tillsyn och ingripande kring geografiska beteckningar</w:t>
      </w:r>
      <w:r w:rsidR="00C121DE">
        <w:rPr>
          <w:rFonts w:ascii="Gellix" w:hAnsi="Gellix"/>
          <w:noProof/>
          <w:color w:val="auto"/>
          <w:lang w:val="sv-SE"/>
        </w:rPr>
        <w:t xml:space="preserve">. </w:t>
      </w:r>
      <w:r w:rsidR="00580D0A">
        <w:rPr>
          <w:rFonts w:ascii="Gellix" w:hAnsi="Gellix"/>
          <w:noProof/>
          <w:color w:val="auto"/>
          <w:lang w:val="sv-SE"/>
        </w:rPr>
        <w:t xml:space="preserve">Även om det </w:t>
      </w:r>
      <w:r w:rsidR="00DB3F69">
        <w:rPr>
          <w:rFonts w:ascii="Gellix" w:hAnsi="Gellix"/>
          <w:noProof/>
          <w:color w:val="auto"/>
          <w:lang w:val="sv-SE"/>
        </w:rPr>
        <w:t>med hänsyn till</w:t>
      </w:r>
      <w:r w:rsidR="00580D0A">
        <w:rPr>
          <w:rFonts w:ascii="Gellix" w:hAnsi="Gellix"/>
          <w:noProof/>
          <w:color w:val="auto"/>
          <w:lang w:val="sv-SE"/>
        </w:rPr>
        <w:t xml:space="preserve"> </w:t>
      </w:r>
      <w:r w:rsidR="00AF54B4">
        <w:rPr>
          <w:rFonts w:ascii="Gellix" w:hAnsi="Gellix"/>
          <w:noProof/>
          <w:color w:val="auto"/>
          <w:lang w:val="sv-SE"/>
        </w:rPr>
        <w:t xml:space="preserve">det nuvarande begränsade intresset i Sverige för skydd av livsmedels- och jordbruksprodukter </w:t>
      </w:r>
      <w:r w:rsidR="00DB3F69">
        <w:rPr>
          <w:rFonts w:ascii="Gellix" w:hAnsi="Gellix"/>
          <w:noProof/>
          <w:color w:val="auto"/>
          <w:lang w:val="sv-SE"/>
        </w:rPr>
        <w:t xml:space="preserve">kan vara rimligt att ansökningar för utökat skydd för hantverks- och industriprodukter sker direkt till EUIPO, finns det skäl att överväga att PRV </w:t>
      </w:r>
      <w:r w:rsidR="00DB3F69">
        <w:rPr>
          <w:rFonts w:ascii="Gellix" w:hAnsi="Gellix"/>
          <w:noProof/>
          <w:color w:val="auto"/>
          <w:lang w:val="sv-SE"/>
        </w:rPr>
        <w:lastRenderedPageBreak/>
        <w:t xml:space="preserve">utses att hantera svenska ansökningar. </w:t>
      </w:r>
      <w:r w:rsidR="000C4AC7" w:rsidRPr="000C4AC7">
        <w:rPr>
          <w:rFonts w:ascii="Gellix" w:hAnsi="Gellix"/>
          <w:noProof/>
          <w:color w:val="auto"/>
          <w:lang w:val="sv-SE"/>
        </w:rPr>
        <w:t>Detta skulle särskilt underlätta för mindre svenska företag, som då kan kommunicera med</w:t>
      </w:r>
      <w:r w:rsidR="00392C30">
        <w:rPr>
          <w:rFonts w:ascii="Gellix" w:hAnsi="Gellix"/>
          <w:noProof/>
          <w:color w:val="auto"/>
          <w:lang w:val="sv-SE"/>
        </w:rPr>
        <w:t>,</w:t>
      </w:r>
      <w:r w:rsidR="000C4AC7" w:rsidRPr="000C4AC7">
        <w:rPr>
          <w:rFonts w:ascii="Gellix" w:hAnsi="Gellix"/>
          <w:noProof/>
          <w:color w:val="auto"/>
          <w:lang w:val="sv-SE"/>
        </w:rPr>
        <w:t xml:space="preserve"> och få råd </w:t>
      </w:r>
      <w:r w:rsidR="00937575">
        <w:rPr>
          <w:rFonts w:ascii="Gellix" w:hAnsi="Gellix"/>
          <w:noProof/>
          <w:color w:val="auto"/>
          <w:lang w:val="sv-SE"/>
        </w:rPr>
        <w:t>av</w:t>
      </w:r>
      <w:r w:rsidR="00392C30">
        <w:rPr>
          <w:rFonts w:ascii="Gellix" w:hAnsi="Gellix"/>
          <w:noProof/>
          <w:color w:val="auto"/>
          <w:lang w:val="sv-SE"/>
        </w:rPr>
        <w:t>,</w:t>
      </w:r>
      <w:r w:rsidR="000C4AC7" w:rsidRPr="000C4AC7">
        <w:rPr>
          <w:rFonts w:ascii="Gellix" w:hAnsi="Gellix"/>
          <w:noProof/>
          <w:color w:val="auto"/>
          <w:lang w:val="sv-SE"/>
        </w:rPr>
        <w:t xml:space="preserve"> en svensk myndighet</w:t>
      </w:r>
      <w:r w:rsidR="00937575">
        <w:rPr>
          <w:rFonts w:ascii="Gellix" w:hAnsi="Gellix"/>
          <w:noProof/>
          <w:color w:val="auto"/>
          <w:lang w:val="sv-SE"/>
        </w:rPr>
        <w:t xml:space="preserve"> i ansökningsärenden</w:t>
      </w:r>
      <w:r w:rsidR="000C4AC7" w:rsidRPr="000C4AC7">
        <w:rPr>
          <w:rFonts w:ascii="Gellix" w:hAnsi="Gellix"/>
          <w:noProof/>
          <w:color w:val="auto"/>
          <w:lang w:val="sv-SE"/>
        </w:rPr>
        <w:t>.</w:t>
      </w:r>
      <w:r w:rsidR="000C4AC7">
        <w:rPr>
          <w:rFonts w:ascii="Gellix" w:hAnsi="Gellix"/>
          <w:noProof/>
          <w:color w:val="auto"/>
          <w:lang w:val="sv-SE"/>
        </w:rPr>
        <w:t xml:space="preserve"> Oavsett om PRV utses som granskningsmyndighet eller inte </w:t>
      </w:r>
      <w:r w:rsidR="00DE303A">
        <w:rPr>
          <w:rFonts w:ascii="Gellix" w:hAnsi="Gellix"/>
          <w:noProof/>
          <w:color w:val="auto"/>
          <w:lang w:val="sv-SE"/>
        </w:rPr>
        <w:t xml:space="preserve">är det avgörande att det tillförs erforderliga resurser för att PRV ska kunna fungera effektivt som kontaktpunkt gentemot EUIPO och WIPO. Svenska företag behöver </w:t>
      </w:r>
      <w:r w:rsidR="00A67114">
        <w:rPr>
          <w:rFonts w:ascii="Gellix" w:hAnsi="Gellix"/>
          <w:noProof/>
          <w:color w:val="auto"/>
          <w:lang w:val="sv-SE"/>
        </w:rPr>
        <w:t xml:space="preserve">tillgång till information om t.ex. listorna av skyddade beteckningar i </w:t>
      </w:r>
      <w:r w:rsidR="00D73E38">
        <w:rPr>
          <w:rFonts w:ascii="Gellix" w:hAnsi="Gellix"/>
          <w:noProof/>
          <w:color w:val="auto"/>
          <w:lang w:val="sv-SE"/>
        </w:rPr>
        <w:t xml:space="preserve">handelsavtal, så att de ges rimliga förutsättningar </w:t>
      </w:r>
      <w:r w:rsidR="00485A8C">
        <w:rPr>
          <w:rFonts w:ascii="Gellix" w:hAnsi="Gellix"/>
          <w:noProof/>
          <w:color w:val="auto"/>
          <w:lang w:val="sv-SE"/>
        </w:rPr>
        <w:t>för att undvika sanktioner och att de får råd om hur ansökningsprocessen om skydd hos EUIPO ska hanteras. Att stärka PRV:s kapacitet är avgörande för att säkerställa att svenska företag blir upplys</w:t>
      </w:r>
      <w:r w:rsidR="004E65A8">
        <w:rPr>
          <w:rFonts w:ascii="Gellix" w:hAnsi="Gellix"/>
          <w:noProof/>
          <w:color w:val="auto"/>
          <w:lang w:val="sv-SE"/>
        </w:rPr>
        <w:t>ta om och får tillgång till den expertis och hjälp som krävs för att skydda sina produkter. För att kunna göra riktade insatser kring information behövs en analys</w:t>
      </w:r>
      <w:r w:rsidR="00D31311">
        <w:rPr>
          <w:rFonts w:ascii="Gellix" w:hAnsi="Gellix"/>
          <w:noProof/>
          <w:color w:val="auto"/>
          <w:lang w:val="sv-SE"/>
        </w:rPr>
        <w:t xml:space="preserve"> av hur behoven ser ut på den svenska marknaden. Den typen av analys är också helt nödvändig för att veta vilka positioner Sverige ska ta när det på EU-nivå förhandlas internationella överenskommelser. Utan en väl underbyggd analys är risken stor att svenska aktörer missgynnas i förhållande till andra medlemsstaters. </w:t>
      </w:r>
    </w:p>
    <w:p w14:paraId="327B3A4E" w14:textId="77777777" w:rsidR="00136100" w:rsidRDefault="00136100" w:rsidP="00187E77">
      <w:pPr>
        <w:spacing w:after="0" w:line="276" w:lineRule="auto"/>
        <w:rPr>
          <w:rFonts w:ascii="Gellix" w:hAnsi="Gellix"/>
          <w:noProof/>
          <w:color w:val="auto"/>
          <w:lang w:val="sv-SE"/>
        </w:rPr>
      </w:pPr>
    </w:p>
    <w:p w14:paraId="37C927AE" w14:textId="59569115" w:rsidR="00F53EC5" w:rsidRPr="00A63AD8" w:rsidRDefault="00A979AF" w:rsidP="00187E77">
      <w:pPr>
        <w:spacing w:after="0" w:line="276" w:lineRule="auto"/>
        <w:rPr>
          <w:rFonts w:ascii="Gellix" w:hAnsi="Gellix"/>
          <w:b/>
          <w:bCs/>
          <w:noProof/>
          <w:color w:val="auto"/>
          <w:lang w:val="sv-SE"/>
        </w:rPr>
      </w:pPr>
      <w:r>
        <w:rPr>
          <w:rFonts w:ascii="Gellix" w:hAnsi="Gellix"/>
          <w:b/>
          <w:bCs/>
          <w:noProof/>
          <w:color w:val="auto"/>
          <w:lang w:val="sv-SE"/>
        </w:rPr>
        <w:t>Piratkopiering</w:t>
      </w:r>
    </w:p>
    <w:p w14:paraId="4CA3D1AA" w14:textId="08571B20" w:rsidR="0053699D" w:rsidRDefault="00F53EC5" w:rsidP="00187E77">
      <w:pPr>
        <w:spacing w:after="0" w:line="276" w:lineRule="auto"/>
        <w:rPr>
          <w:rFonts w:ascii="Gellix" w:hAnsi="Gellix"/>
          <w:noProof/>
          <w:color w:val="auto"/>
          <w:lang w:val="sv-SE"/>
        </w:rPr>
      </w:pPr>
      <w:r>
        <w:rPr>
          <w:rFonts w:ascii="Gellix" w:hAnsi="Gellix"/>
          <w:noProof/>
          <w:color w:val="auto"/>
          <w:lang w:val="sv-SE"/>
        </w:rPr>
        <w:t xml:space="preserve">Vi noterar att promemorian inte </w:t>
      </w:r>
      <w:r w:rsidR="004966EE">
        <w:rPr>
          <w:rFonts w:ascii="Gellix" w:hAnsi="Gellix"/>
          <w:noProof/>
          <w:color w:val="auto"/>
          <w:lang w:val="sv-SE"/>
        </w:rPr>
        <w:t>adresserar</w:t>
      </w:r>
      <w:r>
        <w:rPr>
          <w:rFonts w:ascii="Gellix" w:hAnsi="Gellix"/>
          <w:noProof/>
          <w:color w:val="auto"/>
          <w:lang w:val="sv-SE"/>
        </w:rPr>
        <w:t xml:space="preserve"> problemet med piratkopiering i smaband med det utökade skyddet för geografiska beteckningar. Piratkopiering är redan i dag ett problem för livsmedels- och jordbruksprodukter, och </w:t>
      </w:r>
      <w:r w:rsidR="004966EE">
        <w:rPr>
          <w:rFonts w:ascii="Gellix" w:hAnsi="Gellix"/>
          <w:noProof/>
          <w:color w:val="auto"/>
          <w:lang w:val="sv-SE"/>
        </w:rPr>
        <w:t xml:space="preserve">vi befarar att </w:t>
      </w:r>
      <w:r>
        <w:rPr>
          <w:rFonts w:ascii="Gellix" w:hAnsi="Gellix"/>
          <w:noProof/>
          <w:color w:val="auto"/>
          <w:lang w:val="sv-SE"/>
        </w:rPr>
        <w:t xml:space="preserve">ytterligare utöka skyddet torde skapa incitament för att även </w:t>
      </w:r>
      <w:r w:rsidR="00351F0E">
        <w:rPr>
          <w:rFonts w:ascii="Gellix" w:hAnsi="Gellix"/>
          <w:noProof/>
          <w:color w:val="auto"/>
          <w:lang w:val="sv-SE"/>
        </w:rPr>
        <w:t>prdukter under</w:t>
      </w:r>
      <w:r>
        <w:rPr>
          <w:rFonts w:ascii="Gellix" w:hAnsi="Gellix"/>
          <w:noProof/>
          <w:color w:val="auto"/>
          <w:lang w:val="sv-SE"/>
        </w:rPr>
        <w:t xml:space="preserve"> de nya reglerna riskerar samma problematik. Utan effektiva åtgärder mot piratkopiering riskerar det föreslagna systemet att missbrukas, vilket kan undergräva syftet med de nya reglerna. </w:t>
      </w:r>
      <w:r w:rsidR="00EE4B68">
        <w:rPr>
          <w:rFonts w:ascii="Gellix" w:hAnsi="Gellix"/>
          <w:noProof/>
          <w:color w:val="auto"/>
          <w:lang w:val="sv-SE"/>
        </w:rPr>
        <w:t xml:space="preserve">Avsaknaden av </w:t>
      </w:r>
      <w:r w:rsidR="001106B8">
        <w:rPr>
          <w:rFonts w:ascii="Gellix" w:hAnsi="Gellix"/>
          <w:noProof/>
          <w:color w:val="auto"/>
          <w:lang w:val="sv-SE"/>
        </w:rPr>
        <w:t xml:space="preserve">tydliga </w:t>
      </w:r>
      <w:r w:rsidR="00125378">
        <w:rPr>
          <w:rFonts w:ascii="Gellix" w:hAnsi="Gellix"/>
          <w:noProof/>
          <w:color w:val="auto"/>
          <w:lang w:val="sv-SE"/>
        </w:rPr>
        <w:t xml:space="preserve">regler för PRV:s skyldighet att kontrollera och ingripa vid piratkopieringsfall riskerar att missgynna svenska aktörer. Förslaget till 4 § lag om kontroll av skyddade beteckningar på hantverks- och industriprodukter anger endast vad PRV ska ansvara för utan att klargöra att myndigheten ska ha en skyldighet att ingripa vid piratkopieringsfall. Föreslagna regler med innebörd att PRV får ingripa riskerar att en myndighet med knappa resurser </w:t>
      </w:r>
      <w:r w:rsidR="00812F5E">
        <w:rPr>
          <w:rFonts w:ascii="Gellix" w:hAnsi="Gellix"/>
          <w:noProof/>
          <w:color w:val="auto"/>
          <w:lang w:val="sv-SE"/>
        </w:rPr>
        <w:t xml:space="preserve">rakt av kan hoppa över att ingripa. </w:t>
      </w:r>
    </w:p>
    <w:p w14:paraId="351481D7" w14:textId="77777777" w:rsidR="0053699D" w:rsidRDefault="0053699D" w:rsidP="00187E77">
      <w:pPr>
        <w:spacing w:after="0" w:line="276" w:lineRule="auto"/>
        <w:rPr>
          <w:rFonts w:ascii="Gellix" w:hAnsi="Gellix"/>
          <w:noProof/>
          <w:color w:val="auto"/>
          <w:lang w:val="sv-SE"/>
        </w:rPr>
      </w:pPr>
    </w:p>
    <w:p w14:paraId="3A881745" w14:textId="77777777" w:rsidR="00187E77" w:rsidRPr="00187E77" w:rsidRDefault="00187E77" w:rsidP="00187E77">
      <w:pPr>
        <w:spacing w:after="0" w:line="276" w:lineRule="auto"/>
        <w:rPr>
          <w:rFonts w:ascii="Gellix" w:hAnsi="Gellix"/>
          <w:noProof/>
          <w:color w:val="auto"/>
          <w:lang w:val="sv-SE"/>
        </w:rPr>
      </w:pPr>
    </w:p>
    <w:p w14:paraId="1C55F6E7" w14:textId="20B4489A" w:rsidR="00187E77" w:rsidRDefault="00187E77" w:rsidP="00187E77">
      <w:pPr>
        <w:spacing w:after="0" w:line="276" w:lineRule="auto"/>
        <w:rPr>
          <w:rFonts w:ascii="Gellix" w:hAnsi="Gellix"/>
          <w:noProof/>
          <w:color w:val="auto"/>
          <w:lang w:val="sv-SE"/>
        </w:rPr>
      </w:pPr>
    </w:p>
    <w:p w14:paraId="3B38086E" w14:textId="77777777" w:rsidR="00F86AC9" w:rsidRDefault="00F86AC9" w:rsidP="00187E77">
      <w:pPr>
        <w:spacing w:after="0" w:line="276" w:lineRule="auto"/>
        <w:rPr>
          <w:rFonts w:ascii="Gellix" w:hAnsi="Gellix"/>
          <w:noProof/>
          <w:color w:val="auto"/>
          <w:lang w:val="sv-SE"/>
        </w:rPr>
      </w:pPr>
    </w:p>
    <w:p w14:paraId="25DEA18F" w14:textId="77777777" w:rsidR="00F86AC9" w:rsidRDefault="00F86AC9" w:rsidP="00187E77">
      <w:pPr>
        <w:spacing w:after="0" w:line="276" w:lineRule="auto"/>
        <w:rPr>
          <w:rFonts w:ascii="Gellix" w:hAnsi="Gellix"/>
          <w:noProof/>
          <w:color w:val="auto"/>
          <w:lang w:val="sv-SE"/>
        </w:rPr>
      </w:pPr>
    </w:p>
    <w:p w14:paraId="4145F3EC" w14:textId="77777777" w:rsidR="00F86AC9" w:rsidRPr="00187E77" w:rsidRDefault="00F86AC9" w:rsidP="00187E77">
      <w:pPr>
        <w:spacing w:after="0" w:line="276" w:lineRule="auto"/>
        <w:rPr>
          <w:rFonts w:ascii="Gellix" w:hAnsi="Gellix"/>
          <w:noProof/>
          <w:color w:val="auto"/>
          <w:lang w:val="sv-SE"/>
        </w:rPr>
      </w:pPr>
    </w:p>
    <w:sectPr w:rsidR="00F86AC9" w:rsidRPr="00187E77" w:rsidSect="00E36B83">
      <w:headerReference w:type="even" r:id="rId11"/>
      <w:headerReference w:type="default" r:id="rId12"/>
      <w:footerReference w:type="even" r:id="rId13"/>
      <w:footerReference w:type="default" r:id="rId14"/>
      <w:headerReference w:type="first" r:id="rId15"/>
      <w:footerReference w:type="first" r:id="rId16"/>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1A90" w14:textId="77777777" w:rsidR="00187E77" w:rsidRDefault="00187E77" w:rsidP="000222B2">
      <w:r>
        <w:separator/>
      </w:r>
    </w:p>
    <w:p w14:paraId="4BB9E6BF" w14:textId="77777777" w:rsidR="00187E77" w:rsidRDefault="00187E77" w:rsidP="000222B2"/>
    <w:p w14:paraId="35D5FE89" w14:textId="77777777" w:rsidR="00187E77" w:rsidRDefault="00187E77" w:rsidP="000222B2"/>
    <w:p w14:paraId="6D929CBE" w14:textId="77777777" w:rsidR="00187E77" w:rsidRDefault="00187E77" w:rsidP="000222B2"/>
    <w:p w14:paraId="2C941019" w14:textId="77777777" w:rsidR="00187E77" w:rsidRDefault="00187E77" w:rsidP="000222B2"/>
    <w:p w14:paraId="473A5849" w14:textId="77777777" w:rsidR="00187E77" w:rsidRDefault="00187E77" w:rsidP="000222B2"/>
  </w:endnote>
  <w:endnote w:type="continuationSeparator" w:id="0">
    <w:p w14:paraId="252B5672" w14:textId="77777777" w:rsidR="00187E77" w:rsidRDefault="00187E77" w:rsidP="000222B2">
      <w:r>
        <w:continuationSeparator/>
      </w:r>
    </w:p>
    <w:p w14:paraId="0AA01B33" w14:textId="77777777" w:rsidR="00187E77" w:rsidRDefault="00187E77" w:rsidP="000222B2"/>
    <w:p w14:paraId="3B402774" w14:textId="77777777" w:rsidR="00187E77" w:rsidRDefault="00187E77" w:rsidP="000222B2"/>
    <w:p w14:paraId="27366243" w14:textId="77777777" w:rsidR="00187E77" w:rsidRDefault="00187E77" w:rsidP="000222B2"/>
    <w:p w14:paraId="6C646500" w14:textId="77777777" w:rsidR="00187E77" w:rsidRDefault="00187E77" w:rsidP="000222B2"/>
    <w:p w14:paraId="6283A7D6" w14:textId="77777777" w:rsidR="00187E77" w:rsidRDefault="00187E77"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regular">
    <w:altName w:val="Arial"/>
    <w:panose1 w:val="00000000000000000000"/>
    <w:charset w:val="00"/>
    <w:family w:val="roman"/>
    <w:notTrueType/>
    <w:pitch w:val="default"/>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Gellix">
    <w:panose1 w:val="020B0604020202020204"/>
    <w:charset w:val="4D"/>
    <w:family w:val="auto"/>
    <w:notTrueType/>
    <w:pitch w:val="variable"/>
    <w:sig w:usb0="A10000EF" w:usb1="00002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2033719789"/>
      <w:docPartObj>
        <w:docPartGallery w:val="Page Numbers (Bottom of Page)"/>
        <w:docPartUnique/>
      </w:docPartObj>
    </w:sdtPr>
    <w:sdtEndPr>
      <w:rPr>
        <w:rStyle w:val="Sidnummer"/>
      </w:rPr>
    </w:sdtEndPr>
    <w:sdtContent>
      <w:p w14:paraId="5D336246"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174E0AD2"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2801E9A4" w14:textId="77777777" w:rsidR="00A83441" w:rsidRDefault="00A83441" w:rsidP="000222B2"/>
  <w:p w14:paraId="6C6CF9C3" w14:textId="77777777" w:rsidR="00713BED" w:rsidRDefault="00713BED" w:rsidP="000222B2"/>
  <w:p w14:paraId="2BB6AF18" w14:textId="77777777" w:rsidR="00713BED" w:rsidRDefault="00713BED" w:rsidP="000222B2"/>
  <w:p w14:paraId="1A67EBEF" w14:textId="77777777" w:rsidR="004D071C" w:rsidRDefault="004D071C" w:rsidP="000222B2"/>
  <w:p w14:paraId="1FD2FCDA" w14:textId="77777777" w:rsidR="004D071C" w:rsidRDefault="004D071C" w:rsidP="000222B2"/>
  <w:p w14:paraId="7C3B068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A967" w14:textId="77777777"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02A209AE" wp14:editId="1D5A02D9">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7669" w14:textId="258D1BDC" w:rsidR="00F400C4" w:rsidRPr="00B82C01" w:rsidRDefault="00B82C01" w:rsidP="00F400C4">
                          <w:pPr>
                            <w:pStyle w:val="zFooter"/>
                            <w:rPr>
                              <w:lang w:val="sv-SE"/>
                            </w:rPr>
                          </w:pPr>
                          <w:r w:rsidRPr="00B82C01">
                            <w:rPr>
                              <w:rFonts w:ascii="Gellix" w:hAnsi="Gellix"/>
                              <w:lang w:val="sv-SE"/>
                            </w:rPr>
                            <w:t>Oktober</w:t>
                          </w:r>
                          <w:r w:rsidR="00F400C4" w:rsidRPr="00B82C01">
                            <w:rPr>
                              <w:rFonts w:ascii="Gellix" w:hAnsi="Gellix"/>
                              <w:lang w:val="sv-SE"/>
                            </w:rPr>
                            <w:t xml:space="preserve"> 202</w:t>
                          </w:r>
                          <w:r w:rsidRPr="00B82C01">
                            <w:rPr>
                              <w:rFonts w:ascii="Gellix" w:hAnsi="Gellix"/>
                              <w:lang w:val="sv-SE"/>
                            </w:rPr>
                            <w:t>4</w:t>
                          </w:r>
                          <w:r w:rsidR="00F400C4" w:rsidRPr="00B82C01">
                            <w:rPr>
                              <w:rFonts w:ascii="Gellix" w:hAnsi="Gellix"/>
                              <w:lang w:val="sv-SE"/>
                            </w:rPr>
                            <w:t xml:space="preserve"> | </w:t>
                          </w:r>
                          <w:r w:rsidRPr="00B82C01">
                            <w:rPr>
                              <w:rFonts w:ascii="Gellix" w:hAnsi="Gellix"/>
                              <w:lang w:val="sv-SE"/>
                            </w:rPr>
                            <w:t>Remissvar från ICC Sverige</w:t>
                          </w:r>
                          <w:r w:rsidR="00F400C4" w:rsidRPr="00B82C01">
                            <w:rPr>
                              <w:lang w:val="sv-SE"/>
                            </w:rPr>
                            <w:t xml:space="preserve"> | </w:t>
                          </w:r>
                          <w:r w:rsidR="00F400C4" w:rsidRPr="00BE6229">
                            <w:rPr>
                              <w:b/>
                              <w:bCs/>
                            </w:rPr>
                            <w:fldChar w:fldCharType="begin"/>
                          </w:r>
                          <w:r w:rsidR="00F400C4" w:rsidRPr="00B82C01">
                            <w:rPr>
                              <w:b/>
                              <w:bCs/>
                              <w:lang w:val="sv-SE"/>
                            </w:rPr>
                            <w:instrText xml:space="preserve"> PAGE </w:instrText>
                          </w:r>
                          <w:r w:rsidR="00F400C4" w:rsidRPr="00BE6229">
                            <w:rPr>
                              <w:b/>
                              <w:bCs/>
                            </w:rPr>
                            <w:fldChar w:fldCharType="separate"/>
                          </w:r>
                          <w:r w:rsidR="00F400C4" w:rsidRPr="00B82C01">
                            <w:rPr>
                              <w:b/>
                              <w:bCs/>
                              <w:lang w:val="sv-SE"/>
                            </w:rPr>
                            <w:t>2</w:t>
                          </w:r>
                          <w:r w:rsidR="00F400C4" w:rsidRPr="00BE6229">
                            <w:rPr>
                              <w:b/>
                              <w:bCs/>
                            </w:rPr>
                            <w:fldChar w:fldCharType="end"/>
                          </w:r>
                        </w:p>
                        <w:p w14:paraId="4FD96047" w14:textId="77777777" w:rsidR="00F400C4" w:rsidRPr="00B82C01" w:rsidRDefault="00F400C4" w:rsidP="00F400C4">
                          <w:pPr>
                            <w:pStyle w:val="zFooter"/>
                            <w:rPr>
                              <w:lang w:val="sv-SE"/>
                            </w:rPr>
                          </w:pPr>
                        </w:p>
                        <w:p w14:paraId="614F5E3B" w14:textId="77777777" w:rsidR="00E77BA3" w:rsidRPr="00B82C01" w:rsidRDefault="00E77BA3" w:rsidP="00E77BA3">
                          <w:pPr>
                            <w:pStyle w:val="zFooter"/>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209AE" id="_x0000_t202" coordsize="21600,21600" o:spt="202" path="m,l,21600r21600,l21600,xe">
              <v:stroke joinstyle="miter"/>
              <v:path gradientshapeok="t" o:connecttype="rect"/>
            </v:shapetype>
            <v:shape id="Text Box 3" o:spid="_x0000_s1028"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22667669" w14:textId="258D1BDC" w:rsidR="00F400C4" w:rsidRPr="00B82C01" w:rsidRDefault="00B82C01" w:rsidP="00F400C4">
                    <w:pPr>
                      <w:pStyle w:val="zFooter"/>
                      <w:rPr>
                        <w:lang w:val="sv-SE"/>
                      </w:rPr>
                    </w:pPr>
                    <w:r w:rsidRPr="00B82C01">
                      <w:rPr>
                        <w:rFonts w:ascii="Gellix" w:hAnsi="Gellix"/>
                        <w:lang w:val="sv-SE"/>
                      </w:rPr>
                      <w:t>Oktober</w:t>
                    </w:r>
                    <w:r w:rsidR="00F400C4" w:rsidRPr="00B82C01">
                      <w:rPr>
                        <w:rFonts w:ascii="Gellix" w:hAnsi="Gellix"/>
                        <w:lang w:val="sv-SE"/>
                      </w:rPr>
                      <w:t xml:space="preserve"> 202</w:t>
                    </w:r>
                    <w:r w:rsidRPr="00B82C01">
                      <w:rPr>
                        <w:rFonts w:ascii="Gellix" w:hAnsi="Gellix"/>
                        <w:lang w:val="sv-SE"/>
                      </w:rPr>
                      <w:t>4</w:t>
                    </w:r>
                    <w:r w:rsidR="00F400C4" w:rsidRPr="00B82C01">
                      <w:rPr>
                        <w:rFonts w:ascii="Gellix" w:hAnsi="Gellix"/>
                        <w:lang w:val="sv-SE"/>
                      </w:rPr>
                      <w:t xml:space="preserve"> | </w:t>
                    </w:r>
                    <w:r w:rsidRPr="00B82C01">
                      <w:rPr>
                        <w:rFonts w:ascii="Gellix" w:hAnsi="Gellix"/>
                        <w:lang w:val="sv-SE"/>
                      </w:rPr>
                      <w:t>Remissvar från ICC Sverige</w:t>
                    </w:r>
                    <w:r w:rsidR="00F400C4" w:rsidRPr="00B82C01">
                      <w:rPr>
                        <w:lang w:val="sv-SE"/>
                      </w:rPr>
                      <w:t xml:space="preserve"> | </w:t>
                    </w:r>
                    <w:r w:rsidR="00F400C4" w:rsidRPr="00BE6229">
                      <w:rPr>
                        <w:b/>
                        <w:bCs/>
                      </w:rPr>
                      <w:fldChar w:fldCharType="begin"/>
                    </w:r>
                    <w:r w:rsidR="00F400C4" w:rsidRPr="00B82C01">
                      <w:rPr>
                        <w:b/>
                        <w:bCs/>
                        <w:lang w:val="sv-SE"/>
                      </w:rPr>
                      <w:instrText xml:space="preserve"> PAGE </w:instrText>
                    </w:r>
                    <w:r w:rsidR="00F400C4" w:rsidRPr="00BE6229">
                      <w:rPr>
                        <w:b/>
                        <w:bCs/>
                      </w:rPr>
                      <w:fldChar w:fldCharType="separate"/>
                    </w:r>
                    <w:r w:rsidR="00F400C4" w:rsidRPr="00B82C01">
                      <w:rPr>
                        <w:b/>
                        <w:bCs/>
                        <w:lang w:val="sv-SE"/>
                      </w:rPr>
                      <w:t>2</w:t>
                    </w:r>
                    <w:r w:rsidR="00F400C4" w:rsidRPr="00BE6229">
                      <w:rPr>
                        <w:b/>
                        <w:bCs/>
                      </w:rPr>
                      <w:fldChar w:fldCharType="end"/>
                    </w:r>
                  </w:p>
                  <w:p w14:paraId="4FD96047" w14:textId="77777777" w:rsidR="00F400C4" w:rsidRPr="00B82C01" w:rsidRDefault="00F400C4" w:rsidP="00F400C4">
                    <w:pPr>
                      <w:pStyle w:val="zFooter"/>
                      <w:rPr>
                        <w:lang w:val="sv-SE"/>
                      </w:rPr>
                    </w:pPr>
                  </w:p>
                  <w:p w14:paraId="614F5E3B" w14:textId="77777777" w:rsidR="00E77BA3" w:rsidRPr="00B82C01" w:rsidRDefault="00E77BA3" w:rsidP="00E77BA3">
                    <w:pPr>
                      <w:pStyle w:val="zFooter"/>
                      <w:rPr>
                        <w:lang w:val="sv-S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2A9A"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proofErr w:type="spellStart"/>
    <w:r>
      <w:rPr>
        <w:sz w:val="16"/>
        <w:szCs w:val="16"/>
      </w:rPr>
      <w:t>Storgatan</w:t>
    </w:r>
    <w:proofErr w:type="spellEnd"/>
    <w:r>
      <w:rPr>
        <w:sz w:val="16"/>
        <w:szCs w:val="16"/>
      </w:rPr>
      <w:t xml:space="preserve"> 19, 114 51 Stockholm</w:t>
    </w:r>
  </w:p>
  <w:p w14:paraId="61364583" w14:textId="77777777" w:rsidR="00854E38" w:rsidRPr="009C63BD" w:rsidRDefault="00854E38" w:rsidP="00854E38">
    <w:pPr>
      <w:spacing w:line="276" w:lineRule="auto"/>
      <w:rPr>
        <w:sz w:val="16"/>
        <w:szCs w:val="16"/>
      </w:rPr>
    </w:pPr>
    <w:r>
      <w:rPr>
        <w:sz w:val="16"/>
        <w:szCs w:val="16"/>
      </w:rPr>
      <w:t>+46 (0)8 </w:t>
    </w:r>
    <w:proofErr w:type="gramStart"/>
    <w:r>
      <w:rPr>
        <w:sz w:val="16"/>
        <w:szCs w:val="16"/>
      </w:rPr>
      <w:t>440  89</w:t>
    </w:r>
    <w:proofErr w:type="gramEnd"/>
    <w:r>
      <w:rPr>
        <w:sz w:val="16"/>
        <w:szCs w:val="16"/>
      </w:rPr>
      <w:t xml:space="preserve">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7A159E2F"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27E77" w14:textId="77777777" w:rsidR="00187E77" w:rsidRDefault="00187E77" w:rsidP="000222B2">
      <w:r>
        <w:separator/>
      </w:r>
    </w:p>
    <w:p w14:paraId="78BA5047" w14:textId="77777777" w:rsidR="00187E77" w:rsidRDefault="00187E77" w:rsidP="000222B2"/>
    <w:p w14:paraId="1EA6A4B6" w14:textId="77777777" w:rsidR="00187E77" w:rsidRDefault="00187E77" w:rsidP="000222B2"/>
    <w:p w14:paraId="7A09A9C3" w14:textId="77777777" w:rsidR="00187E77" w:rsidRDefault="00187E77" w:rsidP="000222B2"/>
    <w:p w14:paraId="5FC2A143" w14:textId="77777777" w:rsidR="00187E77" w:rsidRDefault="00187E77" w:rsidP="000222B2"/>
    <w:p w14:paraId="48B17842" w14:textId="77777777" w:rsidR="00187E77" w:rsidRDefault="00187E77" w:rsidP="000222B2"/>
  </w:footnote>
  <w:footnote w:type="continuationSeparator" w:id="0">
    <w:p w14:paraId="71E23650" w14:textId="77777777" w:rsidR="00187E77" w:rsidRDefault="00187E77" w:rsidP="000222B2">
      <w:r>
        <w:continuationSeparator/>
      </w:r>
    </w:p>
    <w:p w14:paraId="0E4A8FF4" w14:textId="77777777" w:rsidR="00187E77" w:rsidRDefault="00187E77" w:rsidP="000222B2"/>
    <w:p w14:paraId="5D8144E7" w14:textId="77777777" w:rsidR="00187E77" w:rsidRDefault="00187E77" w:rsidP="000222B2"/>
    <w:p w14:paraId="433D33C6" w14:textId="77777777" w:rsidR="00187E77" w:rsidRDefault="00187E77" w:rsidP="000222B2"/>
    <w:p w14:paraId="1DF81550" w14:textId="77777777" w:rsidR="00187E77" w:rsidRDefault="00187E77" w:rsidP="000222B2"/>
    <w:p w14:paraId="5156647F" w14:textId="77777777" w:rsidR="00187E77" w:rsidRDefault="00187E77"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1E1C" w14:textId="281368DB" w:rsidR="00155E25" w:rsidRDefault="00B82C01" w:rsidP="000222B2">
    <w:pPr>
      <w:pStyle w:val="Sidhuvud"/>
    </w:pPr>
    <w:r>
      <w:rPr>
        <w:noProof/>
      </w:rPr>
    </w:r>
    <w:r w:rsidR="00B82C01">
      <w:rPr>
        <w:noProof/>
      </w:rPr>
      <w:pict w14:anchorId="0BAA5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352" o:spid="_x0000_s1026" type="#_x0000_t136" alt="" style="position:absolute;margin-left:0;margin-top:0;width:504.45pt;height:134.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Gellix&quot;;font-size:1pt" string="UTKAST"/>
          <w10:wrap anchorx="margin" anchory="margin"/>
        </v:shape>
      </w:pict>
    </w:r>
  </w:p>
  <w:p w14:paraId="6355FC33" w14:textId="77777777" w:rsidR="004D071C" w:rsidRDefault="004D071C" w:rsidP="000222B2"/>
  <w:p w14:paraId="74B91D2C" w14:textId="77777777" w:rsidR="004D071C" w:rsidRDefault="004D071C" w:rsidP="000222B2"/>
  <w:p w14:paraId="7CA1095B"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98C6" w14:textId="7884D8C1" w:rsidR="00EE1FE8" w:rsidRDefault="00B82C01">
    <w:pPr>
      <w:pStyle w:val="Sidhuvud"/>
    </w:pPr>
    <w:r>
      <w:rPr>
        <w:noProof/>
      </w:rPr>
    </w:r>
    <w:r w:rsidR="00B82C01">
      <w:rPr>
        <w:noProof/>
      </w:rPr>
      <w:pict w14:anchorId="1B7C6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353" o:spid="_x0000_s1028" type="#_x0000_t136" alt="" style="position:absolute;margin-left:0;margin-top:0;width:504.45pt;height:1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Gellix&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C20B" w14:textId="658023E3" w:rsidR="00713BED" w:rsidRDefault="00B82C01" w:rsidP="00833DE3">
    <w:r>
      <w:rPr>
        <w:noProof/>
      </w:rPr>
    </w:r>
    <w:r w:rsidR="00B82C01">
      <w:rPr>
        <w:noProof/>
      </w:rPr>
      <w:pict w14:anchorId="7FEDA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351" o:spid="_x0000_s1027" type="#_x0000_t136" alt="" style="position:absolute;margin-left:0;margin-top:0;width:504.45pt;height:134.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Gellix&quot;;font-size:1pt" string="UTKAST"/>
          <w10:wrap anchorx="margin" anchory="margin"/>
        </v:shape>
      </w:pict>
    </w:r>
  </w:p>
  <w:p w14:paraId="7A9DC9BA" w14:textId="77777777" w:rsidR="00240027" w:rsidRDefault="00240027" w:rsidP="00833DE3">
    <w:r>
      <w:br/>
    </w:r>
  </w:p>
  <w:p w14:paraId="1250EB72"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212BFFE0" wp14:editId="3003F1F8">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9"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2"/>
  </w:num>
  <w:num w:numId="2" w16cid:durableId="635992341">
    <w:abstractNumId w:val="11"/>
  </w:num>
  <w:num w:numId="3" w16cid:durableId="2048794710">
    <w:abstractNumId w:val="9"/>
  </w:num>
  <w:num w:numId="4" w16cid:durableId="1829708508">
    <w:abstractNumId w:val="8"/>
  </w:num>
  <w:num w:numId="5" w16cid:durableId="435175558">
    <w:abstractNumId w:val="10"/>
  </w:num>
  <w:num w:numId="6" w16cid:durableId="1439636879">
    <w:abstractNumId w:val="6"/>
  </w:num>
  <w:num w:numId="7" w16cid:durableId="1797213110">
    <w:abstractNumId w:val="2"/>
  </w:num>
  <w:num w:numId="8" w16cid:durableId="2114587002">
    <w:abstractNumId w:val="5"/>
  </w:num>
  <w:num w:numId="9" w16cid:durableId="968777797">
    <w:abstractNumId w:val="8"/>
    <w:lvlOverride w:ilvl="0">
      <w:startOverride w:val="1"/>
    </w:lvlOverride>
  </w:num>
  <w:num w:numId="10" w16cid:durableId="603415736">
    <w:abstractNumId w:val="14"/>
  </w:num>
  <w:num w:numId="11" w16cid:durableId="783114883">
    <w:abstractNumId w:val="3"/>
  </w:num>
  <w:num w:numId="12" w16cid:durableId="68625500">
    <w:abstractNumId w:val="4"/>
  </w:num>
  <w:num w:numId="13" w16cid:durableId="758218543">
    <w:abstractNumId w:val="0"/>
  </w:num>
  <w:num w:numId="14" w16cid:durableId="418672943">
    <w:abstractNumId w:val="7"/>
  </w:num>
  <w:num w:numId="15" w16cid:durableId="357968599">
    <w:abstractNumId w:val="13"/>
  </w:num>
  <w:num w:numId="16" w16cid:durableId="163271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77"/>
    <w:rsid w:val="00005B26"/>
    <w:rsid w:val="00005FE1"/>
    <w:rsid w:val="00015B9A"/>
    <w:rsid w:val="00020BE4"/>
    <w:rsid w:val="000222B2"/>
    <w:rsid w:val="00025D1F"/>
    <w:rsid w:val="00025E29"/>
    <w:rsid w:val="00027564"/>
    <w:rsid w:val="00031842"/>
    <w:rsid w:val="00031E2C"/>
    <w:rsid w:val="00033B5D"/>
    <w:rsid w:val="0003494A"/>
    <w:rsid w:val="000545F2"/>
    <w:rsid w:val="00066E2E"/>
    <w:rsid w:val="00066FB3"/>
    <w:rsid w:val="00073C9B"/>
    <w:rsid w:val="00076260"/>
    <w:rsid w:val="000804A3"/>
    <w:rsid w:val="00081CF0"/>
    <w:rsid w:val="00090CD6"/>
    <w:rsid w:val="0009104F"/>
    <w:rsid w:val="0009106C"/>
    <w:rsid w:val="000A3105"/>
    <w:rsid w:val="000B46FC"/>
    <w:rsid w:val="000B7BC6"/>
    <w:rsid w:val="000C2AE0"/>
    <w:rsid w:val="000C4AC7"/>
    <w:rsid w:val="000D14D9"/>
    <w:rsid w:val="000D49B7"/>
    <w:rsid w:val="000E2DBE"/>
    <w:rsid w:val="000E33A2"/>
    <w:rsid w:val="000E3EFB"/>
    <w:rsid w:val="000E6F97"/>
    <w:rsid w:val="000F33FA"/>
    <w:rsid w:val="000F4B12"/>
    <w:rsid w:val="00100A48"/>
    <w:rsid w:val="00105633"/>
    <w:rsid w:val="001068A9"/>
    <w:rsid w:val="001106B8"/>
    <w:rsid w:val="001111BB"/>
    <w:rsid w:val="00112A3E"/>
    <w:rsid w:val="0011614F"/>
    <w:rsid w:val="001167E2"/>
    <w:rsid w:val="0012295E"/>
    <w:rsid w:val="00125378"/>
    <w:rsid w:val="00135A76"/>
    <w:rsid w:val="00135CA4"/>
    <w:rsid w:val="00136100"/>
    <w:rsid w:val="00136F6B"/>
    <w:rsid w:val="001432B7"/>
    <w:rsid w:val="00150573"/>
    <w:rsid w:val="00155E25"/>
    <w:rsid w:val="00161D31"/>
    <w:rsid w:val="00162B26"/>
    <w:rsid w:val="001658ED"/>
    <w:rsid w:val="00167A50"/>
    <w:rsid w:val="00170E8D"/>
    <w:rsid w:val="00176CFA"/>
    <w:rsid w:val="00185D6E"/>
    <w:rsid w:val="00186FE9"/>
    <w:rsid w:val="00187E77"/>
    <w:rsid w:val="001934A3"/>
    <w:rsid w:val="00194940"/>
    <w:rsid w:val="0019639E"/>
    <w:rsid w:val="001C3083"/>
    <w:rsid w:val="001C30D7"/>
    <w:rsid w:val="001D001D"/>
    <w:rsid w:val="001D13F7"/>
    <w:rsid w:val="001D373D"/>
    <w:rsid w:val="001E0D4A"/>
    <w:rsid w:val="001E7B2A"/>
    <w:rsid w:val="001F1DBB"/>
    <w:rsid w:val="001F387D"/>
    <w:rsid w:val="00200339"/>
    <w:rsid w:val="00202AF6"/>
    <w:rsid w:val="00203D45"/>
    <w:rsid w:val="00210280"/>
    <w:rsid w:val="00210D94"/>
    <w:rsid w:val="0021386A"/>
    <w:rsid w:val="0021453F"/>
    <w:rsid w:val="002169CB"/>
    <w:rsid w:val="00220931"/>
    <w:rsid w:val="00231DCE"/>
    <w:rsid w:val="00233F14"/>
    <w:rsid w:val="00234421"/>
    <w:rsid w:val="00240027"/>
    <w:rsid w:val="002400A4"/>
    <w:rsid w:val="00263B1F"/>
    <w:rsid w:val="00265BAB"/>
    <w:rsid w:val="0026785D"/>
    <w:rsid w:val="00270284"/>
    <w:rsid w:val="00274109"/>
    <w:rsid w:val="0027423C"/>
    <w:rsid w:val="00276BA1"/>
    <w:rsid w:val="00280347"/>
    <w:rsid w:val="00281207"/>
    <w:rsid w:val="00284831"/>
    <w:rsid w:val="00285613"/>
    <w:rsid w:val="00294CAA"/>
    <w:rsid w:val="00297294"/>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1F0E"/>
    <w:rsid w:val="0035342B"/>
    <w:rsid w:val="003637FD"/>
    <w:rsid w:val="00367115"/>
    <w:rsid w:val="00372ED9"/>
    <w:rsid w:val="00385D56"/>
    <w:rsid w:val="00385FC7"/>
    <w:rsid w:val="00392C30"/>
    <w:rsid w:val="003A2696"/>
    <w:rsid w:val="003A2D6C"/>
    <w:rsid w:val="003A4365"/>
    <w:rsid w:val="003A4AFA"/>
    <w:rsid w:val="003B49DA"/>
    <w:rsid w:val="003C43E7"/>
    <w:rsid w:val="003C4D6B"/>
    <w:rsid w:val="003C5FE2"/>
    <w:rsid w:val="003C7D63"/>
    <w:rsid w:val="003D1B0C"/>
    <w:rsid w:val="003E4C3E"/>
    <w:rsid w:val="003E659C"/>
    <w:rsid w:val="003F5625"/>
    <w:rsid w:val="00411DCE"/>
    <w:rsid w:val="004139C4"/>
    <w:rsid w:val="0041401B"/>
    <w:rsid w:val="0042225E"/>
    <w:rsid w:val="00424223"/>
    <w:rsid w:val="00425558"/>
    <w:rsid w:val="00426785"/>
    <w:rsid w:val="004358DE"/>
    <w:rsid w:val="004421DD"/>
    <w:rsid w:val="0044286F"/>
    <w:rsid w:val="00443AD5"/>
    <w:rsid w:val="00447E8F"/>
    <w:rsid w:val="00451115"/>
    <w:rsid w:val="00453863"/>
    <w:rsid w:val="0045547F"/>
    <w:rsid w:val="00457BDE"/>
    <w:rsid w:val="00460DD1"/>
    <w:rsid w:val="004733A1"/>
    <w:rsid w:val="0048226B"/>
    <w:rsid w:val="00485A8C"/>
    <w:rsid w:val="004900AE"/>
    <w:rsid w:val="004923C4"/>
    <w:rsid w:val="004966EE"/>
    <w:rsid w:val="004B06ED"/>
    <w:rsid w:val="004B2579"/>
    <w:rsid w:val="004B280F"/>
    <w:rsid w:val="004B2CB5"/>
    <w:rsid w:val="004B7677"/>
    <w:rsid w:val="004C135E"/>
    <w:rsid w:val="004C556C"/>
    <w:rsid w:val="004C5696"/>
    <w:rsid w:val="004D071C"/>
    <w:rsid w:val="004E3C5C"/>
    <w:rsid w:val="004E65A8"/>
    <w:rsid w:val="004F5470"/>
    <w:rsid w:val="004F5B9F"/>
    <w:rsid w:val="00502E89"/>
    <w:rsid w:val="00504E87"/>
    <w:rsid w:val="00506A06"/>
    <w:rsid w:val="00516255"/>
    <w:rsid w:val="005212F2"/>
    <w:rsid w:val="005259CD"/>
    <w:rsid w:val="00527A46"/>
    <w:rsid w:val="0053699D"/>
    <w:rsid w:val="005428D3"/>
    <w:rsid w:val="00551F5A"/>
    <w:rsid w:val="0055363F"/>
    <w:rsid w:val="00556DA0"/>
    <w:rsid w:val="0056385B"/>
    <w:rsid w:val="005707B6"/>
    <w:rsid w:val="00571AD1"/>
    <w:rsid w:val="00580B5B"/>
    <w:rsid w:val="00580D0A"/>
    <w:rsid w:val="00587F9C"/>
    <w:rsid w:val="005A2A8D"/>
    <w:rsid w:val="005A3059"/>
    <w:rsid w:val="005A419B"/>
    <w:rsid w:val="005A644E"/>
    <w:rsid w:val="005B2476"/>
    <w:rsid w:val="005B6593"/>
    <w:rsid w:val="005D4128"/>
    <w:rsid w:val="005E0323"/>
    <w:rsid w:val="005E5255"/>
    <w:rsid w:val="00601A18"/>
    <w:rsid w:val="00614A14"/>
    <w:rsid w:val="00617BDC"/>
    <w:rsid w:val="00622006"/>
    <w:rsid w:val="00625C15"/>
    <w:rsid w:val="00630273"/>
    <w:rsid w:val="0063116F"/>
    <w:rsid w:val="00636AA9"/>
    <w:rsid w:val="0064672D"/>
    <w:rsid w:val="0069060C"/>
    <w:rsid w:val="00691AF1"/>
    <w:rsid w:val="006A03A1"/>
    <w:rsid w:val="006A5618"/>
    <w:rsid w:val="006A680B"/>
    <w:rsid w:val="006A7F96"/>
    <w:rsid w:val="006B2ADE"/>
    <w:rsid w:val="006B4096"/>
    <w:rsid w:val="006B6CBB"/>
    <w:rsid w:val="006B7D26"/>
    <w:rsid w:val="006D1CCD"/>
    <w:rsid w:val="006D376A"/>
    <w:rsid w:val="006E08EE"/>
    <w:rsid w:val="006E7C8A"/>
    <w:rsid w:val="006F6E99"/>
    <w:rsid w:val="00701973"/>
    <w:rsid w:val="00702C1D"/>
    <w:rsid w:val="00713BED"/>
    <w:rsid w:val="007353CC"/>
    <w:rsid w:val="007407A2"/>
    <w:rsid w:val="00747C4A"/>
    <w:rsid w:val="00751B80"/>
    <w:rsid w:val="00755B3D"/>
    <w:rsid w:val="00756101"/>
    <w:rsid w:val="00764B23"/>
    <w:rsid w:val="007753BF"/>
    <w:rsid w:val="00781468"/>
    <w:rsid w:val="00784966"/>
    <w:rsid w:val="0078704E"/>
    <w:rsid w:val="00790FC7"/>
    <w:rsid w:val="00796176"/>
    <w:rsid w:val="007A42B0"/>
    <w:rsid w:val="007A6F0E"/>
    <w:rsid w:val="007A7755"/>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475D"/>
    <w:rsid w:val="008070AD"/>
    <w:rsid w:val="008073B5"/>
    <w:rsid w:val="0081173F"/>
    <w:rsid w:val="00812F5E"/>
    <w:rsid w:val="0082383A"/>
    <w:rsid w:val="00833DE3"/>
    <w:rsid w:val="00840B04"/>
    <w:rsid w:val="00841BC9"/>
    <w:rsid w:val="008449DA"/>
    <w:rsid w:val="00847619"/>
    <w:rsid w:val="00854E38"/>
    <w:rsid w:val="00855839"/>
    <w:rsid w:val="00867D39"/>
    <w:rsid w:val="00870D09"/>
    <w:rsid w:val="00875AD8"/>
    <w:rsid w:val="008761AF"/>
    <w:rsid w:val="00880752"/>
    <w:rsid w:val="00885DF1"/>
    <w:rsid w:val="00887849"/>
    <w:rsid w:val="008933FA"/>
    <w:rsid w:val="00894761"/>
    <w:rsid w:val="00897133"/>
    <w:rsid w:val="00897AFC"/>
    <w:rsid w:val="008A7253"/>
    <w:rsid w:val="008B0979"/>
    <w:rsid w:val="008B6DA3"/>
    <w:rsid w:val="008B6F92"/>
    <w:rsid w:val="008C7234"/>
    <w:rsid w:val="008D0750"/>
    <w:rsid w:val="008D0A62"/>
    <w:rsid w:val="008E2972"/>
    <w:rsid w:val="008F4CA6"/>
    <w:rsid w:val="008F7BB2"/>
    <w:rsid w:val="00902729"/>
    <w:rsid w:val="0090626B"/>
    <w:rsid w:val="00907CAC"/>
    <w:rsid w:val="009211B2"/>
    <w:rsid w:val="0092130C"/>
    <w:rsid w:val="0092267A"/>
    <w:rsid w:val="00926781"/>
    <w:rsid w:val="00934723"/>
    <w:rsid w:val="00937575"/>
    <w:rsid w:val="009429AB"/>
    <w:rsid w:val="00945FD7"/>
    <w:rsid w:val="00953E1A"/>
    <w:rsid w:val="00963591"/>
    <w:rsid w:val="00967103"/>
    <w:rsid w:val="00973404"/>
    <w:rsid w:val="00981D39"/>
    <w:rsid w:val="00997DC0"/>
    <w:rsid w:val="009A14A7"/>
    <w:rsid w:val="009A1B4C"/>
    <w:rsid w:val="009A7998"/>
    <w:rsid w:val="009B0E91"/>
    <w:rsid w:val="009B39E8"/>
    <w:rsid w:val="009C4882"/>
    <w:rsid w:val="009C63BD"/>
    <w:rsid w:val="009C6478"/>
    <w:rsid w:val="009D4641"/>
    <w:rsid w:val="009F007E"/>
    <w:rsid w:val="009F0E22"/>
    <w:rsid w:val="009F431B"/>
    <w:rsid w:val="009F5411"/>
    <w:rsid w:val="009F6830"/>
    <w:rsid w:val="00A026B8"/>
    <w:rsid w:val="00A03AFF"/>
    <w:rsid w:val="00A06FD3"/>
    <w:rsid w:val="00A1594F"/>
    <w:rsid w:val="00A16BA3"/>
    <w:rsid w:val="00A2334C"/>
    <w:rsid w:val="00A32082"/>
    <w:rsid w:val="00A37FE6"/>
    <w:rsid w:val="00A425CA"/>
    <w:rsid w:val="00A44A18"/>
    <w:rsid w:val="00A456A2"/>
    <w:rsid w:val="00A47BC3"/>
    <w:rsid w:val="00A577BC"/>
    <w:rsid w:val="00A63AD8"/>
    <w:rsid w:val="00A66786"/>
    <w:rsid w:val="00A67114"/>
    <w:rsid w:val="00A75CAF"/>
    <w:rsid w:val="00A77A05"/>
    <w:rsid w:val="00A80C77"/>
    <w:rsid w:val="00A83441"/>
    <w:rsid w:val="00A83B5C"/>
    <w:rsid w:val="00A979AF"/>
    <w:rsid w:val="00AB1A1B"/>
    <w:rsid w:val="00AC3880"/>
    <w:rsid w:val="00AC528A"/>
    <w:rsid w:val="00AC7BC8"/>
    <w:rsid w:val="00AD2825"/>
    <w:rsid w:val="00AD48FC"/>
    <w:rsid w:val="00AE006D"/>
    <w:rsid w:val="00AF3B5A"/>
    <w:rsid w:val="00AF3CD4"/>
    <w:rsid w:val="00AF46DF"/>
    <w:rsid w:val="00AF54B4"/>
    <w:rsid w:val="00B00DB2"/>
    <w:rsid w:val="00B01B4A"/>
    <w:rsid w:val="00B05945"/>
    <w:rsid w:val="00B07E52"/>
    <w:rsid w:val="00B10E6B"/>
    <w:rsid w:val="00B20144"/>
    <w:rsid w:val="00B20248"/>
    <w:rsid w:val="00B260C8"/>
    <w:rsid w:val="00B4143F"/>
    <w:rsid w:val="00B43A02"/>
    <w:rsid w:val="00B46DF9"/>
    <w:rsid w:val="00B51302"/>
    <w:rsid w:val="00B56BEB"/>
    <w:rsid w:val="00B67FBC"/>
    <w:rsid w:val="00B766E8"/>
    <w:rsid w:val="00B82C01"/>
    <w:rsid w:val="00B832C0"/>
    <w:rsid w:val="00B96148"/>
    <w:rsid w:val="00B961BC"/>
    <w:rsid w:val="00B96A95"/>
    <w:rsid w:val="00BB5B44"/>
    <w:rsid w:val="00BC4006"/>
    <w:rsid w:val="00BC54FF"/>
    <w:rsid w:val="00BD77B9"/>
    <w:rsid w:val="00C0070A"/>
    <w:rsid w:val="00C05A6F"/>
    <w:rsid w:val="00C121DE"/>
    <w:rsid w:val="00C126F0"/>
    <w:rsid w:val="00C14130"/>
    <w:rsid w:val="00C15EBB"/>
    <w:rsid w:val="00C22A9D"/>
    <w:rsid w:val="00C2349C"/>
    <w:rsid w:val="00C24BAB"/>
    <w:rsid w:val="00C357EF"/>
    <w:rsid w:val="00C362D9"/>
    <w:rsid w:val="00C462CB"/>
    <w:rsid w:val="00C51B83"/>
    <w:rsid w:val="00C575F3"/>
    <w:rsid w:val="00C63312"/>
    <w:rsid w:val="00C63EFA"/>
    <w:rsid w:val="00C659D6"/>
    <w:rsid w:val="00C703F5"/>
    <w:rsid w:val="00C80D2E"/>
    <w:rsid w:val="00C85B95"/>
    <w:rsid w:val="00C94CA5"/>
    <w:rsid w:val="00C959DD"/>
    <w:rsid w:val="00C97655"/>
    <w:rsid w:val="00C97896"/>
    <w:rsid w:val="00CA387E"/>
    <w:rsid w:val="00CB0683"/>
    <w:rsid w:val="00CB0C14"/>
    <w:rsid w:val="00CB7647"/>
    <w:rsid w:val="00CD1F12"/>
    <w:rsid w:val="00CD2A09"/>
    <w:rsid w:val="00CE5B75"/>
    <w:rsid w:val="00CE5F2A"/>
    <w:rsid w:val="00CF07B8"/>
    <w:rsid w:val="00CF60B3"/>
    <w:rsid w:val="00CF7630"/>
    <w:rsid w:val="00D026C0"/>
    <w:rsid w:val="00D041FD"/>
    <w:rsid w:val="00D05131"/>
    <w:rsid w:val="00D15AE3"/>
    <w:rsid w:val="00D24CE9"/>
    <w:rsid w:val="00D31311"/>
    <w:rsid w:val="00D40D4D"/>
    <w:rsid w:val="00D41609"/>
    <w:rsid w:val="00D43092"/>
    <w:rsid w:val="00D45547"/>
    <w:rsid w:val="00D51377"/>
    <w:rsid w:val="00D631F7"/>
    <w:rsid w:val="00D65DA0"/>
    <w:rsid w:val="00D67F25"/>
    <w:rsid w:val="00D734D8"/>
    <w:rsid w:val="00D73E38"/>
    <w:rsid w:val="00D74067"/>
    <w:rsid w:val="00D74EED"/>
    <w:rsid w:val="00D80AB5"/>
    <w:rsid w:val="00D829D4"/>
    <w:rsid w:val="00D838E7"/>
    <w:rsid w:val="00D84D27"/>
    <w:rsid w:val="00D87E79"/>
    <w:rsid w:val="00DA5588"/>
    <w:rsid w:val="00DA741B"/>
    <w:rsid w:val="00DB01DD"/>
    <w:rsid w:val="00DB0B93"/>
    <w:rsid w:val="00DB1EDB"/>
    <w:rsid w:val="00DB3F69"/>
    <w:rsid w:val="00DB5365"/>
    <w:rsid w:val="00DD3E1E"/>
    <w:rsid w:val="00DD4EEF"/>
    <w:rsid w:val="00DD550F"/>
    <w:rsid w:val="00DE18C0"/>
    <w:rsid w:val="00DE303A"/>
    <w:rsid w:val="00DF0377"/>
    <w:rsid w:val="00DF3E96"/>
    <w:rsid w:val="00DF6FD1"/>
    <w:rsid w:val="00DF7189"/>
    <w:rsid w:val="00E00CF6"/>
    <w:rsid w:val="00E10836"/>
    <w:rsid w:val="00E16C71"/>
    <w:rsid w:val="00E2096D"/>
    <w:rsid w:val="00E2271A"/>
    <w:rsid w:val="00E36B83"/>
    <w:rsid w:val="00E41CA7"/>
    <w:rsid w:val="00E430BE"/>
    <w:rsid w:val="00E47557"/>
    <w:rsid w:val="00E501B6"/>
    <w:rsid w:val="00E50730"/>
    <w:rsid w:val="00E50C5F"/>
    <w:rsid w:val="00E52DEE"/>
    <w:rsid w:val="00E77BA3"/>
    <w:rsid w:val="00E84C3A"/>
    <w:rsid w:val="00E84F04"/>
    <w:rsid w:val="00E860D5"/>
    <w:rsid w:val="00E869D4"/>
    <w:rsid w:val="00E92D99"/>
    <w:rsid w:val="00E93387"/>
    <w:rsid w:val="00E960BF"/>
    <w:rsid w:val="00E97149"/>
    <w:rsid w:val="00EA3B6A"/>
    <w:rsid w:val="00EA4560"/>
    <w:rsid w:val="00EB073A"/>
    <w:rsid w:val="00EB0D42"/>
    <w:rsid w:val="00EB1359"/>
    <w:rsid w:val="00EB254E"/>
    <w:rsid w:val="00EC3BD2"/>
    <w:rsid w:val="00EC5A72"/>
    <w:rsid w:val="00ED4726"/>
    <w:rsid w:val="00EE1FE8"/>
    <w:rsid w:val="00EE4B68"/>
    <w:rsid w:val="00EF188C"/>
    <w:rsid w:val="00EF661F"/>
    <w:rsid w:val="00F10F71"/>
    <w:rsid w:val="00F1445A"/>
    <w:rsid w:val="00F15A50"/>
    <w:rsid w:val="00F165C1"/>
    <w:rsid w:val="00F2385E"/>
    <w:rsid w:val="00F32FC1"/>
    <w:rsid w:val="00F400C4"/>
    <w:rsid w:val="00F41813"/>
    <w:rsid w:val="00F43989"/>
    <w:rsid w:val="00F53B6B"/>
    <w:rsid w:val="00F53EC5"/>
    <w:rsid w:val="00F779F3"/>
    <w:rsid w:val="00F86AC9"/>
    <w:rsid w:val="00F87027"/>
    <w:rsid w:val="00F9420D"/>
    <w:rsid w:val="00FA3985"/>
    <w:rsid w:val="00FA421C"/>
    <w:rsid w:val="00FA7338"/>
    <w:rsid w:val="00FA7600"/>
    <w:rsid w:val="00FB5622"/>
    <w:rsid w:val="00FB6901"/>
    <w:rsid w:val="00FB78E7"/>
    <w:rsid w:val="00FC5252"/>
    <w:rsid w:val="00FC6C61"/>
    <w:rsid w:val="00FE0A9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12A8E8"/>
  <w14:defaultImageDpi w14:val="300"/>
  <w15:docId w15:val="{329FA369-887C-5B43-A787-0FC06D3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tabs>
        <w:tab w:val="num" w:pos="360"/>
      </w:tabs>
      <w:ind w:left="0" w:firstLine="0"/>
    </w:pPr>
    <w:rPr>
      <w:color w:val="auto"/>
    </w:rPr>
  </w:style>
  <w:style w:type="paragraph" w:customStyle="1" w:styleId="Bullet123title">
    <w:name w:val="Bullet 123 title"/>
    <w:basedOn w:val="Normal"/>
    <w:qFormat/>
    <w:rsid w:val="009F007E"/>
    <w:pPr>
      <w:numPr>
        <w:numId w:val="4"/>
      </w:numPr>
      <w:tabs>
        <w:tab w:val="num" w:pos="360"/>
      </w:tabs>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3259">
      <w:bodyDiv w:val="1"/>
      <w:marLeft w:val="0"/>
      <w:marRight w:val="0"/>
      <w:marTop w:val="0"/>
      <w:marBottom w:val="0"/>
      <w:divBdr>
        <w:top w:val="none" w:sz="0" w:space="0" w:color="auto"/>
        <w:left w:val="none" w:sz="0" w:space="0" w:color="auto"/>
        <w:bottom w:val="none" w:sz="0" w:space="0" w:color="auto"/>
        <w:right w:val="none" w:sz="0" w:space="0" w:color="auto"/>
      </w:divBdr>
    </w:div>
    <w:div w:id="366032260">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94028439">
      <w:bodyDiv w:val="1"/>
      <w:marLeft w:val="0"/>
      <w:marRight w:val="0"/>
      <w:marTop w:val="0"/>
      <w:marBottom w:val="0"/>
      <w:divBdr>
        <w:top w:val="none" w:sz="0" w:space="0" w:color="auto"/>
        <w:left w:val="none" w:sz="0" w:space="0" w:color="auto"/>
        <w:bottom w:val="none" w:sz="0" w:space="0" w:color="auto"/>
        <w:right w:val="none" w:sz="0" w:space="0" w:color="auto"/>
      </w:divBdr>
    </w:div>
    <w:div w:id="773860059">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2341D3B770684C9B99310890623167" ma:contentTypeVersion="16" ma:contentTypeDescription="Skapa ett nytt dokument." ma:contentTypeScope="" ma:versionID="a74e42d08ef9b51b536055cba88653f9">
  <xsd:schema xmlns:xsd="http://www.w3.org/2001/XMLSchema" xmlns:xs="http://www.w3.org/2001/XMLSchema" xmlns:p="http://schemas.microsoft.com/office/2006/metadata/properties" xmlns:ns2="e9a30325-01dc-4e64-904f-dd305adc3a7a" xmlns:ns3="accf3299-9573-4a58-beeb-36e55a0a02b7" targetNamespace="http://schemas.microsoft.com/office/2006/metadata/properties" ma:root="true" ma:fieldsID="58c1c52478524969e60932fc0b96958c" ns2:_="" ns3:_="">
    <xsd:import namespace="e9a30325-01dc-4e64-904f-dd305adc3a7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325-01dc-4e64-904f-dd305adc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e9a30325-01dc-4e64-904f-dd305adc3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5639CF55-6C87-4A8A-9C30-1F4615D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325-01dc-4e64-904f-dd305adc3a7a"/>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66</TotalTime>
  <Pages>2</Pages>
  <Words>685</Words>
  <Characters>4224</Characters>
  <Application>Microsoft Office Word</Application>
  <DocSecurity>0</DocSecurity>
  <Lines>35</Lines>
  <Paragraphs>9</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ICC Letterhead</vt:lpstr>
      <vt:lpstr>ICC Letterhead</vt:lpstr>
      <vt:lpstr>ICC Letterhead</vt:lpstr>
    </vt:vector>
  </TitlesOfParts>
  <Company/>
  <LinksUpToDate>false</LinksUpToDate>
  <CharactersWithSpaces>4900</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67</cp:revision>
  <cp:lastPrinted>2022-06-03T16:07:00Z</cp:lastPrinted>
  <dcterms:created xsi:type="dcterms:W3CDTF">2024-10-08T13:09:00Z</dcterms:created>
  <dcterms:modified xsi:type="dcterms:W3CDTF">2024-10-17T13:38:00Z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0x010100DD2341D3B770684C9B99310890623167</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