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43B0" w14:textId="77777777" w:rsidR="003C09A3" w:rsidRDefault="004E0A58" w:rsidP="003C09A3">
      <w:pPr>
        <w:spacing w:after="0" w:line="240" w:lineRule="auto"/>
        <w:rPr>
          <w:b/>
          <w:bCs/>
        </w:rPr>
      </w:pPr>
      <w:r w:rsidRPr="00623E76">
        <w:rPr>
          <w:rFonts w:asciiTheme="majorHAnsi" w:hAnsiTheme="majorHAnsi" w:cs="Arial"/>
          <w:szCs w:val="22"/>
          <w:lang w:val="en-GB"/>
        </w:rPr>
        <w:br/>
      </w:r>
      <w:r w:rsidRPr="00623E76">
        <w:rPr>
          <w:rFonts w:asciiTheme="majorHAnsi" w:hAnsiTheme="majorHAnsi" w:cs="Arial"/>
          <w:szCs w:val="22"/>
          <w:lang w:val="en-GB"/>
        </w:rPr>
        <w:br/>
      </w:r>
    </w:p>
    <w:p w14:paraId="7834EEAD" w14:textId="77777777" w:rsidR="003C09A3" w:rsidRDefault="003C09A3" w:rsidP="003C09A3">
      <w:pPr>
        <w:spacing w:after="0" w:line="240" w:lineRule="auto"/>
        <w:rPr>
          <w:b/>
          <w:bCs/>
        </w:rPr>
      </w:pPr>
    </w:p>
    <w:p w14:paraId="1132C3ED" w14:textId="37DB6EC3" w:rsidR="003C09A3" w:rsidRPr="00AF3C35" w:rsidRDefault="003C09A3" w:rsidP="003C09A3">
      <w:pPr>
        <w:spacing w:after="0" w:line="240" w:lineRule="auto"/>
        <w:jc w:val="center"/>
        <w:rPr>
          <w:b/>
          <w:bCs/>
          <w:sz w:val="28"/>
          <w:szCs w:val="28"/>
        </w:rPr>
      </w:pPr>
      <w:r w:rsidRPr="00AF3C35">
        <w:rPr>
          <w:b/>
          <w:bCs/>
          <w:sz w:val="28"/>
          <w:szCs w:val="28"/>
        </w:rPr>
        <w:t>The role of Voluntary Carbon Markets in mobilizing finance for emissions reduction</w:t>
      </w:r>
    </w:p>
    <w:p w14:paraId="6393183D" w14:textId="77777777" w:rsidR="003C09A3" w:rsidRDefault="003C09A3" w:rsidP="003C09A3">
      <w:pPr>
        <w:spacing w:after="0" w:line="240" w:lineRule="auto"/>
        <w:rPr>
          <w:b/>
          <w:bCs/>
        </w:rPr>
      </w:pPr>
    </w:p>
    <w:p w14:paraId="1D15BE65" w14:textId="77777777" w:rsidR="003C09A3" w:rsidRPr="00C012EB" w:rsidRDefault="003C09A3" w:rsidP="003C09A3">
      <w:pPr>
        <w:spacing w:after="0" w:line="240" w:lineRule="auto"/>
        <w:rPr>
          <w:b/>
          <w:bCs/>
        </w:rPr>
      </w:pPr>
      <w:r w:rsidRPr="00C012EB">
        <w:rPr>
          <w:b/>
          <w:bCs/>
        </w:rPr>
        <w:t>Introduction</w:t>
      </w:r>
    </w:p>
    <w:p w14:paraId="6635E12F" w14:textId="77777777" w:rsidR="003C09A3" w:rsidRDefault="003C09A3" w:rsidP="003C09A3">
      <w:pPr>
        <w:spacing w:after="0" w:line="240" w:lineRule="auto"/>
      </w:pPr>
      <w:r>
        <w:rPr>
          <w:rFonts w:hint="eastAsia"/>
        </w:rPr>
        <w:t xml:space="preserve">The science is crystal clear. The 2023 IPCC synthesis report provided a critical pulse check indicating that current country nationally determined contributions </w:t>
      </w:r>
      <w:r>
        <w:t xml:space="preserve">(NDCs) </w:t>
      </w:r>
      <w:r>
        <w:rPr>
          <w:rFonts w:hint="eastAsia"/>
        </w:rPr>
        <w:t>remain highly insufficient to meet the Paris Agreement goals</w:t>
      </w:r>
      <w:r>
        <w:t xml:space="preserve"> to </w:t>
      </w:r>
      <w:r w:rsidRPr="00A37DE3">
        <w:t>limit global warming to 1.5 °C</w:t>
      </w:r>
      <w:r>
        <w:t xml:space="preserve">.  </w:t>
      </w:r>
      <w:r>
        <w:rPr>
          <w:rFonts w:hint="eastAsia"/>
        </w:rPr>
        <w:t xml:space="preserve">If we are to meet our collective goal of net-zero emissions by 2050, greater action is needed globally to advance on the path set before us.  </w:t>
      </w:r>
    </w:p>
    <w:p w14:paraId="3C0CC6A1" w14:textId="77777777" w:rsidR="003C09A3" w:rsidRDefault="003C09A3" w:rsidP="003C09A3">
      <w:pPr>
        <w:spacing w:after="0" w:line="240" w:lineRule="auto"/>
      </w:pPr>
    </w:p>
    <w:p w14:paraId="512CE04F" w14:textId="77777777" w:rsidR="003C09A3" w:rsidRDefault="003C09A3" w:rsidP="003C09A3">
      <w:pPr>
        <w:spacing w:after="0" w:line="240" w:lineRule="auto"/>
      </w:pPr>
      <w:r w:rsidRPr="00D44D11">
        <w:rPr>
          <w:rFonts w:hint="eastAsia"/>
        </w:rPr>
        <w:t xml:space="preserve">The historic COP28 </w:t>
      </w:r>
      <w:r w:rsidRPr="00D44D11">
        <w:rPr>
          <w:rFonts w:hint="eastAsia"/>
        </w:rPr>
        <w:t>“</w:t>
      </w:r>
      <w:r w:rsidRPr="00D44D11">
        <w:rPr>
          <w:rFonts w:hint="eastAsia"/>
        </w:rPr>
        <w:t>UAE Consensus</w:t>
      </w:r>
      <w:r w:rsidRPr="00D44D11">
        <w:rPr>
          <w:rFonts w:hint="eastAsia"/>
        </w:rPr>
        <w:t>”</w:t>
      </w:r>
      <w:r w:rsidRPr="00D44D11">
        <w:rPr>
          <w:rFonts w:hint="eastAsia"/>
        </w:rPr>
        <w:t xml:space="preserve"> sent an important signal of intent to the international community to increase the pace and scale of efforts to keep the Paris Agreement goals within reach</w:t>
      </w:r>
      <w:r>
        <w:t xml:space="preserve">. With a necessary shift to implement effective policies that provide a credible response to the climate crisis, carbon markets are increasingly considered as an essential tool to achieve climate goals. </w:t>
      </w:r>
    </w:p>
    <w:p w14:paraId="41A61E07" w14:textId="77777777" w:rsidR="003C09A3" w:rsidRDefault="003C09A3" w:rsidP="003C09A3">
      <w:pPr>
        <w:spacing w:after="0" w:line="240" w:lineRule="auto"/>
      </w:pPr>
    </w:p>
    <w:p w14:paraId="1CDAB887" w14:textId="77777777" w:rsidR="003C09A3" w:rsidRDefault="003C09A3" w:rsidP="003C09A3">
      <w:pPr>
        <w:spacing w:after="0" w:line="240" w:lineRule="auto"/>
      </w:pPr>
      <w:r>
        <w:t>V</w:t>
      </w:r>
      <w:r w:rsidRPr="00C012EB">
        <w:t>oluntary carbon markets (VCMs) have</w:t>
      </w:r>
      <w:r>
        <w:t xml:space="preserve"> </w:t>
      </w:r>
      <w:r w:rsidRPr="00C012EB">
        <w:t xml:space="preserve">emerged as a pivotal mechanism for facilitating emissions reductions by allowing companies, governments, and individuals to purchase carbon credits as a means of offsetting their greenhouse gas (GHG) emissions. </w:t>
      </w:r>
      <w:r>
        <w:t xml:space="preserve">These markets not only help in achieving emissions reduction targets, </w:t>
      </w:r>
      <w:r w:rsidRPr="00C012EB">
        <w:t xml:space="preserve">but also mobilize substantial financial resources toward sustainable projects. </w:t>
      </w:r>
    </w:p>
    <w:p w14:paraId="0DE5DF8C" w14:textId="77777777" w:rsidR="003C09A3" w:rsidRDefault="003C09A3" w:rsidP="003C09A3">
      <w:pPr>
        <w:spacing w:after="0" w:line="240" w:lineRule="auto"/>
      </w:pPr>
    </w:p>
    <w:p w14:paraId="46BDC2CB" w14:textId="77777777" w:rsidR="003C09A3" w:rsidRDefault="003C09A3" w:rsidP="003C09A3">
      <w:pPr>
        <w:spacing w:after="0" w:line="240" w:lineRule="auto"/>
      </w:pPr>
      <w:r>
        <w:t>VCMs have, however, undergone critical review for integrity in terms of generation, verification and quality of carbon credits and claims by purchasers of credits to meet their own mandatory or voluntary net emissions reduction targets.</w:t>
      </w:r>
      <w:r w:rsidRPr="00465160">
        <w:t xml:space="preserve"> </w:t>
      </w:r>
      <w:r>
        <w:t xml:space="preserve"> The accompanying negative public perception and the lack of clarity for companies’ claims related to use of carbon credits has hampered business engagement in VCMs.</w:t>
      </w:r>
    </w:p>
    <w:p w14:paraId="78E6C3C7" w14:textId="77777777" w:rsidR="003C09A3" w:rsidRDefault="003C09A3" w:rsidP="003C09A3">
      <w:pPr>
        <w:spacing w:after="0" w:line="240" w:lineRule="auto"/>
        <w:rPr>
          <w:highlight w:val="yellow"/>
        </w:rPr>
      </w:pPr>
    </w:p>
    <w:p w14:paraId="47F1A7EC" w14:textId="77777777" w:rsidR="003C09A3" w:rsidRDefault="003C09A3" w:rsidP="003C09A3">
      <w:pPr>
        <w:spacing w:after="0" w:line="240" w:lineRule="auto"/>
      </w:pPr>
      <w:r>
        <w:t xml:space="preserve">In this paper, the International Chamber of Commerce (ICC), as the institutional representative of 45million companies across the globe, discusses </w:t>
      </w:r>
      <w:r w:rsidRPr="00C012EB">
        <w:t>the value of VCMs in mobilizing finance and resources for emissions reduction while highlighting the essential governance and trust-building measures needed to enhance their effectiveness</w:t>
      </w:r>
      <w:r>
        <w:t xml:space="preserve"> and use in global efforts to achieve net-zero emissions targets</w:t>
      </w:r>
      <w:r w:rsidRPr="00C012EB">
        <w:t>.</w:t>
      </w:r>
    </w:p>
    <w:p w14:paraId="1CC3E1AD" w14:textId="77777777" w:rsidR="003C09A3" w:rsidRDefault="003C09A3" w:rsidP="003C09A3">
      <w:pPr>
        <w:spacing w:after="0" w:line="240" w:lineRule="auto"/>
      </w:pPr>
    </w:p>
    <w:p w14:paraId="21B574A1" w14:textId="77777777" w:rsidR="003C09A3" w:rsidRPr="00C012EB" w:rsidRDefault="003C09A3" w:rsidP="003C09A3">
      <w:pPr>
        <w:spacing w:after="0" w:line="240" w:lineRule="auto"/>
        <w:rPr>
          <w:b/>
          <w:bCs/>
          <w:color w:val="00B0F0"/>
        </w:rPr>
      </w:pPr>
      <w:r w:rsidRPr="00C012EB">
        <w:rPr>
          <w:b/>
          <w:bCs/>
          <w:color w:val="00B0F0"/>
        </w:rPr>
        <w:t>Mobilizing Finance for Emissions Reduction</w:t>
      </w:r>
    </w:p>
    <w:p w14:paraId="4948029B" w14:textId="77777777" w:rsidR="003C09A3" w:rsidRDefault="003C09A3" w:rsidP="003C09A3">
      <w:pPr>
        <w:spacing w:after="0" w:line="240" w:lineRule="auto"/>
        <w:rPr>
          <w:b/>
          <w:bCs/>
        </w:rPr>
      </w:pPr>
    </w:p>
    <w:p w14:paraId="6A98BE09" w14:textId="77777777" w:rsidR="003C09A3" w:rsidRPr="00C012EB" w:rsidRDefault="003C09A3" w:rsidP="003C09A3">
      <w:pPr>
        <w:spacing w:after="0" w:line="240" w:lineRule="auto"/>
        <w:rPr>
          <w:b/>
          <w:bCs/>
        </w:rPr>
      </w:pPr>
      <w:r w:rsidRPr="00C012EB">
        <w:rPr>
          <w:b/>
          <w:bCs/>
        </w:rPr>
        <w:t>Economic Incentives for Sustainability</w:t>
      </w:r>
    </w:p>
    <w:p w14:paraId="00BF5549" w14:textId="77777777" w:rsidR="003C09A3" w:rsidRDefault="003C09A3" w:rsidP="003C09A3">
      <w:pPr>
        <w:spacing w:after="0" w:line="240" w:lineRule="auto"/>
      </w:pPr>
      <w:r w:rsidRPr="00C012EB">
        <w:t xml:space="preserve">VCMs create economic incentives for businesses to invest in projects that reduce or sequester carbon emissions. By purchasing carbon credits, companies can meet their sustainability goals while supporting initiatives such as reforestation, renewable energy, and energy efficiency projects. The financial flows into these projects can </w:t>
      </w:r>
      <w:proofErr w:type="spellStart"/>
      <w:r w:rsidRPr="00C012EB">
        <w:t>cataly</w:t>
      </w:r>
      <w:r>
        <w:t>s</w:t>
      </w:r>
      <w:r w:rsidRPr="00C012EB">
        <w:t>e</w:t>
      </w:r>
      <w:proofErr w:type="spellEnd"/>
      <w:r w:rsidRPr="00C012EB">
        <w:t xml:space="preserve"> </w:t>
      </w:r>
      <w:r w:rsidRPr="00C012EB">
        <w:lastRenderedPageBreak/>
        <w:t>innovation and the deployment of low-carbon technologies, ultimately contributing to broader climate goals.</w:t>
      </w:r>
      <w:r>
        <w:t xml:space="preserve">  </w:t>
      </w:r>
      <w:r w:rsidRPr="00143B8D">
        <w:t>V</w:t>
      </w:r>
      <w:r>
        <w:t>CMs</w:t>
      </w:r>
      <w:r w:rsidRPr="00143B8D">
        <w:t xml:space="preserve"> enable businesses to </w:t>
      </w:r>
      <w:r>
        <w:t>GHG</w:t>
      </w:r>
      <w:r w:rsidRPr="00143B8D">
        <w:t xml:space="preserve"> emission removal schemes and to inject additional carbon credits into the global system to achieve the overriding objective of </w:t>
      </w:r>
      <w:r>
        <w:t>GHG</w:t>
      </w:r>
      <w:r w:rsidRPr="00143B8D">
        <w:t xml:space="preserve"> emission reduction.</w:t>
      </w:r>
      <w:r w:rsidRPr="00C012EB">
        <w:t xml:space="preserve"> </w:t>
      </w:r>
    </w:p>
    <w:p w14:paraId="47378838" w14:textId="77777777" w:rsidR="003C09A3" w:rsidRDefault="003C09A3" w:rsidP="003C09A3">
      <w:pPr>
        <w:spacing w:after="0" w:line="240" w:lineRule="auto"/>
      </w:pPr>
    </w:p>
    <w:p w14:paraId="387196C0" w14:textId="77777777" w:rsidR="003C09A3" w:rsidRPr="00C012EB" w:rsidRDefault="003C09A3" w:rsidP="003C09A3">
      <w:pPr>
        <w:spacing w:after="0" w:line="240" w:lineRule="auto"/>
        <w:rPr>
          <w:b/>
          <w:bCs/>
        </w:rPr>
      </w:pPr>
      <w:r w:rsidRPr="00C012EB">
        <w:rPr>
          <w:b/>
          <w:bCs/>
        </w:rPr>
        <w:t>Diversifying Funding Sources</w:t>
      </w:r>
    </w:p>
    <w:p w14:paraId="78B110D9" w14:textId="77777777" w:rsidR="003C09A3" w:rsidRDefault="003C09A3" w:rsidP="003C09A3">
      <w:pPr>
        <w:spacing w:after="0" w:line="240" w:lineRule="auto"/>
      </w:pPr>
      <w:r w:rsidRPr="00C012EB">
        <w:t xml:space="preserve">Traditional public funding for climate initiatives often falls short of what is required to achieve global emissions reduction targets. VCMs provide a mechanism for private sector investment, thereby diversifying the funding sources for climate action. This </w:t>
      </w:r>
      <w:proofErr w:type="spellStart"/>
      <w:r w:rsidRPr="00C012EB">
        <w:t>mobili</w:t>
      </w:r>
      <w:r>
        <w:t>s</w:t>
      </w:r>
      <w:r w:rsidRPr="00C012EB">
        <w:t>ation</w:t>
      </w:r>
      <w:proofErr w:type="spellEnd"/>
      <w:r w:rsidRPr="00C012EB">
        <w:t xml:space="preserve"> is particularly vital in developing </w:t>
      </w:r>
      <w:r>
        <w:t xml:space="preserve">and emerging economies </w:t>
      </w:r>
      <w:r w:rsidRPr="00C012EB">
        <w:t>where public funding is limited but where the potential for impactful emissions reduction projects is significant.</w:t>
      </w:r>
    </w:p>
    <w:p w14:paraId="3BE05183" w14:textId="77777777" w:rsidR="003C09A3" w:rsidRPr="00C012EB" w:rsidRDefault="003C09A3" w:rsidP="003C09A3">
      <w:pPr>
        <w:spacing w:after="0" w:line="240" w:lineRule="auto"/>
      </w:pPr>
    </w:p>
    <w:p w14:paraId="27A3F206" w14:textId="77777777" w:rsidR="003C09A3" w:rsidRPr="00C012EB" w:rsidRDefault="003C09A3" w:rsidP="003C09A3">
      <w:pPr>
        <w:spacing w:after="0" w:line="240" w:lineRule="auto"/>
        <w:rPr>
          <w:b/>
          <w:bCs/>
        </w:rPr>
      </w:pPr>
      <w:r w:rsidRPr="00C012EB">
        <w:rPr>
          <w:b/>
          <w:bCs/>
        </w:rPr>
        <w:t>Leveraging Corporate Responsibility</w:t>
      </w:r>
    </w:p>
    <w:p w14:paraId="57888514" w14:textId="77777777" w:rsidR="003C09A3" w:rsidRDefault="003C09A3" w:rsidP="003C09A3">
      <w:pPr>
        <w:spacing w:after="0" w:line="240" w:lineRule="auto"/>
      </w:pPr>
      <w:r w:rsidRPr="00C012EB">
        <w:t>In recent years, there has been a marked shift in corporate responsibility toward sustainability. Many corporations are committing to net-zero targets and seeking ways to offset their emissions. VCMs allow these entities to demonstrate accountability by investing in credible carbon offset projects. This corporate engagement not only funds vital emissions reduction projects but also promotes a culture of sustainability and environmental stewardship.</w:t>
      </w:r>
    </w:p>
    <w:p w14:paraId="2B66333F" w14:textId="77777777" w:rsidR="003C09A3" w:rsidRDefault="003C09A3" w:rsidP="003C09A3">
      <w:pPr>
        <w:spacing w:after="0" w:line="240" w:lineRule="auto"/>
      </w:pPr>
    </w:p>
    <w:p w14:paraId="0AC8CFB5" w14:textId="77777777" w:rsidR="003C09A3" w:rsidRPr="001335F4" w:rsidRDefault="003C09A3" w:rsidP="003C09A3">
      <w:pPr>
        <w:spacing w:after="0" w:line="240" w:lineRule="auto"/>
      </w:pPr>
      <w:r w:rsidRPr="001335F4">
        <w:t>However</w:t>
      </w:r>
      <w:r>
        <w:t>,</w:t>
      </w:r>
      <w:r w:rsidRPr="001335F4">
        <w:t xml:space="preserve"> companies urgently require clarity on what tools and mechanisms can help them contribute to global net-zero targets, including the regulation of environmental claims and guidance for corporate net-zero transitions. </w:t>
      </w:r>
      <w:r w:rsidRPr="001335F4">
        <w:rPr>
          <w:rFonts w:hint="eastAsia"/>
        </w:rPr>
        <w:t>A robust infrastructure to bolster trust and provide incentives will be essential to position the voluntary carbon market and help deliver net-zero</w:t>
      </w:r>
      <w:r>
        <w:t xml:space="preserve"> targets</w:t>
      </w:r>
      <w:r w:rsidRPr="001335F4">
        <w:rPr>
          <w:rFonts w:hint="eastAsia"/>
        </w:rPr>
        <w:t>.</w:t>
      </w:r>
    </w:p>
    <w:p w14:paraId="54D501BC" w14:textId="77777777" w:rsidR="003C09A3" w:rsidRDefault="003C09A3" w:rsidP="003C09A3">
      <w:pPr>
        <w:spacing w:after="0" w:line="240" w:lineRule="auto"/>
        <w:rPr>
          <w:b/>
          <w:bCs/>
        </w:rPr>
      </w:pPr>
    </w:p>
    <w:p w14:paraId="0AB05EDE" w14:textId="77777777" w:rsidR="003C09A3" w:rsidRDefault="003C09A3" w:rsidP="003C09A3">
      <w:pPr>
        <w:spacing w:after="0" w:line="240" w:lineRule="auto"/>
        <w:rPr>
          <w:b/>
          <w:bCs/>
        </w:rPr>
      </w:pPr>
    </w:p>
    <w:p w14:paraId="2B342EC3" w14:textId="77777777" w:rsidR="003C09A3" w:rsidRPr="00C012EB" w:rsidRDefault="003C09A3" w:rsidP="003C09A3">
      <w:pPr>
        <w:spacing w:after="0" w:line="240" w:lineRule="auto"/>
        <w:rPr>
          <w:b/>
          <w:bCs/>
          <w:color w:val="00B0F0"/>
        </w:rPr>
      </w:pPr>
      <w:r w:rsidRPr="00C012EB">
        <w:rPr>
          <w:b/>
          <w:bCs/>
          <w:color w:val="00B0F0"/>
        </w:rPr>
        <w:t>Enhancing Governance and Trust in Voluntary Carbon Markets</w:t>
      </w:r>
    </w:p>
    <w:p w14:paraId="0BF2A697" w14:textId="77777777" w:rsidR="003C09A3" w:rsidRDefault="003C09A3" w:rsidP="003C09A3">
      <w:pPr>
        <w:spacing w:after="0" w:line="240" w:lineRule="auto"/>
        <w:rPr>
          <w:b/>
          <w:bCs/>
        </w:rPr>
      </w:pPr>
    </w:p>
    <w:p w14:paraId="76EDA7B9" w14:textId="77777777" w:rsidR="003C09A3" w:rsidRPr="00C012EB" w:rsidRDefault="003C09A3" w:rsidP="003C09A3">
      <w:pPr>
        <w:spacing w:after="0" w:line="240" w:lineRule="auto"/>
        <w:rPr>
          <w:b/>
          <w:bCs/>
        </w:rPr>
      </w:pPr>
      <w:r w:rsidRPr="00C012EB">
        <w:rPr>
          <w:b/>
          <w:bCs/>
        </w:rPr>
        <w:t>Establishing Standards and Certification</w:t>
      </w:r>
    </w:p>
    <w:p w14:paraId="16485F3E" w14:textId="77777777" w:rsidR="003C09A3" w:rsidRDefault="003C09A3" w:rsidP="003C09A3">
      <w:pPr>
        <w:spacing w:after="0" w:line="240" w:lineRule="auto"/>
      </w:pPr>
      <w:r w:rsidRPr="00C012EB">
        <w:t>To ensure that VCMs function effectively, robust standards and certification processes must be established. These standards should define what constitutes a credible carbon credit, ensuring that projects deliver real, additional, and permanent emissions reductions. Well-recognized certification bodies can help build trust in the integrity of the credits being traded.</w:t>
      </w:r>
    </w:p>
    <w:p w14:paraId="717A8AE3" w14:textId="77777777" w:rsidR="003C09A3" w:rsidRDefault="003C09A3" w:rsidP="003C09A3">
      <w:pPr>
        <w:spacing w:after="0" w:line="240" w:lineRule="auto"/>
      </w:pPr>
    </w:p>
    <w:p w14:paraId="052F1D9B" w14:textId="77777777" w:rsidR="003C09A3" w:rsidRDefault="003C09A3" w:rsidP="003C09A3">
      <w:pPr>
        <w:spacing w:after="0" w:line="240" w:lineRule="auto"/>
      </w:pPr>
      <w:r>
        <w:t>VCM standards and principles aim to enhance integrity, credibility and overall confidence in carbon markets, also providing necessary safeguards where necessary and ensuring environmental and social co-benefits. These apply to design, development and verification of carbon credits, as well as to claims by purchasers. Standards applicable to claims seek to reduce the risk of greenwashing in GHG emission reduction using offsets.</w:t>
      </w:r>
    </w:p>
    <w:p w14:paraId="7B8F6F97" w14:textId="77777777" w:rsidR="003C09A3" w:rsidRDefault="003C09A3" w:rsidP="003C09A3">
      <w:pPr>
        <w:spacing w:after="0" w:line="240" w:lineRule="auto"/>
      </w:pPr>
    </w:p>
    <w:p w14:paraId="48B8DB1B" w14:textId="77777777" w:rsidR="003C09A3" w:rsidRDefault="003C09A3" w:rsidP="003C09A3">
      <w:pPr>
        <w:spacing w:after="0" w:line="240" w:lineRule="auto"/>
      </w:pPr>
      <w:r>
        <w:t>VCMs continued to expand and there has been increased momentum to address issues that undermine the integrity of carbon credit markets, including efforts by the</w:t>
      </w:r>
    </w:p>
    <w:p w14:paraId="76BA8055" w14:textId="77777777" w:rsidR="003C09A3" w:rsidRDefault="003C09A3" w:rsidP="003C09A3">
      <w:pPr>
        <w:spacing w:after="0" w:line="240" w:lineRule="auto"/>
      </w:pPr>
      <w:r>
        <w:lastRenderedPageBreak/>
        <w:t>Integrity Council for the Voluntary Carbon Markets</w:t>
      </w:r>
      <w:r>
        <w:rPr>
          <w:rStyle w:val="FootnoteReference"/>
        </w:rPr>
        <w:footnoteReference w:id="2"/>
      </w:r>
      <w:r>
        <w:t xml:space="preserve"> to establish guardrails to increase transparency and integrity and by the Voluntary Carbon Market Integrity Initiative</w:t>
      </w:r>
      <w:r>
        <w:rPr>
          <w:rStyle w:val="FootnoteReference"/>
        </w:rPr>
        <w:footnoteReference w:id="3"/>
      </w:r>
      <w:r>
        <w:t xml:space="preserve"> to provide guidance to corporates. </w:t>
      </w:r>
    </w:p>
    <w:p w14:paraId="6BDA41CD" w14:textId="77777777" w:rsidR="003C09A3" w:rsidRDefault="003C09A3" w:rsidP="003C09A3">
      <w:pPr>
        <w:spacing w:after="0" w:line="240" w:lineRule="auto"/>
      </w:pPr>
    </w:p>
    <w:p w14:paraId="2F1B384E" w14:textId="77777777" w:rsidR="003C09A3" w:rsidRDefault="003C09A3" w:rsidP="003C09A3">
      <w:pPr>
        <w:spacing w:after="0" w:line="240" w:lineRule="auto"/>
      </w:pPr>
      <w:r>
        <w:t xml:space="preserve">The need for consistent guidance on the use of carbon credits and prioritizing implementation of guidance to create adequate supply of approved high-quality credits will be key to enhance the effectiveness of VCMs. </w:t>
      </w:r>
    </w:p>
    <w:p w14:paraId="424BD24A" w14:textId="77777777" w:rsidR="003C09A3" w:rsidRDefault="003C09A3" w:rsidP="003C09A3">
      <w:pPr>
        <w:spacing w:after="0" w:line="240" w:lineRule="auto"/>
      </w:pPr>
    </w:p>
    <w:p w14:paraId="71CF456F" w14:textId="77777777" w:rsidR="003C09A3" w:rsidRPr="00C012EB" w:rsidRDefault="003C09A3" w:rsidP="003C09A3">
      <w:pPr>
        <w:spacing w:after="0" w:line="240" w:lineRule="auto"/>
        <w:rPr>
          <w:b/>
          <w:bCs/>
        </w:rPr>
      </w:pPr>
      <w:r w:rsidRPr="00C012EB">
        <w:rPr>
          <w:b/>
          <w:bCs/>
        </w:rPr>
        <w:t>Transparency and Reporting</w:t>
      </w:r>
    </w:p>
    <w:p w14:paraId="37A7AA63" w14:textId="77777777" w:rsidR="003C09A3" w:rsidRDefault="003C09A3" w:rsidP="003C09A3">
      <w:pPr>
        <w:spacing w:after="0" w:line="240" w:lineRule="auto"/>
      </w:pPr>
      <w:r w:rsidRPr="00C012EB">
        <w:t xml:space="preserve">Transparency is crucial for maintaining confidence in VCMs. </w:t>
      </w:r>
      <w:r>
        <w:t xml:space="preserve"> </w:t>
      </w:r>
      <w:r w:rsidRPr="00C012EB">
        <w:t>Regular reporting on project impacts and emissions reductions can enhance accountability and facilitate informed decision-making for buyers and investors.</w:t>
      </w:r>
    </w:p>
    <w:p w14:paraId="36406392" w14:textId="77777777" w:rsidR="003C09A3" w:rsidRDefault="003C09A3" w:rsidP="003C09A3">
      <w:pPr>
        <w:spacing w:after="0" w:line="240" w:lineRule="auto"/>
      </w:pPr>
    </w:p>
    <w:p w14:paraId="5F389614" w14:textId="77777777" w:rsidR="003C09A3" w:rsidRDefault="003C09A3" w:rsidP="003C09A3">
      <w:pPr>
        <w:spacing w:after="0" w:line="240" w:lineRule="auto"/>
      </w:pPr>
      <w:r>
        <w:t>At the upcoming climate negotiations at COP29 in Baku, a</w:t>
      </w:r>
      <w:r w:rsidRPr="008B2BB1">
        <w:t xml:space="preserve">n agreement on the full </w:t>
      </w:r>
      <w:proofErr w:type="spellStart"/>
      <w:r w:rsidRPr="008B2BB1">
        <w:t>operationalisation</w:t>
      </w:r>
      <w:proofErr w:type="spellEnd"/>
      <w:r w:rsidRPr="008B2BB1">
        <w:t xml:space="preserve"> of Article 6 of the Paris Agreement on international emissions trading</w:t>
      </w:r>
      <w:r>
        <w:t xml:space="preserve"> will be key.  R</w:t>
      </w:r>
      <w:r w:rsidRPr="0016176D">
        <w:rPr>
          <w:rFonts w:hint="eastAsia"/>
        </w:rPr>
        <w:t>esolution of key operational issues related to transparency, environmental integrity and the avoidance of double counting, in particular within the Article 6.4 mechanism</w:t>
      </w:r>
      <w:r>
        <w:t xml:space="preserve"> of the Paris Agreement</w:t>
      </w:r>
      <w:r w:rsidRPr="0016176D">
        <w:rPr>
          <w:rFonts w:hint="eastAsia"/>
        </w:rPr>
        <w:t>, must be prioritized to facilitate a functioning, high-integrity cross-border carbo</w:t>
      </w:r>
      <w:r w:rsidRPr="0016176D">
        <w:t>n market, capable of accelerating emissions reductions and providing the right signals for the private sector to invest.</w:t>
      </w:r>
      <w:r>
        <w:t xml:space="preserve"> </w:t>
      </w:r>
    </w:p>
    <w:p w14:paraId="18E26665" w14:textId="77777777" w:rsidR="003C09A3" w:rsidRDefault="003C09A3" w:rsidP="003C09A3">
      <w:pPr>
        <w:spacing w:after="0" w:line="240" w:lineRule="auto"/>
      </w:pPr>
    </w:p>
    <w:p w14:paraId="407EDE19" w14:textId="77777777" w:rsidR="003C09A3" w:rsidRDefault="003C09A3" w:rsidP="003C09A3">
      <w:pPr>
        <w:spacing w:after="0" w:line="240" w:lineRule="auto"/>
        <w:rPr>
          <w:b/>
          <w:bCs/>
        </w:rPr>
      </w:pPr>
      <w:r>
        <w:rPr>
          <w:b/>
          <w:bCs/>
        </w:rPr>
        <w:t>Establishing clear regulatory frameworks and improving i</w:t>
      </w:r>
      <w:r w:rsidRPr="00A64338">
        <w:rPr>
          <w:b/>
          <w:bCs/>
        </w:rPr>
        <w:t>nternational cooperation</w:t>
      </w:r>
    </w:p>
    <w:p w14:paraId="5E1B41C4" w14:textId="77777777" w:rsidR="003C09A3" w:rsidRDefault="003C09A3" w:rsidP="003C09A3">
      <w:pPr>
        <w:spacing w:after="0" w:line="240" w:lineRule="auto"/>
      </w:pPr>
      <w:r>
        <w:t xml:space="preserve">Establishing clear regulations can </w:t>
      </w:r>
      <w:r w:rsidRPr="00D96B47">
        <w:t>provide the necessary legal structure for voluntary carbon markets, ensuring transparency and credibility. This includes defining standards for carbon credits and establishing guidelines for verification and reporting</w:t>
      </w:r>
      <w:r>
        <w:t xml:space="preserve">, as well as for the regulatory and accounting treatment of carbon credits which would be helpful in building trust and </w:t>
      </w:r>
      <w:r w:rsidRPr="00F25C6C">
        <w:t xml:space="preserve">predictability for investors </w:t>
      </w:r>
      <w:r>
        <w:t xml:space="preserve">and ensure that carbon credits can be credibly and reliably traded and used.  </w:t>
      </w:r>
    </w:p>
    <w:p w14:paraId="56B6F07E" w14:textId="77777777" w:rsidR="003C09A3" w:rsidRDefault="003C09A3" w:rsidP="003C09A3">
      <w:pPr>
        <w:spacing w:after="0" w:line="240" w:lineRule="auto"/>
      </w:pPr>
    </w:p>
    <w:p w14:paraId="4334E804" w14:textId="77777777" w:rsidR="003C09A3" w:rsidRDefault="003C09A3" w:rsidP="003C09A3">
      <w:pPr>
        <w:spacing w:after="0" w:line="240" w:lineRule="auto"/>
      </w:pPr>
      <w:r>
        <w:t xml:space="preserve">Greater international cooperation can help harmonize standards and practices across borders, and avoid duplication, </w:t>
      </w:r>
      <w:r w:rsidRPr="00BA424F">
        <w:t>making it easier for companies to engage in global carbon markets.</w:t>
      </w:r>
      <w:r>
        <w:t xml:space="preserve"> Developing robust and interoperable infrastructure will be essential for market integrity and scalability.</w:t>
      </w:r>
      <w:r>
        <w:rPr>
          <w:rStyle w:val="FootnoteReference"/>
        </w:rPr>
        <w:footnoteReference w:id="4"/>
      </w:r>
      <w:r>
        <w:t xml:space="preserve"> </w:t>
      </w:r>
    </w:p>
    <w:p w14:paraId="5FB5BDEA" w14:textId="77777777" w:rsidR="003C09A3" w:rsidRPr="00A64338" w:rsidRDefault="003C09A3" w:rsidP="003C09A3">
      <w:pPr>
        <w:spacing w:after="0" w:line="240" w:lineRule="auto"/>
      </w:pPr>
    </w:p>
    <w:p w14:paraId="5A439964" w14:textId="77777777" w:rsidR="003C09A3" w:rsidRDefault="003C09A3" w:rsidP="003C09A3">
      <w:pPr>
        <w:spacing w:after="0" w:line="240" w:lineRule="auto"/>
        <w:rPr>
          <w:b/>
          <w:bCs/>
        </w:rPr>
      </w:pPr>
      <w:r w:rsidRPr="00C012EB">
        <w:rPr>
          <w:b/>
          <w:bCs/>
        </w:rPr>
        <w:t>Stakeholder Engagement</w:t>
      </w:r>
    </w:p>
    <w:p w14:paraId="6E6073EE" w14:textId="77777777" w:rsidR="003C09A3" w:rsidRDefault="003C09A3" w:rsidP="003C09A3">
      <w:pPr>
        <w:spacing w:after="0" w:line="240" w:lineRule="auto"/>
      </w:pPr>
      <w:r>
        <w:t>W</w:t>
      </w:r>
      <w:r w:rsidRPr="003F3972">
        <w:rPr>
          <w:rFonts w:hint="eastAsia"/>
        </w:rPr>
        <w:t xml:space="preserve">e </w:t>
      </w:r>
      <w:proofErr w:type="spellStart"/>
      <w:r w:rsidRPr="003F3972">
        <w:rPr>
          <w:rFonts w:hint="eastAsia"/>
        </w:rPr>
        <w:t>recognise</w:t>
      </w:r>
      <w:proofErr w:type="spellEnd"/>
      <w:r w:rsidRPr="003F3972">
        <w:rPr>
          <w:rFonts w:hint="eastAsia"/>
        </w:rPr>
        <w:t xml:space="preserve"> that industry is an integral part of the solution.  Market-placed policies are only as good as the market and therefore business needs to be part of the discussion and the solution.</w:t>
      </w:r>
      <w:r>
        <w:t xml:space="preserve"> </w:t>
      </w:r>
      <w:r w:rsidRPr="00C012EB">
        <w:t xml:space="preserve">Engaging a diverse range of stakeholders—including </w:t>
      </w:r>
      <w:r>
        <w:t xml:space="preserve">the private sector, </w:t>
      </w:r>
      <w:r w:rsidRPr="00C012EB">
        <w:t xml:space="preserve">—can enhance the governance of VCMs. This inclusive approach helps ensure that the interests of all parties are considered, leading to more equitable and effective outcomes. </w:t>
      </w:r>
    </w:p>
    <w:p w14:paraId="054C732A" w14:textId="77777777" w:rsidR="003C09A3" w:rsidRDefault="003C09A3" w:rsidP="003C09A3">
      <w:pPr>
        <w:spacing w:after="0" w:line="240" w:lineRule="auto"/>
      </w:pPr>
    </w:p>
    <w:p w14:paraId="60EAD5EB" w14:textId="77777777" w:rsidR="003C09A3" w:rsidRDefault="003C09A3" w:rsidP="003C09A3">
      <w:pPr>
        <w:spacing w:after="0" w:line="240" w:lineRule="auto"/>
      </w:pPr>
      <w:r w:rsidRPr="000729F3">
        <w:rPr>
          <w:rFonts w:hint="eastAsia"/>
        </w:rPr>
        <w:t xml:space="preserve">Over the past three years </w:t>
      </w:r>
      <w:r>
        <w:t xml:space="preserve">ICC delivered </w:t>
      </w:r>
      <w:r w:rsidRPr="000729F3">
        <w:rPr>
          <w:rFonts w:hint="eastAsia"/>
        </w:rPr>
        <w:t xml:space="preserve">reports </w:t>
      </w:r>
      <w:r>
        <w:t xml:space="preserve">on carbon pricing providing </w:t>
      </w:r>
      <w:r w:rsidRPr="000729F3">
        <w:rPr>
          <w:rFonts w:hint="eastAsia"/>
        </w:rPr>
        <w:t>insights on what works well in principle and practic</w:t>
      </w:r>
      <w:r w:rsidRPr="000729F3">
        <w:t>e</w:t>
      </w:r>
      <w:r>
        <w:t>.</w:t>
      </w:r>
      <w:r>
        <w:rPr>
          <w:rStyle w:val="FootnoteReference"/>
        </w:rPr>
        <w:footnoteReference w:id="5"/>
      </w:r>
      <w:r w:rsidRPr="00910E15">
        <w:rPr>
          <w:rFonts w:hint="eastAsia"/>
        </w:rPr>
        <w:t xml:space="preserve"> </w:t>
      </w:r>
      <w:r>
        <w:t xml:space="preserve"> </w:t>
      </w:r>
      <w:r w:rsidRPr="00910E15">
        <w:rPr>
          <w:rFonts w:hint="eastAsia"/>
        </w:rPr>
        <w:t>The reports pinpoint core frictions which typically limit the effectiveness of carbon pricing systems, including limited synergies between compliance and voluntary markets, highlighting that making better use of high-quality voluntary carbon markets coul</w:t>
      </w:r>
      <w:r w:rsidRPr="00910E15">
        <w:t>d significantly boost mitigation efforts, particularly in jurisdictions that don’t have the administrative capacity to implement compliance systems</w:t>
      </w:r>
      <w:r>
        <w:t>.</w:t>
      </w:r>
    </w:p>
    <w:p w14:paraId="2C1D7309" w14:textId="77777777" w:rsidR="003C09A3" w:rsidRPr="000F747D" w:rsidRDefault="003C09A3" w:rsidP="003C09A3">
      <w:pPr>
        <w:spacing w:after="0" w:line="240" w:lineRule="auto"/>
      </w:pPr>
    </w:p>
    <w:p w14:paraId="00D2F1DF" w14:textId="77777777" w:rsidR="003C09A3" w:rsidRPr="00C012EB" w:rsidRDefault="003C09A3" w:rsidP="003C09A3">
      <w:pPr>
        <w:spacing w:after="0" w:line="240" w:lineRule="auto"/>
        <w:rPr>
          <w:b/>
          <w:bCs/>
        </w:rPr>
      </w:pPr>
      <w:r w:rsidRPr="00C012EB">
        <w:rPr>
          <w:b/>
          <w:bCs/>
        </w:rPr>
        <w:t>Risk Mitigation</w:t>
      </w:r>
    </w:p>
    <w:p w14:paraId="3795A412" w14:textId="77777777" w:rsidR="003C09A3" w:rsidRDefault="003C09A3" w:rsidP="003C09A3">
      <w:pPr>
        <w:spacing w:after="0" w:line="240" w:lineRule="auto"/>
      </w:pPr>
      <w:r w:rsidRPr="00C012EB">
        <w:t>Perceived risks—such as the potential for greenwashing or the failure of projects to deliver promised emissions reductions—can undermine trust in VCMs. Implementing insurance mechanisms or guarantees can help mitigate these risks, offering buyers greater confidence that their investments are contributing to genuine climate benefits.</w:t>
      </w:r>
    </w:p>
    <w:p w14:paraId="02C418E4" w14:textId="77777777" w:rsidR="003C09A3" w:rsidRDefault="003C09A3" w:rsidP="003C09A3">
      <w:pPr>
        <w:spacing w:after="0" w:line="240" w:lineRule="auto"/>
      </w:pPr>
    </w:p>
    <w:p w14:paraId="37FB934F" w14:textId="77777777" w:rsidR="003C09A3" w:rsidRPr="00C012EB" w:rsidRDefault="003C09A3" w:rsidP="003C09A3">
      <w:pPr>
        <w:spacing w:after="0" w:line="240" w:lineRule="auto"/>
      </w:pPr>
    </w:p>
    <w:p w14:paraId="494F052F" w14:textId="77777777" w:rsidR="003C09A3" w:rsidRPr="00C012EB" w:rsidRDefault="003C09A3" w:rsidP="003C09A3">
      <w:pPr>
        <w:spacing w:after="0" w:line="240" w:lineRule="auto"/>
        <w:rPr>
          <w:b/>
          <w:bCs/>
        </w:rPr>
      </w:pPr>
      <w:r w:rsidRPr="00C012EB">
        <w:rPr>
          <w:b/>
          <w:bCs/>
        </w:rPr>
        <w:t>Conclusion</w:t>
      </w:r>
    </w:p>
    <w:p w14:paraId="7786B17D" w14:textId="77777777" w:rsidR="003C09A3" w:rsidRPr="00C012EB" w:rsidRDefault="003C09A3" w:rsidP="003C09A3">
      <w:pPr>
        <w:spacing w:after="0" w:line="240" w:lineRule="auto"/>
      </w:pPr>
      <w:r w:rsidRPr="00C012EB">
        <w:t>Voluntary carbon markets hold significant potential for mobilizing finance and resources to achieve emissions reduction targets. By creating economic incentives and facilitating private investment, VCMs can drive innovation and support sustainable development. However, to enhance their effectiveness and build trust among stakeholders, it is crucial to establish robust governance frameworks, transparent reporting mechanisms, and inclusive stakeholder engagement processes. By addressing these challenges, VCMs can play a vital role in the global effort to combat climate change and achieve a sustainable</w:t>
      </w:r>
      <w:r>
        <w:t>, net-zero</w:t>
      </w:r>
      <w:r w:rsidRPr="00C012EB">
        <w:t xml:space="preserve"> future.</w:t>
      </w:r>
    </w:p>
    <w:p w14:paraId="05540B50" w14:textId="77777777" w:rsidR="003C09A3" w:rsidRDefault="003C09A3" w:rsidP="003C09A3">
      <w:pPr>
        <w:spacing w:after="0" w:line="240" w:lineRule="auto"/>
      </w:pPr>
    </w:p>
    <w:p w14:paraId="3E2F1C0E" w14:textId="0442BC21" w:rsidR="00224EDC" w:rsidRPr="003C09A3" w:rsidRDefault="00224EDC" w:rsidP="003F2619">
      <w:pPr>
        <w:spacing w:after="0"/>
        <w:jc w:val="both"/>
        <w:rPr>
          <w:rFonts w:asciiTheme="majorHAnsi" w:hAnsiTheme="majorHAnsi" w:cs="Arial"/>
          <w:szCs w:val="22"/>
        </w:rPr>
      </w:pPr>
    </w:p>
    <w:sectPr w:rsidR="00224EDC" w:rsidRPr="003C09A3" w:rsidSect="008C7234">
      <w:headerReference w:type="even" r:id="rId11"/>
      <w:footerReference w:type="even" r:id="rId12"/>
      <w:headerReference w:type="first" r:id="rId13"/>
      <w:footerReference w:type="first" r:id="rId14"/>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69CB9" w14:textId="77777777" w:rsidR="00B2591D" w:rsidRDefault="00B2591D" w:rsidP="000222B2">
      <w:r>
        <w:separator/>
      </w:r>
    </w:p>
    <w:p w14:paraId="2EC765EF" w14:textId="77777777" w:rsidR="00B2591D" w:rsidRDefault="00B2591D" w:rsidP="000222B2"/>
    <w:p w14:paraId="329E5E10" w14:textId="77777777" w:rsidR="00B2591D" w:rsidRDefault="00B2591D" w:rsidP="000222B2"/>
    <w:p w14:paraId="008B564C" w14:textId="77777777" w:rsidR="00B2591D" w:rsidRDefault="00B2591D" w:rsidP="000222B2"/>
    <w:p w14:paraId="7C7A43D9" w14:textId="77777777" w:rsidR="00B2591D" w:rsidRDefault="00B2591D" w:rsidP="000222B2"/>
    <w:p w14:paraId="7989DC68" w14:textId="77777777" w:rsidR="00B2591D" w:rsidRDefault="00B2591D" w:rsidP="000222B2"/>
  </w:endnote>
  <w:endnote w:type="continuationSeparator" w:id="0">
    <w:p w14:paraId="0B56B28E" w14:textId="77777777" w:rsidR="00B2591D" w:rsidRDefault="00B2591D" w:rsidP="000222B2">
      <w:r>
        <w:continuationSeparator/>
      </w:r>
    </w:p>
    <w:p w14:paraId="180CB3D3" w14:textId="77777777" w:rsidR="00B2591D" w:rsidRDefault="00B2591D" w:rsidP="000222B2"/>
    <w:p w14:paraId="3A5B6F02" w14:textId="77777777" w:rsidR="00B2591D" w:rsidRDefault="00B2591D" w:rsidP="000222B2"/>
    <w:p w14:paraId="60BE72E5" w14:textId="77777777" w:rsidR="00B2591D" w:rsidRDefault="00B2591D" w:rsidP="000222B2"/>
    <w:p w14:paraId="054AACDD" w14:textId="77777777" w:rsidR="00B2591D" w:rsidRDefault="00B2591D" w:rsidP="000222B2"/>
    <w:p w14:paraId="1CD63C74" w14:textId="77777777" w:rsidR="00B2591D" w:rsidRDefault="00B2591D" w:rsidP="000222B2"/>
  </w:endnote>
  <w:endnote w:type="continuationNotice" w:id="1">
    <w:p w14:paraId="0374053D" w14:textId="77777777" w:rsidR="00B2591D" w:rsidRDefault="00B25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MS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Book">
    <w:altName w:val="Gotham-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Light">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23BF" w14:textId="6C7BA01D" w:rsidR="001337AF" w:rsidRPr="001337AF" w:rsidRDefault="001337AF" w:rsidP="001337AF">
    <w:pPr>
      <w:pStyle w:val="Footer"/>
      <w:jc w:val="center"/>
      <w:rPr>
        <w:color w:val="999998" w:themeColor="accent5"/>
        <w:sz w:val="20"/>
        <w:szCs w:val="20"/>
      </w:rPr>
    </w:pPr>
    <w:r w:rsidRPr="001337AF">
      <w:rPr>
        <w:color w:val="999998" w:themeColor="accent5"/>
        <w:sz w:val="20"/>
        <w:szCs w:val="20"/>
      </w:rPr>
      <w:t>Draft: 8 October 2024</w:t>
    </w:r>
  </w:p>
  <w:p w14:paraId="2F52098B" w14:textId="4DCD409C"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251E3" w14:textId="77777777" w:rsidR="00B2591D" w:rsidRDefault="00B2591D" w:rsidP="000222B2">
      <w:r>
        <w:separator/>
      </w:r>
    </w:p>
  </w:footnote>
  <w:footnote w:type="continuationSeparator" w:id="0">
    <w:p w14:paraId="184666F6" w14:textId="77777777" w:rsidR="00B2591D" w:rsidRDefault="00B2591D" w:rsidP="000222B2">
      <w:r>
        <w:continuationSeparator/>
      </w:r>
    </w:p>
    <w:p w14:paraId="5FE8B0E6" w14:textId="77777777" w:rsidR="00B2591D" w:rsidRDefault="00B2591D" w:rsidP="000222B2"/>
    <w:p w14:paraId="7CD756F8" w14:textId="77777777" w:rsidR="00B2591D" w:rsidRDefault="00B2591D" w:rsidP="000222B2"/>
    <w:p w14:paraId="6C306C1D" w14:textId="77777777" w:rsidR="00B2591D" w:rsidRDefault="00B2591D" w:rsidP="000222B2"/>
    <w:p w14:paraId="18B096D7" w14:textId="77777777" w:rsidR="00B2591D" w:rsidRDefault="00B2591D" w:rsidP="000222B2"/>
    <w:p w14:paraId="499764C9" w14:textId="77777777" w:rsidR="00B2591D" w:rsidRDefault="00B2591D" w:rsidP="000222B2"/>
  </w:footnote>
  <w:footnote w:type="continuationNotice" w:id="1">
    <w:p w14:paraId="0439FADD" w14:textId="77777777" w:rsidR="00B2591D" w:rsidRDefault="00B2591D">
      <w:pPr>
        <w:spacing w:after="0" w:line="240" w:lineRule="auto"/>
      </w:pPr>
    </w:p>
  </w:footnote>
  <w:footnote w:id="2">
    <w:p w14:paraId="0F37FD15" w14:textId="77777777" w:rsidR="003C09A3" w:rsidRPr="00C3413E" w:rsidRDefault="003C09A3" w:rsidP="003C09A3">
      <w:pPr>
        <w:pStyle w:val="FootnoteText"/>
        <w:rPr>
          <w:szCs w:val="16"/>
        </w:rPr>
      </w:pPr>
      <w:r w:rsidRPr="00C3413E">
        <w:rPr>
          <w:rStyle w:val="FootnoteReference"/>
          <w:szCs w:val="16"/>
        </w:rPr>
        <w:footnoteRef/>
      </w:r>
      <w:r w:rsidRPr="00C3413E">
        <w:rPr>
          <w:szCs w:val="16"/>
        </w:rPr>
        <w:t xml:space="preserve"> ICVCM, (2023), ‘Core Carbon Principles, Assessment Framework and Assessment Procedure’ https://icvcm.org/wp-content/</w:t>
      </w:r>
    </w:p>
    <w:p w14:paraId="71F4BFDB" w14:textId="77777777" w:rsidR="003C09A3" w:rsidRPr="00C3413E" w:rsidRDefault="003C09A3" w:rsidP="003C09A3">
      <w:pPr>
        <w:pStyle w:val="FootnoteText"/>
        <w:rPr>
          <w:szCs w:val="16"/>
        </w:rPr>
      </w:pPr>
      <w:r w:rsidRPr="00C3413E">
        <w:rPr>
          <w:szCs w:val="16"/>
        </w:rPr>
        <w:t>uploads/2023/07/CCP-Book-R2-FINAL-26Jul23.pdf</w:t>
      </w:r>
    </w:p>
  </w:footnote>
  <w:footnote w:id="3">
    <w:p w14:paraId="55711B5C" w14:textId="77777777" w:rsidR="003C09A3" w:rsidRPr="00D857A9" w:rsidRDefault="003C09A3" w:rsidP="003C09A3">
      <w:pPr>
        <w:pStyle w:val="FootnoteText"/>
        <w:rPr>
          <w:szCs w:val="16"/>
        </w:rPr>
      </w:pPr>
      <w:r>
        <w:rPr>
          <w:rStyle w:val="FootnoteReference"/>
        </w:rPr>
        <w:footnoteRef/>
      </w:r>
      <w:r>
        <w:t xml:space="preserve"> </w:t>
      </w:r>
      <w:r w:rsidRPr="00D857A9">
        <w:rPr>
          <w:szCs w:val="16"/>
        </w:rPr>
        <w:t>VCMI, (2023), ‘Claims Code of Practice’ https://vcmintegrity.org/wp-content/uploads/2023/06/VCMI-Claims-Code-of-Practice.pdf</w:t>
      </w:r>
    </w:p>
  </w:footnote>
  <w:footnote w:id="4">
    <w:p w14:paraId="6F337A5A" w14:textId="77777777" w:rsidR="003C09A3" w:rsidRDefault="003C09A3" w:rsidP="003C09A3">
      <w:pPr>
        <w:pStyle w:val="FootnoteText"/>
      </w:pPr>
      <w:r>
        <w:rPr>
          <w:rStyle w:val="FootnoteReference"/>
        </w:rPr>
        <w:footnoteRef/>
      </w:r>
      <w:r>
        <w:t xml:space="preserve"> </w:t>
      </w:r>
      <w:hyperlink r:id="rId1" w:history="1">
        <w:r>
          <w:rPr>
            <w:rStyle w:val="Hyperlink"/>
            <w:szCs w:val="16"/>
          </w:rPr>
          <w:t>World Bank, State and Trends of Carbon Pricing, Sept 2024</w:t>
        </w:r>
      </w:hyperlink>
    </w:p>
  </w:footnote>
  <w:footnote w:id="5">
    <w:p w14:paraId="24E9B80C" w14:textId="77777777" w:rsidR="003C09A3" w:rsidRPr="00956BFD" w:rsidRDefault="003C09A3" w:rsidP="003C09A3">
      <w:pPr>
        <w:pStyle w:val="FootnoteText"/>
        <w:rPr>
          <w:szCs w:val="16"/>
        </w:rPr>
      </w:pPr>
      <w:r>
        <w:rPr>
          <w:rStyle w:val="FootnoteReference"/>
        </w:rPr>
        <w:footnoteRef/>
      </w:r>
      <w:r>
        <w:t xml:space="preserve"> </w:t>
      </w:r>
      <w:hyperlink r:id="rId2" w:history="1">
        <w:r w:rsidRPr="00956BFD">
          <w:rPr>
            <w:rStyle w:val="Hyperlink"/>
            <w:szCs w:val="16"/>
          </w:rPr>
          <w:t>Principles and proposals for effective carbon pricing - ICC - International Chamber of Commerce (iccwbo.org)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0B1CA6F8" w:rsidR="00713BED" w:rsidRDefault="004E0A58" w:rsidP="00370CED">
    <w:pPr>
      <w:spacing w:after="360"/>
    </w:pPr>
    <w:r>
      <w:rPr>
        <w:noProof/>
      </w:rPr>
      <w:drawing>
        <wp:anchor distT="0" distB="0" distL="114300" distR="114300" simplePos="0" relativeHeight="251658240" behindDoc="1" locked="0" layoutInCell="1" allowOverlap="1" wp14:anchorId="157F66BE" wp14:editId="09284312">
          <wp:simplePos x="0" y="0"/>
          <wp:positionH relativeFrom="column">
            <wp:posOffset>4528820</wp:posOffset>
          </wp:positionH>
          <wp:positionV relativeFrom="paragraph">
            <wp:posOffset>328295</wp:posOffset>
          </wp:positionV>
          <wp:extent cx="1216660" cy="7556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6660" cy="755650"/>
                  </a:xfrm>
                  <a:prstGeom prst="rect">
                    <a:avLst/>
                  </a:prstGeom>
                </pic:spPr>
              </pic:pic>
            </a:graphicData>
          </a:graphic>
          <wp14:sizeRelH relativeFrom="margin">
            <wp14:pctWidth>0</wp14:pctWidth>
          </wp14:sizeRelH>
          <wp14:sizeRelV relativeFrom="margin">
            <wp14:pctHeight>0</wp14:pctHeight>
          </wp14:sizeRelV>
        </wp:anchor>
      </w:drawing>
    </w:r>
  </w:p>
  <w:p w14:paraId="7E81871D" w14:textId="3CB7655A" w:rsidR="005A3059" w:rsidRDefault="005A3059" w:rsidP="006C5964">
    <w:pP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370"/>
    <w:multiLevelType w:val="hybridMultilevel"/>
    <w:tmpl w:val="160ABCEA"/>
    <w:lvl w:ilvl="0" w:tplc="E3C49C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55F6582"/>
    <w:multiLevelType w:val="hybridMultilevel"/>
    <w:tmpl w:val="9F26FCAC"/>
    <w:lvl w:ilvl="0" w:tplc="C9B23B60">
      <w:start w:val="1"/>
      <w:numFmt w:val="lowerLetter"/>
      <w:pStyle w:val="Bullet123title"/>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 w15:restartNumberingAfterBreak="0">
    <w:nsid w:val="56A362AD"/>
    <w:multiLevelType w:val="hybridMultilevel"/>
    <w:tmpl w:val="FE8CDE6C"/>
    <w:lvl w:ilvl="0" w:tplc="8518811A">
      <w:start w:val="1"/>
      <w:numFmt w:val="bullet"/>
      <w:pStyle w:val="Bullet2"/>
      <w:lvlText w:val="•"/>
      <w:lvlJc w:val="left"/>
      <w:pPr>
        <w:ind w:left="1080" w:hanging="360"/>
      </w:pPr>
      <w:rPr>
        <w:rFonts w:asciiTheme="minorHAnsi" w:hAnsiTheme="minorHAnsi" w:hint="default"/>
        <w:color w:val="auto"/>
        <w:sz w:val="22"/>
        <w:u w:color="000000" w:themeColor="background1"/>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26E6A8A"/>
    <w:multiLevelType w:val="hybridMultilevel"/>
    <w:tmpl w:val="C302D8F6"/>
    <w:lvl w:ilvl="0" w:tplc="0E8C96EC">
      <w:start w:val="1"/>
      <w:numFmt w:val="decimal"/>
      <w:pStyle w:val="Heading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35175558">
    <w:abstractNumId w:val="1"/>
  </w:num>
  <w:num w:numId="2" w16cid:durableId="357968599">
    <w:abstractNumId w:val="3"/>
  </w:num>
  <w:num w:numId="3" w16cid:durableId="1589735114">
    <w:abstractNumId w:val="2"/>
  </w:num>
  <w:num w:numId="4" w16cid:durableId="16056506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267"/>
    <w:rsid w:val="00001191"/>
    <w:rsid w:val="00002210"/>
    <w:rsid w:val="0000309C"/>
    <w:rsid w:val="000046EF"/>
    <w:rsid w:val="00004949"/>
    <w:rsid w:val="00005B26"/>
    <w:rsid w:val="0000696E"/>
    <w:rsid w:val="00007946"/>
    <w:rsid w:val="00010A47"/>
    <w:rsid w:val="00010CA3"/>
    <w:rsid w:val="00012BE5"/>
    <w:rsid w:val="00014ABE"/>
    <w:rsid w:val="00015B9A"/>
    <w:rsid w:val="000165D0"/>
    <w:rsid w:val="00017661"/>
    <w:rsid w:val="000179E6"/>
    <w:rsid w:val="000201EF"/>
    <w:rsid w:val="000222B2"/>
    <w:rsid w:val="000225BD"/>
    <w:rsid w:val="00023481"/>
    <w:rsid w:val="00023E8E"/>
    <w:rsid w:val="0002517C"/>
    <w:rsid w:val="00025D1F"/>
    <w:rsid w:val="00025E29"/>
    <w:rsid w:val="00031643"/>
    <w:rsid w:val="00031842"/>
    <w:rsid w:val="00031E2C"/>
    <w:rsid w:val="000320E2"/>
    <w:rsid w:val="000329AE"/>
    <w:rsid w:val="00032BA6"/>
    <w:rsid w:val="00034580"/>
    <w:rsid w:val="000345A6"/>
    <w:rsid w:val="0003494A"/>
    <w:rsid w:val="000354DA"/>
    <w:rsid w:val="000357D1"/>
    <w:rsid w:val="00035A2A"/>
    <w:rsid w:val="00035F18"/>
    <w:rsid w:val="000404DA"/>
    <w:rsid w:val="00041601"/>
    <w:rsid w:val="00041A7D"/>
    <w:rsid w:val="00041D32"/>
    <w:rsid w:val="00042F35"/>
    <w:rsid w:val="0004424D"/>
    <w:rsid w:val="00045F3E"/>
    <w:rsid w:val="00046A0F"/>
    <w:rsid w:val="00047829"/>
    <w:rsid w:val="00050986"/>
    <w:rsid w:val="00050DFC"/>
    <w:rsid w:val="000536A4"/>
    <w:rsid w:val="000551F4"/>
    <w:rsid w:val="00056153"/>
    <w:rsid w:val="00056458"/>
    <w:rsid w:val="00057980"/>
    <w:rsid w:val="00060578"/>
    <w:rsid w:val="00062F35"/>
    <w:rsid w:val="00062F3D"/>
    <w:rsid w:val="000632FC"/>
    <w:rsid w:val="00064CA2"/>
    <w:rsid w:val="00064DF4"/>
    <w:rsid w:val="00064F56"/>
    <w:rsid w:val="00066276"/>
    <w:rsid w:val="000669ED"/>
    <w:rsid w:val="00066E2E"/>
    <w:rsid w:val="00066FB3"/>
    <w:rsid w:val="00070B20"/>
    <w:rsid w:val="00071213"/>
    <w:rsid w:val="000730B9"/>
    <w:rsid w:val="0007328B"/>
    <w:rsid w:val="00073C9B"/>
    <w:rsid w:val="000748D4"/>
    <w:rsid w:val="000755CA"/>
    <w:rsid w:val="00076260"/>
    <w:rsid w:val="0007653D"/>
    <w:rsid w:val="00076F71"/>
    <w:rsid w:val="0007773F"/>
    <w:rsid w:val="00077CA5"/>
    <w:rsid w:val="000804A3"/>
    <w:rsid w:val="000807E9"/>
    <w:rsid w:val="000810EC"/>
    <w:rsid w:val="00081CF0"/>
    <w:rsid w:val="000828AD"/>
    <w:rsid w:val="00082DF1"/>
    <w:rsid w:val="00082E82"/>
    <w:rsid w:val="000838CF"/>
    <w:rsid w:val="00085AFD"/>
    <w:rsid w:val="00086155"/>
    <w:rsid w:val="000868BB"/>
    <w:rsid w:val="000876E9"/>
    <w:rsid w:val="00087BF4"/>
    <w:rsid w:val="00087D7B"/>
    <w:rsid w:val="00090C1F"/>
    <w:rsid w:val="0009104F"/>
    <w:rsid w:val="0009106C"/>
    <w:rsid w:val="000914DC"/>
    <w:rsid w:val="00091B1B"/>
    <w:rsid w:val="00091B3C"/>
    <w:rsid w:val="0009311F"/>
    <w:rsid w:val="0009323C"/>
    <w:rsid w:val="0009329B"/>
    <w:rsid w:val="0009428A"/>
    <w:rsid w:val="000955AB"/>
    <w:rsid w:val="00095F12"/>
    <w:rsid w:val="00096337"/>
    <w:rsid w:val="000969ED"/>
    <w:rsid w:val="00097CE1"/>
    <w:rsid w:val="000A07AE"/>
    <w:rsid w:val="000A0B07"/>
    <w:rsid w:val="000A0BD0"/>
    <w:rsid w:val="000A11FF"/>
    <w:rsid w:val="000A1569"/>
    <w:rsid w:val="000A23FB"/>
    <w:rsid w:val="000A2B22"/>
    <w:rsid w:val="000A3105"/>
    <w:rsid w:val="000A5344"/>
    <w:rsid w:val="000A6223"/>
    <w:rsid w:val="000A6C1F"/>
    <w:rsid w:val="000A6FD1"/>
    <w:rsid w:val="000A7467"/>
    <w:rsid w:val="000A7974"/>
    <w:rsid w:val="000B049B"/>
    <w:rsid w:val="000B162E"/>
    <w:rsid w:val="000B16A7"/>
    <w:rsid w:val="000B1F47"/>
    <w:rsid w:val="000B2704"/>
    <w:rsid w:val="000B3361"/>
    <w:rsid w:val="000B4012"/>
    <w:rsid w:val="000B46FC"/>
    <w:rsid w:val="000B56DA"/>
    <w:rsid w:val="000C014A"/>
    <w:rsid w:val="000C1750"/>
    <w:rsid w:val="000C1ABB"/>
    <w:rsid w:val="000C1E74"/>
    <w:rsid w:val="000C27BF"/>
    <w:rsid w:val="000C2F47"/>
    <w:rsid w:val="000C39AD"/>
    <w:rsid w:val="000C3D41"/>
    <w:rsid w:val="000C5FDF"/>
    <w:rsid w:val="000C68A4"/>
    <w:rsid w:val="000D0FD3"/>
    <w:rsid w:val="000D14D9"/>
    <w:rsid w:val="000D19FB"/>
    <w:rsid w:val="000D2DD4"/>
    <w:rsid w:val="000D38C1"/>
    <w:rsid w:val="000D47F9"/>
    <w:rsid w:val="000D48D9"/>
    <w:rsid w:val="000D49B7"/>
    <w:rsid w:val="000D6B23"/>
    <w:rsid w:val="000D6B58"/>
    <w:rsid w:val="000D72F6"/>
    <w:rsid w:val="000D7769"/>
    <w:rsid w:val="000E094C"/>
    <w:rsid w:val="000E0C87"/>
    <w:rsid w:val="000E1763"/>
    <w:rsid w:val="000E201E"/>
    <w:rsid w:val="000E2CFC"/>
    <w:rsid w:val="000E33A2"/>
    <w:rsid w:val="000E35AD"/>
    <w:rsid w:val="000E37AF"/>
    <w:rsid w:val="000E3911"/>
    <w:rsid w:val="000E3C2E"/>
    <w:rsid w:val="000E4173"/>
    <w:rsid w:val="000E4FC8"/>
    <w:rsid w:val="000E6F97"/>
    <w:rsid w:val="000F0608"/>
    <w:rsid w:val="000F06D7"/>
    <w:rsid w:val="000F0A1F"/>
    <w:rsid w:val="000F0A3C"/>
    <w:rsid w:val="000F1DEE"/>
    <w:rsid w:val="000F2110"/>
    <w:rsid w:val="000F2477"/>
    <w:rsid w:val="000F45C2"/>
    <w:rsid w:val="000F4B12"/>
    <w:rsid w:val="000F5127"/>
    <w:rsid w:val="000F6AA1"/>
    <w:rsid w:val="000F77C7"/>
    <w:rsid w:val="00100F7A"/>
    <w:rsid w:val="00101DE9"/>
    <w:rsid w:val="00102338"/>
    <w:rsid w:val="001024A4"/>
    <w:rsid w:val="00102CAE"/>
    <w:rsid w:val="00102E6A"/>
    <w:rsid w:val="001031AD"/>
    <w:rsid w:val="00104695"/>
    <w:rsid w:val="00104A9C"/>
    <w:rsid w:val="00105633"/>
    <w:rsid w:val="00105D3D"/>
    <w:rsid w:val="001068A9"/>
    <w:rsid w:val="00106BFE"/>
    <w:rsid w:val="00106DC5"/>
    <w:rsid w:val="00107C61"/>
    <w:rsid w:val="001103BC"/>
    <w:rsid w:val="001111BB"/>
    <w:rsid w:val="001113E5"/>
    <w:rsid w:val="00114DF6"/>
    <w:rsid w:val="0011614F"/>
    <w:rsid w:val="00116159"/>
    <w:rsid w:val="001167E2"/>
    <w:rsid w:val="00120323"/>
    <w:rsid w:val="001205DF"/>
    <w:rsid w:val="00120935"/>
    <w:rsid w:val="001214A0"/>
    <w:rsid w:val="00121ED0"/>
    <w:rsid w:val="0012295E"/>
    <w:rsid w:val="00122978"/>
    <w:rsid w:val="0012298F"/>
    <w:rsid w:val="001230E8"/>
    <w:rsid w:val="00123377"/>
    <w:rsid w:val="0012789D"/>
    <w:rsid w:val="00127C36"/>
    <w:rsid w:val="00131605"/>
    <w:rsid w:val="001317B5"/>
    <w:rsid w:val="00132702"/>
    <w:rsid w:val="00133388"/>
    <w:rsid w:val="001337AF"/>
    <w:rsid w:val="00133B4B"/>
    <w:rsid w:val="001340AB"/>
    <w:rsid w:val="00134411"/>
    <w:rsid w:val="00134F88"/>
    <w:rsid w:val="00135A76"/>
    <w:rsid w:val="00135CA4"/>
    <w:rsid w:val="00135CF9"/>
    <w:rsid w:val="00136448"/>
    <w:rsid w:val="001367FD"/>
    <w:rsid w:val="00136F6B"/>
    <w:rsid w:val="00137E27"/>
    <w:rsid w:val="00140CAF"/>
    <w:rsid w:val="0014117B"/>
    <w:rsid w:val="00141AFF"/>
    <w:rsid w:val="00142401"/>
    <w:rsid w:val="00142845"/>
    <w:rsid w:val="00142EE7"/>
    <w:rsid w:val="001432B7"/>
    <w:rsid w:val="0014590E"/>
    <w:rsid w:val="00146BB2"/>
    <w:rsid w:val="00150573"/>
    <w:rsid w:val="00151116"/>
    <w:rsid w:val="001514EF"/>
    <w:rsid w:val="001538CD"/>
    <w:rsid w:val="001547F4"/>
    <w:rsid w:val="00154C7B"/>
    <w:rsid w:val="00155CBC"/>
    <w:rsid w:val="00155E25"/>
    <w:rsid w:val="00156A6D"/>
    <w:rsid w:val="001573AF"/>
    <w:rsid w:val="001628C8"/>
    <w:rsid w:val="00162B26"/>
    <w:rsid w:val="00162D57"/>
    <w:rsid w:val="00163E10"/>
    <w:rsid w:val="001651B4"/>
    <w:rsid w:val="00165830"/>
    <w:rsid w:val="00165C18"/>
    <w:rsid w:val="001669DE"/>
    <w:rsid w:val="00167305"/>
    <w:rsid w:val="00167A50"/>
    <w:rsid w:val="00170E8D"/>
    <w:rsid w:val="001710BB"/>
    <w:rsid w:val="00171B94"/>
    <w:rsid w:val="00174424"/>
    <w:rsid w:val="00175277"/>
    <w:rsid w:val="001755F3"/>
    <w:rsid w:val="00176756"/>
    <w:rsid w:val="00177260"/>
    <w:rsid w:val="00180C6B"/>
    <w:rsid w:val="00181B7B"/>
    <w:rsid w:val="00182DE7"/>
    <w:rsid w:val="00183776"/>
    <w:rsid w:val="00184186"/>
    <w:rsid w:val="00185D6E"/>
    <w:rsid w:val="00186E65"/>
    <w:rsid w:val="001878DF"/>
    <w:rsid w:val="00191DCE"/>
    <w:rsid w:val="001922C2"/>
    <w:rsid w:val="001930D3"/>
    <w:rsid w:val="001934A3"/>
    <w:rsid w:val="0019450C"/>
    <w:rsid w:val="00194940"/>
    <w:rsid w:val="0019720E"/>
    <w:rsid w:val="00197F06"/>
    <w:rsid w:val="001A0299"/>
    <w:rsid w:val="001A04BA"/>
    <w:rsid w:val="001A0CDF"/>
    <w:rsid w:val="001A13A0"/>
    <w:rsid w:val="001A4364"/>
    <w:rsid w:val="001A60A8"/>
    <w:rsid w:val="001A6EAE"/>
    <w:rsid w:val="001B150B"/>
    <w:rsid w:val="001B1675"/>
    <w:rsid w:val="001B22D2"/>
    <w:rsid w:val="001B33EC"/>
    <w:rsid w:val="001B3E50"/>
    <w:rsid w:val="001B4039"/>
    <w:rsid w:val="001B4317"/>
    <w:rsid w:val="001B6304"/>
    <w:rsid w:val="001B64B2"/>
    <w:rsid w:val="001B70C5"/>
    <w:rsid w:val="001C14E4"/>
    <w:rsid w:val="001C26D8"/>
    <w:rsid w:val="001C3083"/>
    <w:rsid w:val="001C30D7"/>
    <w:rsid w:val="001C3C14"/>
    <w:rsid w:val="001C557D"/>
    <w:rsid w:val="001C566E"/>
    <w:rsid w:val="001C7453"/>
    <w:rsid w:val="001C7EB3"/>
    <w:rsid w:val="001D001D"/>
    <w:rsid w:val="001D035D"/>
    <w:rsid w:val="001D13F7"/>
    <w:rsid w:val="001D2653"/>
    <w:rsid w:val="001D373D"/>
    <w:rsid w:val="001D381A"/>
    <w:rsid w:val="001D418B"/>
    <w:rsid w:val="001D43A6"/>
    <w:rsid w:val="001D55FD"/>
    <w:rsid w:val="001D56C5"/>
    <w:rsid w:val="001E0755"/>
    <w:rsid w:val="001E0D4A"/>
    <w:rsid w:val="001E3451"/>
    <w:rsid w:val="001E35CA"/>
    <w:rsid w:val="001E425F"/>
    <w:rsid w:val="001E519A"/>
    <w:rsid w:val="001E5C84"/>
    <w:rsid w:val="001E5ED1"/>
    <w:rsid w:val="001E6324"/>
    <w:rsid w:val="001E6B38"/>
    <w:rsid w:val="001E70E5"/>
    <w:rsid w:val="001E7B2A"/>
    <w:rsid w:val="001F0D11"/>
    <w:rsid w:val="001F0F1F"/>
    <w:rsid w:val="001F1DBB"/>
    <w:rsid w:val="001F1F43"/>
    <w:rsid w:val="001F23CE"/>
    <w:rsid w:val="001F387D"/>
    <w:rsid w:val="001F3B84"/>
    <w:rsid w:val="001F67ED"/>
    <w:rsid w:val="00200339"/>
    <w:rsid w:val="00201C69"/>
    <w:rsid w:val="00202AF6"/>
    <w:rsid w:val="00202D9A"/>
    <w:rsid w:val="00202E5D"/>
    <w:rsid w:val="0020439B"/>
    <w:rsid w:val="0020602F"/>
    <w:rsid w:val="002068D8"/>
    <w:rsid w:val="002069F9"/>
    <w:rsid w:val="00206FF8"/>
    <w:rsid w:val="00207324"/>
    <w:rsid w:val="00207496"/>
    <w:rsid w:val="00210A05"/>
    <w:rsid w:val="00210D94"/>
    <w:rsid w:val="00210FED"/>
    <w:rsid w:val="00211628"/>
    <w:rsid w:val="00211F7D"/>
    <w:rsid w:val="002121BB"/>
    <w:rsid w:val="00212C50"/>
    <w:rsid w:val="00212EBF"/>
    <w:rsid w:val="0021453F"/>
    <w:rsid w:val="0021462A"/>
    <w:rsid w:val="0021488A"/>
    <w:rsid w:val="00214BB6"/>
    <w:rsid w:val="00214D68"/>
    <w:rsid w:val="00214F77"/>
    <w:rsid w:val="002150C0"/>
    <w:rsid w:val="00215B4A"/>
    <w:rsid w:val="00215C01"/>
    <w:rsid w:val="002169CB"/>
    <w:rsid w:val="00216F1E"/>
    <w:rsid w:val="00217F28"/>
    <w:rsid w:val="00220596"/>
    <w:rsid w:val="00220931"/>
    <w:rsid w:val="002223BF"/>
    <w:rsid w:val="00222517"/>
    <w:rsid w:val="00222C15"/>
    <w:rsid w:val="0022482B"/>
    <w:rsid w:val="002248E2"/>
    <w:rsid w:val="00224EDC"/>
    <w:rsid w:val="00224F13"/>
    <w:rsid w:val="00225AD5"/>
    <w:rsid w:val="00225B55"/>
    <w:rsid w:val="002275D5"/>
    <w:rsid w:val="00227CDA"/>
    <w:rsid w:val="00227EF2"/>
    <w:rsid w:val="00230C13"/>
    <w:rsid w:val="002321CF"/>
    <w:rsid w:val="002329AD"/>
    <w:rsid w:val="00234FA0"/>
    <w:rsid w:val="00235D18"/>
    <w:rsid w:val="0023615E"/>
    <w:rsid w:val="002367FA"/>
    <w:rsid w:val="002369B4"/>
    <w:rsid w:val="00236AAD"/>
    <w:rsid w:val="00237429"/>
    <w:rsid w:val="002375C1"/>
    <w:rsid w:val="00237826"/>
    <w:rsid w:val="0023792F"/>
    <w:rsid w:val="00240027"/>
    <w:rsid w:val="002400A4"/>
    <w:rsid w:val="002403A1"/>
    <w:rsid w:val="00241B0B"/>
    <w:rsid w:val="0024334F"/>
    <w:rsid w:val="002436B6"/>
    <w:rsid w:val="00244BD7"/>
    <w:rsid w:val="0024570E"/>
    <w:rsid w:val="0025040E"/>
    <w:rsid w:val="00251826"/>
    <w:rsid w:val="00252849"/>
    <w:rsid w:val="00252C64"/>
    <w:rsid w:val="0025350C"/>
    <w:rsid w:val="00254718"/>
    <w:rsid w:val="00256DA7"/>
    <w:rsid w:val="0025715F"/>
    <w:rsid w:val="00260212"/>
    <w:rsid w:val="002608F5"/>
    <w:rsid w:val="002609A3"/>
    <w:rsid w:val="00261D2D"/>
    <w:rsid w:val="0026259D"/>
    <w:rsid w:val="00263A2A"/>
    <w:rsid w:val="002652F7"/>
    <w:rsid w:val="00265BAB"/>
    <w:rsid w:val="00266AE7"/>
    <w:rsid w:val="00266E92"/>
    <w:rsid w:val="00267383"/>
    <w:rsid w:val="0026785D"/>
    <w:rsid w:val="00270284"/>
    <w:rsid w:val="002715D9"/>
    <w:rsid w:val="00271A69"/>
    <w:rsid w:val="002720D2"/>
    <w:rsid w:val="00272279"/>
    <w:rsid w:val="00272E2D"/>
    <w:rsid w:val="00274109"/>
    <w:rsid w:val="0027423C"/>
    <w:rsid w:val="002757A6"/>
    <w:rsid w:val="002768A2"/>
    <w:rsid w:val="00276BA1"/>
    <w:rsid w:val="002774D6"/>
    <w:rsid w:val="0028014C"/>
    <w:rsid w:val="00280347"/>
    <w:rsid w:val="00281158"/>
    <w:rsid w:val="00281207"/>
    <w:rsid w:val="00281F4E"/>
    <w:rsid w:val="00282C82"/>
    <w:rsid w:val="00284831"/>
    <w:rsid w:val="00285703"/>
    <w:rsid w:val="00285E6F"/>
    <w:rsid w:val="002860B2"/>
    <w:rsid w:val="00286611"/>
    <w:rsid w:val="00287FB2"/>
    <w:rsid w:val="00292223"/>
    <w:rsid w:val="00292256"/>
    <w:rsid w:val="0029353C"/>
    <w:rsid w:val="00293A14"/>
    <w:rsid w:val="00294A7A"/>
    <w:rsid w:val="00294CAA"/>
    <w:rsid w:val="00296E6E"/>
    <w:rsid w:val="0029756F"/>
    <w:rsid w:val="002A0CDE"/>
    <w:rsid w:val="002A0F1F"/>
    <w:rsid w:val="002A1675"/>
    <w:rsid w:val="002A1F67"/>
    <w:rsid w:val="002A70D9"/>
    <w:rsid w:val="002A7F75"/>
    <w:rsid w:val="002B07F5"/>
    <w:rsid w:val="002B0B85"/>
    <w:rsid w:val="002B0EF8"/>
    <w:rsid w:val="002B16DD"/>
    <w:rsid w:val="002B19DF"/>
    <w:rsid w:val="002B23EA"/>
    <w:rsid w:val="002B3B53"/>
    <w:rsid w:val="002B4549"/>
    <w:rsid w:val="002B464E"/>
    <w:rsid w:val="002B5995"/>
    <w:rsid w:val="002B6249"/>
    <w:rsid w:val="002B635E"/>
    <w:rsid w:val="002B6586"/>
    <w:rsid w:val="002B6F02"/>
    <w:rsid w:val="002B7E55"/>
    <w:rsid w:val="002C026E"/>
    <w:rsid w:val="002C100A"/>
    <w:rsid w:val="002C248B"/>
    <w:rsid w:val="002C43E8"/>
    <w:rsid w:val="002C48A4"/>
    <w:rsid w:val="002C53DD"/>
    <w:rsid w:val="002C60A3"/>
    <w:rsid w:val="002C613F"/>
    <w:rsid w:val="002C66C3"/>
    <w:rsid w:val="002C70CF"/>
    <w:rsid w:val="002C78B5"/>
    <w:rsid w:val="002D0536"/>
    <w:rsid w:val="002D18BA"/>
    <w:rsid w:val="002D19C9"/>
    <w:rsid w:val="002D38D6"/>
    <w:rsid w:val="002D4274"/>
    <w:rsid w:val="002D59FA"/>
    <w:rsid w:val="002D5E09"/>
    <w:rsid w:val="002D6A28"/>
    <w:rsid w:val="002D7AC3"/>
    <w:rsid w:val="002E1D2B"/>
    <w:rsid w:val="002E230A"/>
    <w:rsid w:val="002E263B"/>
    <w:rsid w:val="002E31D7"/>
    <w:rsid w:val="002E326B"/>
    <w:rsid w:val="002E5950"/>
    <w:rsid w:val="002E6823"/>
    <w:rsid w:val="002E6E3D"/>
    <w:rsid w:val="002F0A44"/>
    <w:rsid w:val="002F14EE"/>
    <w:rsid w:val="002F18AA"/>
    <w:rsid w:val="002F20D5"/>
    <w:rsid w:val="002F380B"/>
    <w:rsid w:val="002F59F1"/>
    <w:rsid w:val="002F5BBB"/>
    <w:rsid w:val="002F79EA"/>
    <w:rsid w:val="0030010A"/>
    <w:rsid w:val="00300E8C"/>
    <w:rsid w:val="003017B1"/>
    <w:rsid w:val="00301C3B"/>
    <w:rsid w:val="003030EE"/>
    <w:rsid w:val="00303AFD"/>
    <w:rsid w:val="003044F6"/>
    <w:rsid w:val="00304F44"/>
    <w:rsid w:val="00306884"/>
    <w:rsid w:val="00307CA0"/>
    <w:rsid w:val="00310A56"/>
    <w:rsid w:val="00312490"/>
    <w:rsid w:val="00312553"/>
    <w:rsid w:val="0031255A"/>
    <w:rsid w:val="003127D3"/>
    <w:rsid w:val="00313500"/>
    <w:rsid w:val="00313586"/>
    <w:rsid w:val="00313FCD"/>
    <w:rsid w:val="0031407F"/>
    <w:rsid w:val="003151C1"/>
    <w:rsid w:val="00315BF5"/>
    <w:rsid w:val="003165CE"/>
    <w:rsid w:val="00317A66"/>
    <w:rsid w:val="00317DB7"/>
    <w:rsid w:val="00320A22"/>
    <w:rsid w:val="00321917"/>
    <w:rsid w:val="00322109"/>
    <w:rsid w:val="00323A4E"/>
    <w:rsid w:val="00323BB3"/>
    <w:rsid w:val="00323E5D"/>
    <w:rsid w:val="003246C2"/>
    <w:rsid w:val="00324A7C"/>
    <w:rsid w:val="00324CEE"/>
    <w:rsid w:val="00324DD6"/>
    <w:rsid w:val="00324FFD"/>
    <w:rsid w:val="00325B84"/>
    <w:rsid w:val="00325F18"/>
    <w:rsid w:val="00326E9B"/>
    <w:rsid w:val="00327752"/>
    <w:rsid w:val="00327B15"/>
    <w:rsid w:val="00327DB0"/>
    <w:rsid w:val="003300AE"/>
    <w:rsid w:val="00330F5B"/>
    <w:rsid w:val="003312E9"/>
    <w:rsid w:val="0033134E"/>
    <w:rsid w:val="00331899"/>
    <w:rsid w:val="003329B4"/>
    <w:rsid w:val="00332D9A"/>
    <w:rsid w:val="00334FE0"/>
    <w:rsid w:val="00337581"/>
    <w:rsid w:val="00337ECE"/>
    <w:rsid w:val="0034106D"/>
    <w:rsid w:val="003410C0"/>
    <w:rsid w:val="0034178B"/>
    <w:rsid w:val="00342069"/>
    <w:rsid w:val="003446C8"/>
    <w:rsid w:val="0034514E"/>
    <w:rsid w:val="00345BBA"/>
    <w:rsid w:val="00347B91"/>
    <w:rsid w:val="00351659"/>
    <w:rsid w:val="0035342B"/>
    <w:rsid w:val="0035360A"/>
    <w:rsid w:val="00353C8C"/>
    <w:rsid w:val="003557EA"/>
    <w:rsid w:val="0035631E"/>
    <w:rsid w:val="00357B20"/>
    <w:rsid w:val="00357B92"/>
    <w:rsid w:val="003632D0"/>
    <w:rsid w:val="0036374B"/>
    <w:rsid w:val="003637FD"/>
    <w:rsid w:val="00366821"/>
    <w:rsid w:val="00366B45"/>
    <w:rsid w:val="00367115"/>
    <w:rsid w:val="003672CE"/>
    <w:rsid w:val="003702E2"/>
    <w:rsid w:val="00370810"/>
    <w:rsid w:val="00370AF0"/>
    <w:rsid w:val="00370CED"/>
    <w:rsid w:val="00370EB2"/>
    <w:rsid w:val="00371A7C"/>
    <w:rsid w:val="0037287E"/>
    <w:rsid w:val="00372ED9"/>
    <w:rsid w:val="00373218"/>
    <w:rsid w:val="0037354D"/>
    <w:rsid w:val="00375400"/>
    <w:rsid w:val="00375732"/>
    <w:rsid w:val="00375FAF"/>
    <w:rsid w:val="003807E4"/>
    <w:rsid w:val="00383790"/>
    <w:rsid w:val="00385648"/>
    <w:rsid w:val="00385CA7"/>
    <w:rsid w:val="0038625E"/>
    <w:rsid w:val="00390523"/>
    <w:rsid w:val="00390C9F"/>
    <w:rsid w:val="0039172F"/>
    <w:rsid w:val="00391FC6"/>
    <w:rsid w:val="00392CFD"/>
    <w:rsid w:val="00393D8E"/>
    <w:rsid w:val="00394002"/>
    <w:rsid w:val="003941DD"/>
    <w:rsid w:val="0039465A"/>
    <w:rsid w:val="00395450"/>
    <w:rsid w:val="00395611"/>
    <w:rsid w:val="0039691E"/>
    <w:rsid w:val="00396972"/>
    <w:rsid w:val="0039787D"/>
    <w:rsid w:val="003A04DB"/>
    <w:rsid w:val="003A0CB6"/>
    <w:rsid w:val="003A0D74"/>
    <w:rsid w:val="003A0E6A"/>
    <w:rsid w:val="003A0F96"/>
    <w:rsid w:val="003A1E56"/>
    <w:rsid w:val="003A2D6C"/>
    <w:rsid w:val="003A3250"/>
    <w:rsid w:val="003A37B7"/>
    <w:rsid w:val="003A3ACE"/>
    <w:rsid w:val="003A400F"/>
    <w:rsid w:val="003A4365"/>
    <w:rsid w:val="003A48A3"/>
    <w:rsid w:val="003A4AFA"/>
    <w:rsid w:val="003A5FB5"/>
    <w:rsid w:val="003B0466"/>
    <w:rsid w:val="003B135E"/>
    <w:rsid w:val="003B1C51"/>
    <w:rsid w:val="003B2FB5"/>
    <w:rsid w:val="003B5330"/>
    <w:rsid w:val="003B5AF0"/>
    <w:rsid w:val="003B6231"/>
    <w:rsid w:val="003B66DB"/>
    <w:rsid w:val="003B6BC9"/>
    <w:rsid w:val="003B6F20"/>
    <w:rsid w:val="003C055F"/>
    <w:rsid w:val="003C09A3"/>
    <w:rsid w:val="003C1574"/>
    <w:rsid w:val="003C22EB"/>
    <w:rsid w:val="003C426C"/>
    <w:rsid w:val="003C43E7"/>
    <w:rsid w:val="003C442D"/>
    <w:rsid w:val="003C4915"/>
    <w:rsid w:val="003C4E5C"/>
    <w:rsid w:val="003C4EAE"/>
    <w:rsid w:val="003C5594"/>
    <w:rsid w:val="003C5E8A"/>
    <w:rsid w:val="003C5FBD"/>
    <w:rsid w:val="003C5FE2"/>
    <w:rsid w:val="003C6141"/>
    <w:rsid w:val="003C6B37"/>
    <w:rsid w:val="003C6D8B"/>
    <w:rsid w:val="003C7D63"/>
    <w:rsid w:val="003D08F2"/>
    <w:rsid w:val="003D1B0C"/>
    <w:rsid w:val="003D24FE"/>
    <w:rsid w:val="003D2DF9"/>
    <w:rsid w:val="003D3D5D"/>
    <w:rsid w:val="003D44E2"/>
    <w:rsid w:val="003D4A61"/>
    <w:rsid w:val="003D6084"/>
    <w:rsid w:val="003D6314"/>
    <w:rsid w:val="003D6B91"/>
    <w:rsid w:val="003D78B1"/>
    <w:rsid w:val="003D7E01"/>
    <w:rsid w:val="003E1825"/>
    <w:rsid w:val="003E1EB1"/>
    <w:rsid w:val="003E25C3"/>
    <w:rsid w:val="003E2B8E"/>
    <w:rsid w:val="003E2F73"/>
    <w:rsid w:val="003E5E92"/>
    <w:rsid w:val="003E659C"/>
    <w:rsid w:val="003E6D78"/>
    <w:rsid w:val="003E7A5E"/>
    <w:rsid w:val="003F0DF6"/>
    <w:rsid w:val="003F1271"/>
    <w:rsid w:val="003F23FF"/>
    <w:rsid w:val="003F2619"/>
    <w:rsid w:val="003F2C47"/>
    <w:rsid w:val="003F3309"/>
    <w:rsid w:val="003F4169"/>
    <w:rsid w:val="003F5197"/>
    <w:rsid w:val="003F6D5F"/>
    <w:rsid w:val="003F7C36"/>
    <w:rsid w:val="004013F6"/>
    <w:rsid w:val="0040194C"/>
    <w:rsid w:val="00401B7D"/>
    <w:rsid w:val="00401C29"/>
    <w:rsid w:val="0040221E"/>
    <w:rsid w:val="004022A9"/>
    <w:rsid w:val="004023F5"/>
    <w:rsid w:val="0040294D"/>
    <w:rsid w:val="00402D42"/>
    <w:rsid w:val="004036B1"/>
    <w:rsid w:val="00403928"/>
    <w:rsid w:val="00403DFE"/>
    <w:rsid w:val="00404FDC"/>
    <w:rsid w:val="004055AF"/>
    <w:rsid w:val="00407B72"/>
    <w:rsid w:val="004103CF"/>
    <w:rsid w:val="004117E7"/>
    <w:rsid w:val="00411CFE"/>
    <w:rsid w:val="0041278E"/>
    <w:rsid w:val="00413F21"/>
    <w:rsid w:val="004145AA"/>
    <w:rsid w:val="00414EF8"/>
    <w:rsid w:val="00416644"/>
    <w:rsid w:val="00416C68"/>
    <w:rsid w:val="00422903"/>
    <w:rsid w:val="00422932"/>
    <w:rsid w:val="00422CAF"/>
    <w:rsid w:val="00423116"/>
    <w:rsid w:val="0042358B"/>
    <w:rsid w:val="004239C7"/>
    <w:rsid w:val="00423A02"/>
    <w:rsid w:val="00424223"/>
    <w:rsid w:val="0042425D"/>
    <w:rsid w:val="004243DA"/>
    <w:rsid w:val="00425558"/>
    <w:rsid w:val="004257D9"/>
    <w:rsid w:val="0042592F"/>
    <w:rsid w:val="00425DAD"/>
    <w:rsid w:val="00426675"/>
    <w:rsid w:val="004267E3"/>
    <w:rsid w:val="00430696"/>
    <w:rsid w:val="004358DE"/>
    <w:rsid w:val="00435F82"/>
    <w:rsid w:val="00435FDC"/>
    <w:rsid w:val="004362C4"/>
    <w:rsid w:val="0043646E"/>
    <w:rsid w:val="004364B9"/>
    <w:rsid w:val="00441629"/>
    <w:rsid w:val="0044365A"/>
    <w:rsid w:val="00443AD5"/>
    <w:rsid w:val="00443E6C"/>
    <w:rsid w:val="0044444F"/>
    <w:rsid w:val="004448F7"/>
    <w:rsid w:val="00444B2D"/>
    <w:rsid w:val="0044569F"/>
    <w:rsid w:val="004456FD"/>
    <w:rsid w:val="00445917"/>
    <w:rsid w:val="0044626D"/>
    <w:rsid w:val="00447E8F"/>
    <w:rsid w:val="00450496"/>
    <w:rsid w:val="00451115"/>
    <w:rsid w:val="004516DF"/>
    <w:rsid w:val="00451CA9"/>
    <w:rsid w:val="004523DE"/>
    <w:rsid w:val="00452543"/>
    <w:rsid w:val="00452DC5"/>
    <w:rsid w:val="0045376A"/>
    <w:rsid w:val="00453863"/>
    <w:rsid w:val="00453AF0"/>
    <w:rsid w:val="004541B4"/>
    <w:rsid w:val="004550B3"/>
    <w:rsid w:val="004551FF"/>
    <w:rsid w:val="0045547F"/>
    <w:rsid w:val="00457038"/>
    <w:rsid w:val="004574A3"/>
    <w:rsid w:val="00457BDE"/>
    <w:rsid w:val="00460DD1"/>
    <w:rsid w:val="00461114"/>
    <w:rsid w:val="004613BF"/>
    <w:rsid w:val="00462368"/>
    <w:rsid w:val="0046737C"/>
    <w:rsid w:val="004675D2"/>
    <w:rsid w:val="004679B7"/>
    <w:rsid w:val="00467BFC"/>
    <w:rsid w:val="00470009"/>
    <w:rsid w:val="004700B7"/>
    <w:rsid w:val="00470CE9"/>
    <w:rsid w:val="00472BBA"/>
    <w:rsid w:val="00472CA4"/>
    <w:rsid w:val="00473344"/>
    <w:rsid w:val="00474ABC"/>
    <w:rsid w:val="0047772E"/>
    <w:rsid w:val="00480ADE"/>
    <w:rsid w:val="00480E8B"/>
    <w:rsid w:val="0048106A"/>
    <w:rsid w:val="0048182A"/>
    <w:rsid w:val="00482EB3"/>
    <w:rsid w:val="00483260"/>
    <w:rsid w:val="0048392C"/>
    <w:rsid w:val="0048420A"/>
    <w:rsid w:val="00484CBA"/>
    <w:rsid w:val="00485509"/>
    <w:rsid w:val="00485549"/>
    <w:rsid w:val="00485E01"/>
    <w:rsid w:val="00486950"/>
    <w:rsid w:val="00486E54"/>
    <w:rsid w:val="00487CFA"/>
    <w:rsid w:val="004900AE"/>
    <w:rsid w:val="0049032D"/>
    <w:rsid w:val="004919E4"/>
    <w:rsid w:val="00491D12"/>
    <w:rsid w:val="004923C4"/>
    <w:rsid w:val="00494C8D"/>
    <w:rsid w:val="00495B8F"/>
    <w:rsid w:val="00495C46"/>
    <w:rsid w:val="00497600"/>
    <w:rsid w:val="00497DC1"/>
    <w:rsid w:val="004A19F6"/>
    <w:rsid w:val="004A1A82"/>
    <w:rsid w:val="004A3C92"/>
    <w:rsid w:val="004A3CD2"/>
    <w:rsid w:val="004A445E"/>
    <w:rsid w:val="004A595E"/>
    <w:rsid w:val="004A5CD2"/>
    <w:rsid w:val="004A5F44"/>
    <w:rsid w:val="004A67B5"/>
    <w:rsid w:val="004A68A6"/>
    <w:rsid w:val="004A6C04"/>
    <w:rsid w:val="004A7122"/>
    <w:rsid w:val="004B032F"/>
    <w:rsid w:val="004B1A01"/>
    <w:rsid w:val="004B2114"/>
    <w:rsid w:val="004B26F9"/>
    <w:rsid w:val="004B280F"/>
    <w:rsid w:val="004B2CB5"/>
    <w:rsid w:val="004B2FE0"/>
    <w:rsid w:val="004B4005"/>
    <w:rsid w:val="004B4456"/>
    <w:rsid w:val="004B542E"/>
    <w:rsid w:val="004B6C80"/>
    <w:rsid w:val="004B7198"/>
    <w:rsid w:val="004B7677"/>
    <w:rsid w:val="004B7BEC"/>
    <w:rsid w:val="004C03E1"/>
    <w:rsid w:val="004C0466"/>
    <w:rsid w:val="004C0720"/>
    <w:rsid w:val="004C135E"/>
    <w:rsid w:val="004C27FF"/>
    <w:rsid w:val="004C2D2E"/>
    <w:rsid w:val="004C2F65"/>
    <w:rsid w:val="004C3322"/>
    <w:rsid w:val="004C3463"/>
    <w:rsid w:val="004C34E6"/>
    <w:rsid w:val="004C361B"/>
    <w:rsid w:val="004C38AE"/>
    <w:rsid w:val="004C39F5"/>
    <w:rsid w:val="004D071C"/>
    <w:rsid w:val="004D07BF"/>
    <w:rsid w:val="004D1C3C"/>
    <w:rsid w:val="004D1EA4"/>
    <w:rsid w:val="004D2E04"/>
    <w:rsid w:val="004D5317"/>
    <w:rsid w:val="004D5AF0"/>
    <w:rsid w:val="004D6A9A"/>
    <w:rsid w:val="004D7A24"/>
    <w:rsid w:val="004E0A58"/>
    <w:rsid w:val="004E120B"/>
    <w:rsid w:val="004E2622"/>
    <w:rsid w:val="004E3459"/>
    <w:rsid w:val="004E3C5C"/>
    <w:rsid w:val="004E49D0"/>
    <w:rsid w:val="004F1689"/>
    <w:rsid w:val="004F18EB"/>
    <w:rsid w:val="004F1F17"/>
    <w:rsid w:val="004F359B"/>
    <w:rsid w:val="004F35B0"/>
    <w:rsid w:val="004F4C14"/>
    <w:rsid w:val="004F53D5"/>
    <w:rsid w:val="004F5470"/>
    <w:rsid w:val="004F5868"/>
    <w:rsid w:val="004F5ECE"/>
    <w:rsid w:val="004F6550"/>
    <w:rsid w:val="004F6877"/>
    <w:rsid w:val="004F6990"/>
    <w:rsid w:val="004F7568"/>
    <w:rsid w:val="0050048F"/>
    <w:rsid w:val="005004CB"/>
    <w:rsid w:val="00500B80"/>
    <w:rsid w:val="00501CCE"/>
    <w:rsid w:val="00502E89"/>
    <w:rsid w:val="0050315B"/>
    <w:rsid w:val="00503AB4"/>
    <w:rsid w:val="00504AC9"/>
    <w:rsid w:val="00504C7C"/>
    <w:rsid w:val="00504CAB"/>
    <w:rsid w:val="00504E87"/>
    <w:rsid w:val="00504F24"/>
    <w:rsid w:val="00505830"/>
    <w:rsid w:val="00506A06"/>
    <w:rsid w:val="00506C7F"/>
    <w:rsid w:val="0050786F"/>
    <w:rsid w:val="005078B5"/>
    <w:rsid w:val="00510344"/>
    <w:rsid w:val="00510E45"/>
    <w:rsid w:val="00511E62"/>
    <w:rsid w:val="00511EC3"/>
    <w:rsid w:val="00514380"/>
    <w:rsid w:val="0051497F"/>
    <w:rsid w:val="00514D93"/>
    <w:rsid w:val="00514DDE"/>
    <w:rsid w:val="005160B4"/>
    <w:rsid w:val="00516255"/>
    <w:rsid w:val="00520901"/>
    <w:rsid w:val="005212F2"/>
    <w:rsid w:val="005224CD"/>
    <w:rsid w:val="00523943"/>
    <w:rsid w:val="00523E64"/>
    <w:rsid w:val="0052465B"/>
    <w:rsid w:val="00524B35"/>
    <w:rsid w:val="0052560B"/>
    <w:rsid w:val="005265C2"/>
    <w:rsid w:val="0052728E"/>
    <w:rsid w:val="0052736E"/>
    <w:rsid w:val="005277D0"/>
    <w:rsid w:val="00527A46"/>
    <w:rsid w:val="005305DA"/>
    <w:rsid w:val="00530F81"/>
    <w:rsid w:val="0053359E"/>
    <w:rsid w:val="00534AEA"/>
    <w:rsid w:val="005353FF"/>
    <w:rsid w:val="0053625E"/>
    <w:rsid w:val="00537103"/>
    <w:rsid w:val="005409C0"/>
    <w:rsid w:val="005415F3"/>
    <w:rsid w:val="0054204B"/>
    <w:rsid w:val="005428D3"/>
    <w:rsid w:val="00542E8B"/>
    <w:rsid w:val="00546796"/>
    <w:rsid w:val="00546EF3"/>
    <w:rsid w:val="0054772C"/>
    <w:rsid w:val="00547912"/>
    <w:rsid w:val="00551ACB"/>
    <w:rsid w:val="00551F5A"/>
    <w:rsid w:val="0055363F"/>
    <w:rsid w:val="00554142"/>
    <w:rsid w:val="00556DAA"/>
    <w:rsid w:val="00557B72"/>
    <w:rsid w:val="00561B4A"/>
    <w:rsid w:val="00562024"/>
    <w:rsid w:val="00562767"/>
    <w:rsid w:val="0056333E"/>
    <w:rsid w:val="0056385B"/>
    <w:rsid w:val="005647FC"/>
    <w:rsid w:val="005648B1"/>
    <w:rsid w:val="00567473"/>
    <w:rsid w:val="00567595"/>
    <w:rsid w:val="005676C0"/>
    <w:rsid w:val="00567E21"/>
    <w:rsid w:val="005707B6"/>
    <w:rsid w:val="005708BB"/>
    <w:rsid w:val="00570967"/>
    <w:rsid w:val="00571AD1"/>
    <w:rsid w:val="00571EBA"/>
    <w:rsid w:val="00572B39"/>
    <w:rsid w:val="00573A94"/>
    <w:rsid w:val="00573ED7"/>
    <w:rsid w:val="005768C4"/>
    <w:rsid w:val="00576AD9"/>
    <w:rsid w:val="00576D80"/>
    <w:rsid w:val="00577D12"/>
    <w:rsid w:val="00580B5B"/>
    <w:rsid w:val="00581197"/>
    <w:rsid w:val="005814BA"/>
    <w:rsid w:val="005818E7"/>
    <w:rsid w:val="0058213E"/>
    <w:rsid w:val="00582394"/>
    <w:rsid w:val="00582E9D"/>
    <w:rsid w:val="00583D89"/>
    <w:rsid w:val="00585EDC"/>
    <w:rsid w:val="005869CA"/>
    <w:rsid w:val="00590380"/>
    <w:rsid w:val="005927ED"/>
    <w:rsid w:val="005927F4"/>
    <w:rsid w:val="00593BE7"/>
    <w:rsid w:val="00593DFD"/>
    <w:rsid w:val="00594A38"/>
    <w:rsid w:val="00596604"/>
    <w:rsid w:val="00596746"/>
    <w:rsid w:val="00597DD3"/>
    <w:rsid w:val="005A066F"/>
    <w:rsid w:val="005A1740"/>
    <w:rsid w:val="005A3059"/>
    <w:rsid w:val="005A419B"/>
    <w:rsid w:val="005A4332"/>
    <w:rsid w:val="005A644E"/>
    <w:rsid w:val="005A7C79"/>
    <w:rsid w:val="005B0381"/>
    <w:rsid w:val="005B099C"/>
    <w:rsid w:val="005B0A52"/>
    <w:rsid w:val="005B1875"/>
    <w:rsid w:val="005B2476"/>
    <w:rsid w:val="005B32C9"/>
    <w:rsid w:val="005B39FA"/>
    <w:rsid w:val="005B43CB"/>
    <w:rsid w:val="005B4C2D"/>
    <w:rsid w:val="005B4F10"/>
    <w:rsid w:val="005B5389"/>
    <w:rsid w:val="005B5BB0"/>
    <w:rsid w:val="005B6593"/>
    <w:rsid w:val="005B667B"/>
    <w:rsid w:val="005B77D6"/>
    <w:rsid w:val="005C26FF"/>
    <w:rsid w:val="005C378B"/>
    <w:rsid w:val="005C3E0D"/>
    <w:rsid w:val="005C6C5F"/>
    <w:rsid w:val="005C72B8"/>
    <w:rsid w:val="005C732E"/>
    <w:rsid w:val="005D2846"/>
    <w:rsid w:val="005D2F65"/>
    <w:rsid w:val="005D37E5"/>
    <w:rsid w:val="005D38DE"/>
    <w:rsid w:val="005D4128"/>
    <w:rsid w:val="005D46BF"/>
    <w:rsid w:val="005D4BE8"/>
    <w:rsid w:val="005D6946"/>
    <w:rsid w:val="005D7D89"/>
    <w:rsid w:val="005E0323"/>
    <w:rsid w:val="005E09C0"/>
    <w:rsid w:val="005E0D50"/>
    <w:rsid w:val="005E2D32"/>
    <w:rsid w:val="005E3CE0"/>
    <w:rsid w:val="005E5089"/>
    <w:rsid w:val="005E5255"/>
    <w:rsid w:val="005E57CB"/>
    <w:rsid w:val="005E5A54"/>
    <w:rsid w:val="005E5AF1"/>
    <w:rsid w:val="005E5FA0"/>
    <w:rsid w:val="005E7118"/>
    <w:rsid w:val="005E7359"/>
    <w:rsid w:val="005E77A5"/>
    <w:rsid w:val="005E79E5"/>
    <w:rsid w:val="005E7E1F"/>
    <w:rsid w:val="005F020E"/>
    <w:rsid w:val="005F0753"/>
    <w:rsid w:val="005F10CF"/>
    <w:rsid w:val="005F1BC3"/>
    <w:rsid w:val="005F2C82"/>
    <w:rsid w:val="005F3D2E"/>
    <w:rsid w:val="005F73EE"/>
    <w:rsid w:val="005F7BE1"/>
    <w:rsid w:val="00600BCC"/>
    <w:rsid w:val="00602929"/>
    <w:rsid w:val="00602C3B"/>
    <w:rsid w:val="0060427C"/>
    <w:rsid w:val="00604EA3"/>
    <w:rsid w:val="0060784F"/>
    <w:rsid w:val="00607BB6"/>
    <w:rsid w:val="0061115E"/>
    <w:rsid w:val="006116A5"/>
    <w:rsid w:val="00611947"/>
    <w:rsid w:val="00611FB9"/>
    <w:rsid w:val="0061279F"/>
    <w:rsid w:val="00612861"/>
    <w:rsid w:val="00612D65"/>
    <w:rsid w:val="0061346B"/>
    <w:rsid w:val="006135EE"/>
    <w:rsid w:val="00613BDC"/>
    <w:rsid w:val="006155F8"/>
    <w:rsid w:val="00615744"/>
    <w:rsid w:val="00616F8D"/>
    <w:rsid w:val="006170B1"/>
    <w:rsid w:val="0061774A"/>
    <w:rsid w:val="00617A01"/>
    <w:rsid w:val="00617BDC"/>
    <w:rsid w:val="00617EDC"/>
    <w:rsid w:val="00620817"/>
    <w:rsid w:val="00620DCF"/>
    <w:rsid w:val="0062175E"/>
    <w:rsid w:val="006219AE"/>
    <w:rsid w:val="00622006"/>
    <w:rsid w:val="006224F1"/>
    <w:rsid w:val="006229C4"/>
    <w:rsid w:val="0062330A"/>
    <w:rsid w:val="0062347A"/>
    <w:rsid w:val="00623E76"/>
    <w:rsid w:val="006241A4"/>
    <w:rsid w:val="006241FF"/>
    <w:rsid w:val="00624BB5"/>
    <w:rsid w:val="00624DF3"/>
    <w:rsid w:val="00626466"/>
    <w:rsid w:val="00627AB3"/>
    <w:rsid w:val="00627E91"/>
    <w:rsid w:val="006307E0"/>
    <w:rsid w:val="0063200A"/>
    <w:rsid w:val="006326B8"/>
    <w:rsid w:val="0063376A"/>
    <w:rsid w:val="006344E5"/>
    <w:rsid w:val="00634EF4"/>
    <w:rsid w:val="00635872"/>
    <w:rsid w:val="00635A3D"/>
    <w:rsid w:val="00636CFF"/>
    <w:rsid w:val="006371B6"/>
    <w:rsid w:val="0063773D"/>
    <w:rsid w:val="00637AF2"/>
    <w:rsid w:val="0064277A"/>
    <w:rsid w:val="006441E0"/>
    <w:rsid w:val="00644B0A"/>
    <w:rsid w:val="00645100"/>
    <w:rsid w:val="00645932"/>
    <w:rsid w:val="006459B4"/>
    <w:rsid w:val="00645B84"/>
    <w:rsid w:val="0064672D"/>
    <w:rsid w:val="00646DA7"/>
    <w:rsid w:val="006517D8"/>
    <w:rsid w:val="00652565"/>
    <w:rsid w:val="00653628"/>
    <w:rsid w:val="00653C6E"/>
    <w:rsid w:val="00655D52"/>
    <w:rsid w:val="006561E5"/>
    <w:rsid w:val="006569A8"/>
    <w:rsid w:val="00657B07"/>
    <w:rsid w:val="00657F41"/>
    <w:rsid w:val="00662439"/>
    <w:rsid w:val="00663AB1"/>
    <w:rsid w:val="00664DC0"/>
    <w:rsid w:val="00666053"/>
    <w:rsid w:val="0066633F"/>
    <w:rsid w:val="006670B8"/>
    <w:rsid w:val="006701A9"/>
    <w:rsid w:val="00670A4A"/>
    <w:rsid w:val="00671143"/>
    <w:rsid w:val="006711C4"/>
    <w:rsid w:val="00671405"/>
    <w:rsid w:val="0067145A"/>
    <w:rsid w:val="00673EEE"/>
    <w:rsid w:val="0067558F"/>
    <w:rsid w:val="00675C36"/>
    <w:rsid w:val="0067641C"/>
    <w:rsid w:val="00676A54"/>
    <w:rsid w:val="00682786"/>
    <w:rsid w:val="006832A0"/>
    <w:rsid w:val="00683A4A"/>
    <w:rsid w:val="006849A8"/>
    <w:rsid w:val="00684F4E"/>
    <w:rsid w:val="006850F3"/>
    <w:rsid w:val="00685474"/>
    <w:rsid w:val="006859B3"/>
    <w:rsid w:val="00686BB3"/>
    <w:rsid w:val="0068720E"/>
    <w:rsid w:val="00690B42"/>
    <w:rsid w:val="00690E6C"/>
    <w:rsid w:val="00690EE7"/>
    <w:rsid w:val="00691657"/>
    <w:rsid w:val="00691AF1"/>
    <w:rsid w:val="006924EB"/>
    <w:rsid w:val="00692D19"/>
    <w:rsid w:val="00692DFB"/>
    <w:rsid w:val="00694B67"/>
    <w:rsid w:val="00694D24"/>
    <w:rsid w:val="00694E74"/>
    <w:rsid w:val="00695338"/>
    <w:rsid w:val="006967E0"/>
    <w:rsid w:val="006977D7"/>
    <w:rsid w:val="00697F29"/>
    <w:rsid w:val="006A03A1"/>
    <w:rsid w:val="006A07DC"/>
    <w:rsid w:val="006A0D08"/>
    <w:rsid w:val="006A13D8"/>
    <w:rsid w:val="006A180E"/>
    <w:rsid w:val="006A3571"/>
    <w:rsid w:val="006A3E60"/>
    <w:rsid w:val="006A463B"/>
    <w:rsid w:val="006A5618"/>
    <w:rsid w:val="006A6C04"/>
    <w:rsid w:val="006A7F96"/>
    <w:rsid w:val="006A7FBD"/>
    <w:rsid w:val="006B063C"/>
    <w:rsid w:val="006B0BFC"/>
    <w:rsid w:val="006B2ADE"/>
    <w:rsid w:val="006B3452"/>
    <w:rsid w:val="006B4CF2"/>
    <w:rsid w:val="006B5972"/>
    <w:rsid w:val="006B5D2F"/>
    <w:rsid w:val="006B7D26"/>
    <w:rsid w:val="006C0335"/>
    <w:rsid w:val="006C177B"/>
    <w:rsid w:val="006C3AB2"/>
    <w:rsid w:val="006C42EE"/>
    <w:rsid w:val="006C5964"/>
    <w:rsid w:val="006C5EB8"/>
    <w:rsid w:val="006C6339"/>
    <w:rsid w:val="006C6E2C"/>
    <w:rsid w:val="006C6F20"/>
    <w:rsid w:val="006C757E"/>
    <w:rsid w:val="006C7FA3"/>
    <w:rsid w:val="006D0554"/>
    <w:rsid w:val="006D2449"/>
    <w:rsid w:val="006D2EA9"/>
    <w:rsid w:val="006D2F66"/>
    <w:rsid w:val="006D5061"/>
    <w:rsid w:val="006D5529"/>
    <w:rsid w:val="006D55CC"/>
    <w:rsid w:val="006D5825"/>
    <w:rsid w:val="006D5C67"/>
    <w:rsid w:val="006D701A"/>
    <w:rsid w:val="006D7072"/>
    <w:rsid w:val="006E0146"/>
    <w:rsid w:val="006E01C6"/>
    <w:rsid w:val="006E070E"/>
    <w:rsid w:val="006E3568"/>
    <w:rsid w:val="006E3ADA"/>
    <w:rsid w:val="006E3B92"/>
    <w:rsid w:val="006E3D23"/>
    <w:rsid w:val="006E4110"/>
    <w:rsid w:val="006E621B"/>
    <w:rsid w:val="006E6BBD"/>
    <w:rsid w:val="006E6F3A"/>
    <w:rsid w:val="006E73FC"/>
    <w:rsid w:val="006E7659"/>
    <w:rsid w:val="006E799F"/>
    <w:rsid w:val="006E7C8A"/>
    <w:rsid w:val="006F537E"/>
    <w:rsid w:val="007025C6"/>
    <w:rsid w:val="007028C5"/>
    <w:rsid w:val="007032C9"/>
    <w:rsid w:val="00703CBB"/>
    <w:rsid w:val="00704007"/>
    <w:rsid w:val="0070529E"/>
    <w:rsid w:val="00706AC9"/>
    <w:rsid w:val="00707073"/>
    <w:rsid w:val="00711874"/>
    <w:rsid w:val="00711BC8"/>
    <w:rsid w:val="00711E77"/>
    <w:rsid w:val="00712C14"/>
    <w:rsid w:val="0071302B"/>
    <w:rsid w:val="00713B67"/>
    <w:rsid w:val="00713BED"/>
    <w:rsid w:val="00715F31"/>
    <w:rsid w:val="0071748D"/>
    <w:rsid w:val="0071751F"/>
    <w:rsid w:val="007178BF"/>
    <w:rsid w:val="00720975"/>
    <w:rsid w:val="00721A00"/>
    <w:rsid w:val="00722D12"/>
    <w:rsid w:val="00722DEA"/>
    <w:rsid w:val="0072688C"/>
    <w:rsid w:val="00727E38"/>
    <w:rsid w:val="007301B2"/>
    <w:rsid w:val="007306B7"/>
    <w:rsid w:val="0073167F"/>
    <w:rsid w:val="00732E22"/>
    <w:rsid w:val="0073383D"/>
    <w:rsid w:val="00733A87"/>
    <w:rsid w:val="00736383"/>
    <w:rsid w:val="007365B6"/>
    <w:rsid w:val="007407A2"/>
    <w:rsid w:val="00740B13"/>
    <w:rsid w:val="00740E9E"/>
    <w:rsid w:val="00745292"/>
    <w:rsid w:val="00747408"/>
    <w:rsid w:val="00747F95"/>
    <w:rsid w:val="007501BE"/>
    <w:rsid w:val="007502DB"/>
    <w:rsid w:val="0075046D"/>
    <w:rsid w:val="00751B80"/>
    <w:rsid w:val="00751F12"/>
    <w:rsid w:val="007521D3"/>
    <w:rsid w:val="007526A9"/>
    <w:rsid w:val="00752B74"/>
    <w:rsid w:val="0075352A"/>
    <w:rsid w:val="007535F2"/>
    <w:rsid w:val="00755175"/>
    <w:rsid w:val="007553D2"/>
    <w:rsid w:val="0075586B"/>
    <w:rsid w:val="007563A3"/>
    <w:rsid w:val="00756511"/>
    <w:rsid w:val="00757287"/>
    <w:rsid w:val="00760387"/>
    <w:rsid w:val="00760CF0"/>
    <w:rsid w:val="007625A7"/>
    <w:rsid w:val="00764532"/>
    <w:rsid w:val="007653D0"/>
    <w:rsid w:val="0076566B"/>
    <w:rsid w:val="007659C7"/>
    <w:rsid w:val="00765F47"/>
    <w:rsid w:val="00766EBB"/>
    <w:rsid w:val="007723C2"/>
    <w:rsid w:val="00772A3A"/>
    <w:rsid w:val="007737F1"/>
    <w:rsid w:val="00773B37"/>
    <w:rsid w:val="00774E4A"/>
    <w:rsid w:val="00777C8E"/>
    <w:rsid w:val="00780A20"/>
    <w:rsid w:val="00781468"/>
    <w:rsid w:val="00781495"/>
    <w:rsid w:val="00782012"/>
    <w:rsid w:val="00782139"/>
    <w:rsid w:val="0078246C"/>
    <w:rsid w:val="007828FD"/>
    <w:rsid w:val="007832B9"/>
    <w:rsid w:val="0078386B"/>
    <w:rsid w:val="0078484B"/>
    <w:rsid w:val="00785266"/>
    <w:rsid w:val="007865E1"/>
    <w:rsid w:val="00786EC8"/>
    <w:rsid w:val="0078704E"/>
    <w:rsid w:val="007872ED"/>
    <w:rsid w:val="0079071E"/>
    <w:rsid w:val="00790FC7"/>
    <w:rsid w:val="00792336"/>
    <w:rsid w:val="00792BEB"/>
    <w:rsid w:val="007950B3"/>
    <w:rsid w:val="007964B4"/>
    <w:rsid w:val="007A03D2"/>
    <w:rsid w:val="007A0EA6"/>
    <w:rsid w:val="007A12A9"/>
    <w:rsid w:val="007A12AC"/>
    <w:rsid w:val="007A1536"/>
    <w:rsid w:val="007A464E"/>
    <w:rsid w:val="007A50C4"/>
    <w:rsid w:val="007A51D9"/>
    <w:rsid w:val="007A67B4"/>
    <w:rsid w:val="007A6867"/>
    <w:rsid w:val="007A6875"/>
    <w:rsid w:val="007A6F0E"/>
    <w:rsid w:val="007A6FAA"/>
    <w:rsid w:val="007B04FF"/>
    <w:rsid w:val="007B0793"/>
    <w:rsid w:val="007B152B"/>
    <w:rsid w:val="007B31FE"/>
    <w:rsid w:val="007B3953"/>
    <w:rsid w:val="007B606F"/>
    <w:rsid w:val="007B660D"/>
    <w:rsid w:val="007B66D9"/>
    <w:rsid w:val="007B742E"/>
    <w:rsid w:val="007B7457"/>
    <w:rsid w:val="007B7E6C"/>
    <w:rsid w:val="007C03C3"/>
    <w:rsid w:val="007C0987"/>
    <w:rsid w:val="007C107A"/>
    <w:rsid w:val="007C24B8"/>
    <w:rsid w:val="007C3142"/>
    <w:rsid w:val="007C3431"/>
    <w:rsid w:val="007C5B54"/>
    <w:rsid w:val="007C741C"/>
    <w:rsid w:val="007D013B"/>
    <w:rsid w:val="007D028A"/>
    <w:rsid w:val="007D04CD"/>
    <w:rsid w:val="007D0530"/>
    <w:rsid w:val="007D0A85"/>
    <w:rsid w:val="007D0BCB"/>
    <w:rsid w:val="007D1F1D"/>
    <w:rsid w:val="007D2D44"/>
    <w:rsid w:val="007D3035"/>
    <w:rsid w:val="007D31A3"/>
    <w:rsid w:val="007D31EB"/>
    <w:rsid w:val="007D4399"/>
    <w:rsid w:val="007D4EF0"/>
    <w:rsid w:val="007D50B6"/>
    <w:rsid w:val="007D5721"/>
    <w:rsid w:val="007D5895"/>
    <w:rsid w:val="007E03C1"/>
    <w:rsid w:val="007E05D6"/>
    <w:rsid w:val="007E066E"/>
    <w:rsid w:val="007E0CFE"/>
    <w:rsid w:val="007E1030"/>
    <w:rsid w:val="007E176D"/>
    <w:rsid w:val="007E434E"/>
    <w:rsid w:val="007E51AB"/>
    <w:rsid w:val="007E6972"/>
    <w:rsid w:val="007E6D23"/>
    <w:rsid w:val="007E730C"/>
    <w:rsid w:val="007E762B"/>
    <w:rsid w:val="007F120F"/>
    <w:rsid w:val="007F377B"/>
    <w:rsid w:val="007F4068"/>
    <w:rsid w:val="007F4225"/>
    <w:rsid w:val="007F44F9"/>
    <w:rsid w:val="007F6406"/>
    <w:rsid w:val="007F6D31"/>
    <w:rsid w:val="007F7060"/>
    <w:rsid w:val="00800629"/>
    <w:rsid w:val="00802C99"/>
    <w:rsid w:val="00802FA9"/>
    <w:rsid w:val="00803625"/>
    <w:rsid w:val="00803F18"/>
    <w:rsid w:val="00804C7C"/>
    <w:rsid w:val="008051D4"/>
    <w:rsid w:val="0080641A"/>
    <w:rsid w:val="008070AD"/>
    <w:rsid w:val="008073B5"/>
    <w:rsid w:val="008074C9"/>
    <w:rsid w:val="00807530"/>
    <w:rsid w:val="00810464"/>
    <w:rsid w:val="0081173F"/>
    <w:rsid w:val="0081186F"/>
    <w:rsid w:val="00812027"/>
    <w:rsid w:val="00812ADE"/>
    <w:rsid w:val="00813830"/>
    <w:rsid w:val="00813883"/>
    <w:rsid w:val="00814166"/>
    <w:rsid w:val="008160AF"/>
    <w:rsid w:val="008168AD"/>
    <w:rsid w:val="00817426"/>
    <w:rsid w:val="00817435"/>
    <w:rsid w:val="008174A8"/>
    <w:rsid w:val="00820F3C"/>
    <w:rsid w:val="0082107C"/>
    <w:rsid w:val="00821D5E"/>
    <w:rsid w:val="00821DC0"/>
    <w:rsid w:val="00822AD6"/>
    <w:rsid w:val="008235A1"/>
    <w:rsid w:val="0082383A"/>
    <w:rsid w:val="00824070"/>
    <w:rsid w:val="008241F9"/>
    <w:rsid w:val="0082484F"/>
    <w:rsid w:val="008259A0"/>
    <w:rsid w:val="00826825"/>
    <w:rsid w:val="0082766C"/>
    <w:rsid w:val="00831003"/>
    <w:rsid w:val="00831006"/>
    <w:rsid w:val="0083194A"/>
    <w:rsid w:val="00832245"/>
    <w:rsid w:val="0083292E"/>
    <w:rsid w:val="00833635"/>
    <w:rsid w:val="00833DE3"/>
    <w:rsid w:val="0083427D"/>
    <w:rsid w:val="008349D1"/>
    <w:rsid w:val="00834DC2"/>
    <w:rsid w:val="008377B5"/>
    <w:rsid w:val="00840481"/>
    <w:rsid w:val="00841471"/>
    <w:rsid w:val="00842335"/>
    <w:rsid w:val="00842EB6"/>
    <w:rsid w:val="00844051"/>
    <w:rsid w:val="008449DA"/>
    <w:rsid w:val="00847619"/>
    <w:rsid w:val="00850063"/>
    <w:rsid w:val="008502BA"/>
    <w:rsid w:val="008505E5"/>
    <w:rsid w:val="0085129E"/>
    <w:rsid w:val="008513C7"/>
    <w:rsid w:val="00852BA2"/>
    <w:rsid w:val="0085358F"/>
    <w:rsid w:val="008547B4"/>
    <w:rsid w:val="00855839"/>
    <w:rsid w:val="0085662E"/>
    <w:rsid w:val="0086053F"/>
    <w:rsid w:val="00860E75"/>
    <w:rsid w:val="00861E5B"/>
    <w:rsid w:val="00862D14"/>
    <w:rsid w:val="00863F3E"/>
    <w:rsid w:val="00867258"/>
    <w:rsid w:val="00867B6B"/>
    <w:rsid w:val="00867D39"/>
    <w:rsid w:val="00870046"/>
    <w:rsid w:val="00870D09"/>
    <w:rsid w:val="00870F53"/>
    <w:rsid w:val="00872B2B"/>
    <w:rsid w:val="00872FEC"/>
    <w:rsid w:val="00873E93"/>
    <w:rsid w:val="008741B7"/>
    <w:rsid w:val="00874797"/>
    <w:rsid w:val="008753D8"/>
    <w:rsid w:val="0087577E"/>
    <w:rsid w:val="00875A41"/>
    <w:rsid w:val="00875AD8"/>
    <w:rsid w:val="0087617A"/>
    <w:rsid w:val="008762B7"/>
    <w:rsid w:val="00880752"/>
    <w:rsid w:val="00881525"/>
    <w:rsid w:val="00881BF7"/>
    <w:rsid w:val="00881F65"/>
    <w:rsid w:val="00882D35"/>
    <w:rsid w:val="00882DBA"/>
    <w:rsid w:val="008833F1"/>
    <w:rsid w:val="00883766"/>
    <w:rsid w:val="00883CFC"/>
    <w:rsid w:val="008847AF"/>
    <w:rsid w:val="00884EEE"/>
    <w:rsid w:val="00885DF1"/>
    <w:rsid w:val="00886250"/>
    <w:rsid w:val="0088680A"/>
    <w:rsid w:val="00887124"/>
    <w:rsid w:val="00887849"/>
    <w:rsid w:val="00891657"/>
    <w:rsid w:val="0089232A"/>
    <w:rsid w:val="0089235A"/>
    <w:rsid w:val="00892AF6"/>
    <w:rsid w:val="00892F66"/>
    <w:rsid w:val="008933FA"/>
    <w:rsid w:val="0089350F"/>
    <w:rsid w:val="00895488"/>
    <w:rsid w:val="00895A5C"/>
    <w:rsid w:val="00896DE5"/>
    <w:rsid w:val="00897736"/>
    <w:rsid w:val="00897AFC"/>
    <w:rsid w:val="008A0C4B"/>
    <w:rsid w:val="008A0F5F"/>
    <w:rsid w:val="008A1450"/>
    <w:rsid w:val="008A1BB2"/>
    <w:rsid w:val="008A1F0C"/>
    <w:rsid w:val="008A22EE"/>
    <w:rsid w:val="008A3780"/>
    <w:rsid w:val="008A3DB8"/>
    <w:rsid w:val="008A4531"/>
    <w:rsid w:val="008A45C9"/>
    <w:rsid w:val="008A49AD"/>
    <w:rsid w:val="008A5E0E"/>
    <w:rsid w:val="008A62D1"/>
    <w:rsid w:val="008A6597"/>
    <w:rsid w:val="008A71DE"/>
    <w:rsid w:val="008A7253"/>
    <w:rsid w:val="008B058F"/>
    <w:rsid w:val="008B07BC"/>
    <w:rsid w:val="008B0CE1"/>
    <w:rsid w:val="008B13A1"/>
    <w:rsid w:val="008B1FB6"/>
    <w:rsid w:val="008B3125"/>
    <w:rsid w:val="008B34FD"/>
    <w:rsid w:val="008B37D0"/>
    <w:rsid w:val="008B4513"/>
    <w:rsid w:val="008B5421"/>
    <w:rsid w:val="008B6DA3"/>
    <w:rsid w:val="008B6F92"/>
    <w:rsid w:val="008B7597"/>
    <w:rsid w:val="008B799D"/>
    <w:rsid w:val="008C08FE"/>
    <w:rsid w:val="008C0A08"/>
    <w:rsid w:val="008C0F3E"/>
    <w:rsid w:val="008C0F5A"/>
    <w:rsid w:val="008C1562"/>
    <w:rsid w:val="008C2C3D"/>
    <w:rsid w:val="008C3CF1"/>
    <w:rsid w:val="008C52EF"/>
    <w:rsid w:val="008C5427"/>
    <w:rsid w:val="008C58FA"/>
    <w:rsid w:val="008C5DF3"/>
    <w:rsid w:val="008C7234"/>
    <w:rsid w:val="008C749B"/>
    <w:rsid w:val="008C7A86"/>
    <w:rsid w:val="008C7AC0"/>
    <w:rsid w:val="008D01FA"/>
    <w:rsid w:val="008D0750"/>
    <w:rsid w:val="008D0A62"/>
    <w:rsid w:val="008D173B"/>
    <w:rsid w:val="008D43B9"/>
    <w:rsid w:val="008D6549"/>
    <w:rsid w:val="008D6AF6"/>
    <w:rsid w:val="008E0D71"/>
    <w:rsid w:val="008E2CFC"/>
    <w:rsid w:val="008E3155"/>
    <w:rsid w:val="008E5095"/>
    <w:rsid w:val="008E6676"/>
    <w:rsid w:val="008E7B63"/>
    <w:rsid w:val="008F047A"/>
    <w:rsid w:val="008F138C"/>
    <w:rsid w:val="008F19E6"/>
    <w:rsid w:val="008F2765"/>
    <w:rsid w:val="008F381B"/>
    <w:rsid w:val="008F3BE2"/>
    <w:rsid w:val="008F40E6"/>
    <w:rsid w:val="008F4CA6"/>
    <w:rsid w:val="008F660F"/>
    <w:rsid w:val="008F6CD4"/>
    <w:rsid w:val="008F75D6"/>
    <w:rsid w:val="008F75DE"/>
    <w:rsid w:val="008F7612"/>
    <w:rsid w:val="008F7BB2"/>
    <w:rsid w:val="008F7E8D"/>
    <w:rsid w:val="00900316"/>
    <w:rsid w:val="00900445"/>
    <w:rsid w:val="0090129F"/>
    <w:rsid w:val="00901B0B"/>
    <w:rsid w:val="00902AC3"/>
    <w:rsid w:val="00903485"/>
    <w:rsid w:val="0090626B"/>
    <w:rsid w:val="00907CAC"/>
    <w:rsid w:val="00910613"/>
    <w:rsid w:val="0091214B"/>
    <w:rsid w:val="0091251B"/>
    <w:rsid w:val="00913BAC"/>
    <w:rsid w:val="009141F8"/>
    <w:rsid w:val="00914E07"/>
    <w:rsid w:val="00916D4B"/>
    <w:rsid w:val="0092082F"/>
    <w:rsid w:val="00920CB2"/>
    <w:rsid w:val="00921170"/>
    <w:rsid w:val="00921727"/>
    <w:rsid w:val="0092267A"/>
    <w:rsid w:val="00922A53"/>
    <w:rsid w:val="0092311A"/>
    <w:rsid w:val="00923271"/>
    <w:rsid w:val="00924FF9"/>
    <w:rsid w:val="009264EB"/>
    <w:rsid w:val="00926781"/>
    <w:rsid w:val="009267F9"/>
    <w:rsid w:val="00930125"/>
    <w:rsid w:val="0093064C"/>
    <w:rsid w:val="00930AA3"/>
    <w:rsid w:val="00931612"/>
    <w:rsid w:val="0093472B"/>
    <w:rsid w:val="0093502A"/>
    <w:rsid w:val="00935175"/>
    <w:rsid w:val="009409D1"/>
    <w:rsid w:val="009419DF"/>
    <w:rsid w:val="00941B24"/>
    <w:rsid w:val="00941B9C"/>
    <w:rsid w:val="00942D57"/>
    <w:rsid w:val="009439D0"/>
    <w:rsid w:val="0094490E"/>
    <w:rsid w:val="00945FD7"/>
    <w:rsid w:val="00946094"/>
    <w:rsid w:val="00946CA9"/>
    <w:rsid w:val="0095075A"/>
    <w:rsid w:val="00950D14"/>
    <w:rsid w:val="009518DA"/>
    <w:rsid w:val="00952C90"/>
    <w:rsid w:val="0095477F"/>
    <w:rsid w:val="00954968"/>
    <w:rsid w:val="0095532B"/>
    <w:rsid w:val="00956A45"/>
    <w:rsid w:val="009617AA"/>
    <w:rsid w:val="009638AA"/>
    <w:rsid w:val="00964B71"/>
    <w:rsid w:val="009650E8"/>
    <w:rsid w:val="00966010"/>
    <w:rsid w:val="0096650A"/>
    <w:rsid w:val="0097076C"/>
    <w:rsid w:val="00970956"/>
    <w:rsid w:val="00972010"/>
    <w:rsid w:val="00973404"/>
    <w:rsid w:val="00975C30"/>
    <w:rsid w:val="00977366"/>
    <w:rsid w:val="00977749"/>
    <w:rsid w:val="0098065E"/>
    <w:rsid w:val="00981D39"/>
    <w:rsid w:val="009821B0"/>
    <w:rsid w:val="00984321"/>
    <w:rsid w:val="00985752"/>
    <w:rsid w:val="00985E45"/>
    <w:rsid w:val="00987E37"/>
    <w:rsid w:val="00987FF0"/>
    <w:rsid w:val="00990665"/>
    <w:rsid w:val="009918EA"/>
    <w:rsid w:val="00991F4D"/>
    <w:rsid w:val="00993620"/>
    <w:rsid w:val="00993C9B"/>
    <w:rsid w:val="00995253"/>
    <w:rsid w:val="009955F7"/>
    <w:rsid w:val="009968AF"/>
    <w:rsid w:val="00996AC5"/>
    <w:rsid w:val="0099723F"/>
    <w:rsid w:val="009976E4"/>
    <w:rsid w:val="00997A89"/>
    <w:rsid w:val="009A038F"/>
    <w:rsid w:val="009A14A7"/>
    <w:rsid w:val="009A1B4C"/>
    <w:rsid w:val="009A1E8B"/>
    <w:rsid w:val="009A242A"/>
    <w:rsid w:val="009A32A3"/>
    <w:rsid w:val="009A3EBF"/>
    <w:rsid w:val="009A3F9A"/>
    <w:rsid w:val="009A4036"/>
    <w:rsid w:val="009A5579"/>
    <w:rsid w:val="009A5908"/>
    <w:rsid w:val="009A611A"/>
    <w:rsid w:val="009A6E28"/>
    <w:rsid w:val="009A76FB"/>
    <w:rsid w:val="009A7998"/>
    <w:rsid w:val="009A7CB6"/>
    <w:rsid w:val="009A7F83"/>
    <w:rsid w:val="009B0597"/>
    <w:rsid w:val="009B0CDA"/>
    <w:rsid w:val="009B0E91"/>
    <w:rsid w:val="009B2CEE"/>
    <w:rsid w:val="009B2FF6"/>
    <w:rsid w:val="009B39E8"/>
    <w:rsid w:val="009B4319"/>
    <w:rsid w:val="009B520B"/>
    <w:rsid w:val="009B5B97"/>
    <w:rsid w:val="009B653A"/>
    <w:rsid w:val="009B703B"/>
    <w:rsid w:val="009B7181"/>
    <w:rsid w:val="009B752F"/>
    <w:rsid w:val="009B7CDA"/>
    <w:rsid w:val="009C1106"/>
    <w:rsid w:val="009C1410"/>
    <w:rsid w:val="009C1B97"/>
    <w:rsid w:val="009C2113"/>
    <w:rsid w:val="009C21AB"/>
    <w:rsid w:val="009C304E"/>
    <w:rsid w:val="009C41FD"/>
    <w:rsid w:val="009C4847"/>
    <w:rsid w:val="009C5405"/>
    <w:rsid w:val="009C6325"/>
    <w:rsid w:val="009C6478"/>
    <w:rsid w:val="009C711F"/>
    <w:rsid w:val="009C72A9"/>
    <w:rsid w:val="009D0232"/>
    <w:rsid w:val="009D20C6"/>
    <w:rsid w:val="009D4641"/>
    <w:rsid w:val="009D5ADE"/>
    <w:rsid w:val="009D7538"/>
    <w:rsid w:val="009D7FBB"/>
    <w:rsid w:val="009E0DB9"/>
    <w:rsid w:val="009E12D4"/>
    <w:rsid w:val="009E15D9"/>
    <w:rsid w:val="009E1995"/>
    <w:rsid w:val="009E3C42"/>
    <w:rsid w:val="009E4391"/>
    <w:rsid w:val="009E4D20"/>
    <w:rsid w:val="009E4E92"/>
    <w:rsid w:val="009E5046"/>
    <w:rsid w:val="009E787F"/>
    <w:rsid w:val="009F007E"/>
    <w:rsid w:val="009F0E22"/>
    <w:rsid w:val="009F21E9"/>
    <w:rsid w:val="009F22CD"/>
    <w:rsid w:val="009F2CF0"/>
    <w:rsid w:val="009F2E4F"/>
    <w:rsid w:val="009F3AD7"/>
    <w:rsid w:val="009F3E33"/>
    <w:rsid w:val="009F431B"/>
    <w:rsid w:val="009F4C9B"/>
    <w:rsid w:val="009F5411"/>
    <w:rsid w:val="009F5413"/>
    <w:rsid w:val="009F5763"/>
    <w:rsid w:val="009F70E1"/>
    <w:rsid w:val="009F7EBA"/>
    <w:rsid w:val="00A01E7F"/>
    <w:rsid w:val="00A02109"/>
    <w:rsid w:val="00A025B3"/>
    <w:rsid w:val="00A0260F"/>
    <w:rsid w:val="00A027B4"/>
    <w:rsid w:val="00A02E22"/>
    <w:rsid w:val="00A03AFF"/>
    <w:rsid w:val="00A03B13"/>
    <w:rsid w:val="00A03F23"/>
    <w:rsid w:val="00A04E2A"/>
    <w:rsid w:val="00A0549B"/>
    <w:rsid w:val="00A0551E"/>
    <w:rsid w:val="00A05DF4"/>
    <w:rsid w:val="00A061D5"/>
    <w:rsid w:val="00A062A4"/>
    <w:rsid w:val="00A065EA"/>
    <w:rsid w:val="00A06AA5"/>
    <w:rsid w:val="00A06FD3"/>
    <w:rsid w:val="00A0717A"/>
    <w:rsid w:val="00A11637"/>
    <w:rsid w:val="00A11D67"/>
    <w:rsid w:val="00A13187"/>
    <w:rsid w:val="00A13331"/>
    <w:rsid w:val="00A13FA7"/>
    <w:rsid w:val="00A150B7"/>
    <w:rsid w:val="00A1594F"/>
    <w:rsid w:val="00A15C55"/>
    <w:rsid w:val="00A15D45"/>
    <w:rsid w:val="00A16451"/>
    <w:rsid w:val="00A165DA"/>
    <w:rsid w:val="00A20319"/>
    <w:rsid w:val="00A20641"/>
    <w:rsid w:val="00A208F2"/>
    <w:rsid w:val="00A20AB4"/>
    <w:rsid w:val="00A2287F"/>
    <w:rsid w:val="00A2334C"/>
    <w:rsid w:val="00A23E03"/>
    <w:rsid w:val="00A257A9"/>
    <w:rsid w:val="00A25A9D"/>
    <w:rsid w:val="00A25DA9"/>
    <w:rsid w:val="00A266AD"/>
    <w:rsid w:val="00A30373"/>
    <w:rsid w:val="00A30ED3"/>
    <w:rsid w:val="00A310A3"/>
    <w:rsid w:val="00A31B83"/>
    <w:rsid w:val="00A3350B"/>
    <w:rsid w:val="00A34408"/>
    <w:rsid w:val="00A354F3"/>
    <w:rsid w:val="00A35693"/>
    <w:rsid w:val="00A3645A"/>
    <w:rsid w:val="00A36A73"/>
    <w:rsid w:val="00A36B34"/>
    <w:rsid w:val="00A3725A"/>
    <w:rsid w:val="00A376AD"/>
    <w:rsid w:val="00A37FAC"/>
    <w:rsid w:val="00A37FE6"/>
    <w:rsid w:val="00A40036"/>
    <w:rsid w:val="00A40892"/>
    <w:rsid w:val="00A40A1A"/>
    <w:rsid w:val="00A40B63"/>
    <w:rsid w:val="00A40FBD"/>
    <w:rsid w:val="00A4191C"/>
    <w:rsid w:val="00A41C5F"/>
    <w:rsid w:val="00A425CA"/>
    <w:rsid w:val="00A42752"/>
    <w:rsid w:val="00A429B8"/>
    <w:rsid w:val="00A42F4F"/>
    <w:rsid w:val="00A43E08"/>
    <w:rsid w:val="00A44079"/>
    <w:rsid w:val="00A44A18"/>
    <w:rsid w:val="00A46BB4"/>
    <w:rsid w:val="00A479B6"/>
    <w:rsid w:val="00A47AF5"/>
    <w:rsid w:val="00A47BC3"/>
    <w:rsid w:val="00A51EC7"/>
    <w:rsid w:val="00A52263"/>
    <w:rsid w:val="00A53D41"/>
    <w:rsid w:val="00A556AF"/>
    <w:rsid w:val="00A574F2"/>
    <w:rsid w:val="00A577BC"/>
    <w:rsid w:val="00A57AAC"/>
    <w:rsid w:val="00A6310A"/>
    <w:rsid w:val="00A63628"/>
    <w:rsid w:val="00A63B51"/>
    <w:rsid w:val="00A64268"/>
    <w:rsid w:val="00A645B2"/>
    <w:rsid w:val="00A66786"/>
    <w:rsid w:val="00A7182A"/>
    <w:rsid w:val="00A71B7D"/>
    <w:rsid w:val="00A72B8D"/>
    <w:rsid w:val="00A72C7C"/>
    <w:rsid w:val="00A73137"/>
    <w:rsid w:val="00A73754"/>
    <w:rsid w:val="00A75CAF"/>
    <w:rsid w:val="00A766F0"/>
    <w:rsid w:val="00A775D0"/>
    <w:rsid w:val="00A77A05"/>
    <w:rsid w:val="00A77A2D"/>
    <w:rsid w:val="00A80419"/>
    <w:rsid w:val="00A80942"/>
    <w:rsid w:val="00A80C77"/>
    <w:rsid w:val="00A8189F"/>
    <w:rsid w:val="00A83441"/>
    <w:rsid w:val="00A837AE"/>
    <w:rsid w:val="00A83B5C"/>
    <w:rsid w:val="00A85232"/>
    <w:rsid w:val="00A8551C"/>
    <w:rsid w:val="00A85F31"/>
    <w:rsid w:val="00A85FFD"/>
    <w:rsid w:val="00A907FA"/>
    <w:rsid w:val="00A91EA8"/>
    <w:rsid w:val="00A927AB"/>
    <w:rsid w:val="00A9282C"/>
    <w:rsid w:val="00A92F9D"/>
    <w:rsid w:val="00A93712"/>
    <w:rsid w:val="00A94D08"/>
    <w:rsid w:val="00A95A7E"/>
    <w:rsid w:val="00A962FE"/>
    <w:rsid w:val="00AA001A"/>
    <w:rsid w:val="00AA1354"/>
    <w:rsid w:val="00AA2BCE"/>
    <w:rsid w:val="00AA3A86"/>
    <w:rsid w:val="00AA4C85"/>
    <w:rsid w:val="00AA4E97"/>
    <w:rsid w:val="00AA5BEE"/>
    <w:rsid w:val="00AB1A1B"/>
    <w:rsid w:val="00AB1A64"/>
    <w:rsid w:val="00AB1B6B"/>
    <w:rsid w:val="00AB252A"/>
    <w:rsid w:val="00AB2942"/>
    <w:rsid w:val="00AB2B24"/>
    <w:rsid w:val="00AB2F4F"/>
    <w:rsid w:val="00AB3686"/>
    <w:rsid w:val="00AB38AB"/>
    <w:rsid w:val="00AB3A15"/>
    <w:rsid w:val="00AB3C7C"/>
    <w:rsid w:val="00AB4886"/>
    <w:rsid w:val="00AB4BA4"/>
    <w:rsid w:val="00AB5CB8"/>
    <w:rsid w:val="00AB5F55"/>
    <w:rsid w:val="00AB6584"/>
    <w:rsid w:val="00AB6E9D"/>
    <w:rsid w:val="00AB7417"/>
    <w:rsid w:val="00AB76EA"/>
    <w:rsid w:val="00AB786C"/>
    <w:rsid w:val="00AB799C"/>
    <w:rsid w:val="00AC01B6"/>
    <w:rsid w:val="00AC090F"/>
    <w:rsid w:val="00AC0B3D"/>
    <w:rsid w:val="00AC1526"/>
    <w:rsid w:val="00AC17AD"/>
    <w:rsid w:val="00AC1D37"/>
    <w:rsid w:val="00AC1F53"/>
    <w:rsid w:val="00AC3772"/>
    <w:rsid w:val="00AC4383"/>
    <w:rsid w:val="00AC4483"/>
    <w:rsid w:val="00AC5DF8"/>
    <w:rsid w:val="00AC71C5"/>
    <w:rsid w:val="00AC7E31"/>
    <w:rsid w:val="00AD1489"/>
    <w:rsid w:val="00AD2143"/>
    <w:rsid w:val="00AD2353"/>
    <w:rsid w:val="00AD2825"/>
    <w:rsid w:val="00AD31BE"/>
    <w:rsid w:val="00AD3625"/>
    <w:rsid w:val="00AD48FC"/>
    <w:rsid w:val="00AD55D4"/>
    <w:rsid w:val="00AD5D82"/>
    <w:rsid w:val="00AD6992"/>
    <w:rsid w:val="00AD6CF2"/>
    <w:rsid w:val="00AE006D"/>
    <w:rsid w:val="00AE020A"/>
    <w:rsid w:val="00AE19FA"/>
    <w:rsid w:val="00AE4347"/>
    <w:rsid w:val="00AE47E2"/>
    <w:rsid w:val="00AE48F4"/>
    <w:rsid w:val="00AE7955"/>
    <w:rsid w:val="00AF041F"/>
    <w:rsid w:val="00AF04DD"/>
    <w:rsid w:val="00AF0930"/>
    <w:rsid w:val="00AF0ED5"/>
    <w:rsid w:val="00AF2D23"/>
    <w:rsid w:val="00AF3B5A"/>
    <w:rsid w:val="00AF3C35"/>
    <w:rsid w:val="00AF3CD4"/>
    <w:rsid w:val="00AF46DF"/>
    <w:rsid w:val="00AF4EAA"/>
    <w:rsid w:val="00AF538C"/>
    <w:rsid w:val="00B0155A"/>
    <w:rsid w:val="00B019D4"/>
    <w:rsid w:val="00B019DA"/>
    <w:rsid w:val="00B01AE5"/>
    <w:rsid w:val="00B0313C"/>
    <w:rsid w:val="00B03E93"/>
    <w:rsid w:val="00B04CF2"/>
    <w:rsid w:val="00B04EF6"/>
    <w:rsid w:val="00B05666"/>
    <w:rsid w:val="00B05687"/>
    <w:rsid w:val="00B0582A"/>
    <w:rsid w:val="00B0789D"/>
    <w:rsid w:val="00B1019D"/>
    <w:rsid w:val="00B11D6F"/>
    <w:rsid w:val="00B12785"/>
    <w:rsid w:val="00B1290C"/>
    <w:rsid w:val="00B1311A"/>
    <w:rsid w:val="00B15DB1"/>
    <w:rsid w:val="00B17283"/>
    <w:rsid w:val="00B20144"/>
    <w:rsid w:val="00B20248"/>
    <w:rsid w:val="00B20271"/>
    <w:rsid w:val="00B207A4"/>
    <w:rsid w:val="00B22597"/>
    <w:rsid w:val="00B22829"/>
    <w:rsid w:val="00B22D52"/>
    <w:rsid w:val="00B23065"/>
    <w:rsid w:val="00B23D9D"/>
    <w:rsid w:val="00B2410B"/>
    <w:rsid w:val="00B2591D"/>
    <w:rsid w:val="00B26058"/>
    <w:rsid w:val="00B260C8"/>
    <w:rsid w:val="00B264E1"/>
    <w:rsid w:val="00B26FAB"/>
    <w:rsid w:val="00B27147"/>
    <w:rsid w:val="00B30282"/>
    <w:rsid w:val="00B312D6"/>
    <w:rsid w:val="00B333F4"/>
    <w:rsid w:val="00B33633"/>
    <w:rsid w:val="00B34E5F"/>
    <w:rsid w:val="00B35B70"/>
    <w:rsid w:val="00B3659F"/>
    <w:rsid w:val="00B36765"/>
    <w:rsid w:val="00B4009B"/>
    <w:rsid w:val="00B40259"/>
    <w:rsid w:val="00B402B9"/>
    <w:rsid w:val="00B4113A"/>
    <w:rsid w:val="00B4143F"/>
    <w:rsid w:val="00B41B62"/>
    <w:rsid w:val="00B42E0A"/>
    <w:rsid w:val="00B43351"/>
    <w:rsid w:val="00B4389B"/>
    <w:rsid w:val="00B43A02"/>
    <w:rsid w:val="00B445E0"/>
    <w:rsid w:val="00B4540F"/>
    <w:rsid w:val="00B45BD1"/>
    <w:rsid w:val="00B45FBB"/>
    <w:rsid w:val="00B466A6"/>
    <w:rsid w:val="00B46DF9"/>
    <w:rsid w:val="00B52E3F"/>
    <w:rsid w:val="00B52FC4"/>
    <w:rsid w:val="00B53318"/>
    <w:rsid w:val="00B55A36"/>
    <w:rsid w:val="00B57E30"/>
    <w:rsid w:val="00B57E61"/>
    <w:rsid w:val="00B601EE"/>
    <w:rsid w:val="00B6157C"/>
    <w:rsid w:val="00B62C19"/>
    <w:rsid w:val="00B62E09"/>
    <w:rsid w:val="00B64606"/>
    <w:rsid w:val="00B64796"/>
    <w:rsid w:val="00B65C36"/>
    <w:rsid w:val="00B66560"/>
    <w:rsid w:val="00B66D7A"/>
    <w:rsid w:val="00B6706D"/>
    <w:rsid w:val="00B672F0"/>
    <w:rsid w:val="00B6738B"/>
    <w:rsid w:val="00B67CA9"/>
    <w:rsid w:val="00B67FBC"/>
    <w:rsid w:val="00B7092C"/>
    <w:rsid w:val="00B70A21"/>
    <w:rsid w:val="00B70C91"/>
    <w:rsid w:val="00B70D69"/>
    <w:rsid w:val="00B72286"/>
    <w:rsid w:val="00B7308C"/>
    <w:rsid w:val="00B736E2"/>
    <w:rsid w:val="00B73935"/>
    <w:rsid w:val="00B74968"/>
    <w:rsid w:val="00B74CC6"/>
    <w:rsid w:val="00B7787B"/>
    <w:rsid w:val="00B80AE0"/>
    <w:rsid w:val="00B816CE"/>
    <w:rsid w:val="00B81D6D"/>
    <w:rsid w:val="00B82728"/>
    <w:rsid w:val="00B832C0"/>
    <w:rsid w:val="00B8469D"/>
    <w:rsid w:val="00B84B62"/>
    <w:rsid w:val="00B85343"/>
    <w:rsid w:val="00B8586D"/>
    <w:rsid w:val="00B85929"/>
    <w:rsid w:val="00B8597B"/>
    <w:rsid w:val="00B8621F"/>
    <w:rsid w:val="00B862E6"/>
    <w:rsid w:val="00B901B8"/>
    <w:rsid w:val="00B90E26"/>
    <w:rsid w:val="00B91520"/>
    <w:rsid w:val="00B91DCF"/>
    <w:rsid w:val="00B92879"/>
    <w:rsid w:val="00B93A91"/>
    <w:rsid w:val="00B93DD0"/>
    <w:rsid w:val="00B94816"/>
    <w:rsid w:val="00B94AB4"/>
    <w:rsid w:val="00B95E61"/>
    <w:rsid w:val="00B96148"/>
    <w:rsid w:val="00B96A95"/>
    <w:rsid w:val="00BA038A"/>
    <w:rsid w:val="00BA1475"/>
    <w:rsid w:val="00BA1EDC"/>
    <w:rsid w:val="00BA2D28"/>
    <w:rsid w:val="00BA2DC4"/>
    <w:rsid w:val="00BA42EF"/>
    <w:rsid w:val="00BA43CC"/>
    <w:rsid w:val="00BA5D15"/>
    <w:rsid w:val="00BA5D59"/>
    <w:rsid w:val="00BA67B0"/>
    <w:rsid w:val="00BA7BD6"/>
    <w:rsid w:val="00BB1A1B"/>
    <w:rsid w:val="00BB28EB"/>
    <w:rsid w:val="00BB2FCA"/>
    <w:rsid w:val="00BB344E"/>
    <w:rsid w:val="00BB449C"/>
    <w:rsid w:val="00BB534B"/>
    <w:rsid w:val="00BB58C8"/>
    <w:rsid w:val="00BB5CF3"/>
    <w:rsid w:val="00BB5E5E"/>
    <w:rsid w:val="00BB64F4"/>
    <w:rsid w:val="00BB6BB1"/>
    <w:rsid w:val="00BC01F3"/>
    <w:rsid w:val="00BC0242"/>
    <w:rsid w:val="00BC0930"/>
    <w:rsid w:val="00BC19E5"/>
    <w:rsid w:val="00BC1D61"/>
    <w:rsid w:val="00BC3DC1"/>
    <w:rsid w:val="00BC4006"/>
    <w:rsid w:val="00BC54FF"/>
    <w:rsid w:val="00BD09A7"/>
    <w:rsid w:val="00BD2528"/>
    <w:rsid w:val="00BD3C67"/>
    <w:rsid w:val="00BD3EB4"/>
    <w:rsid w:val="00BD4008"/>
    <w:rsid w:val="00BD501F"/>
    <w:rsid w:val="00BD59B4"/>
    <w:rsid w:val="00BD639E"/>
    <w:rsid w:val="00BD703B"/>
    <w:rsid w:val="00BD7AD1"/>
    <w:rsid w:val="00BE15BC"/>
    <w:rsid w:val="00BE1611"/>
    <w:rsid w:val="00BE172B"/>
    <w:rsid w:val="00BE20DD"/>
    <w:rsid w:val="00BE2182"/>
    <w:rsid w:val="00BE219D"/>
    <w:rsid w:val="00BE3616"/>
    <w:rsid w:val="00BE3F68"/>
    <w:rsid w:val="00BE418E"/>
    <w:rsid w:val="00BE431C"/>
    <w:rsid w:val="00BE44C3"/>
    <w:rsid w:val="00BE4E27"/>
    <w:rsid w:val="00BE575A"/>
    <w:rsid w:val="00BE58C0"/>
    <w:rsid w:val="00BE6639"/>
    <w:rsid w:val="00BE7CA0"/>
    <w:rsid w:val="00BE7F4B"/>
    <w:rsid w:val="00BF3733"/>
    <w:rsid w:val="00BF3DFA"/>
    <w:rsid w:val="00BF4C85"/>
    <w:rsid w:val="00BF5C1C"/>
    <w:rsid w:val="00BF5D1D"/>
    <w:rsid w:val="00BF623C"/>
    <w:rsid w:val="00BF6DE9"/>
    <w:rsid w:val="00C0070A"/>
    <w:rsid w:val="00C00E90"/>
    <w:rsid w:val="00C0183D"/>
    <w:rsid w:val="00C02A14"/>
    <w:rsid w:val="00C03BAB"/>
    <w:rsid w:val="00C05A6F"/>
    <w:rsid w:val="00C06AB0"/>
    <w:rsid w:val="00C10C85"/>
    <w:rsid w:val="00C10DC1"/>
    <w:rsid w:val="00C113B7"/>
    <w:rsid w:val="00C12E56"/>
    <w:rsid w:val="00C14130"/>
    <w:rsid w:val="00C14B90"/>
    <w:rsid w:val="00C15EBB"/>
    <w:rsid w:val="00C20BDD"/>
    <w:rsid w:val="00C21629"/>
    <w:rsid w:val="00C21944"/>
    <w:rsid w:val="00C21BAE"/>
    <w:rsid w:val="00C22536"/>
    <w:rsid w:val="00C226CC"/>
    <w:rsid w:val="00C229A3"/>
    <w:rsid w:val="00C22A9D"/>
    <w:rsid w:val="00C232D8"/>
    <w:rsid w:val="00C2349C"/>
    <w:rsid w:val="00C23621"/>
    <w:rsid w:val="00C24BAB"/>
    <w:rsid w:val="00C27B9E"/>
    <w:rsid w:val="00C30FE5"/>
    <w:rsid w:val="00C316A5"/>
    <w:rsid w:val="00C34EEC"/>
    <w:rsid w:val="00C357EF"/>
    <w:rsid w:val="00C36955"/>
    <w:rsid w:val="00C37ED4"/>
    <w:rsid w:val="00C40833"/>
    <w:rsid w:val="00C41BFD"/>
    <w:rsid w:val="00C4475C"/>
    <w:rsid w:val="00C44F69"/>
    <w:rsid w:val="00C46828"/>
    <w:rsid w:val="00C46F5B"/>
    <w:rsid w:val="00C501AC"/>
    <w:rsid w:val="00C50C2C"/>
    <w:rsid w:val="00C517A8"/>
    <w:rsid w:val="00C51B83"/>
    <w:rsid w:val="00C5227A"/>
    <w:rsid w:val="00C52CB5"/>
    <w:rsid w:val="00C5385E"/>
    <w:rsid w:val="00C5396C"/>
    <w:rsid w:val="00C5421B"/>
    <w:rsid w:val="00C5461F"/>
    <w:rsid w:val="00C5491C"/>
    <w:rsid w:val="00C554F7"/>
    <w:rsid w:val="00C575F3"/>
    <w:rsid w:val="00C60A35"/>
    <w:rsid w:val="00C612FB"/>
    <w:rsid w:val="00C61A3C"/>
    <w:rsid w:val="00C622BA"/>
    <w:rsid w:val="00C62920"/>
    <w:rsid w:val="00C630B4"/>
    <w:rsid w:val="00C63312"/>
    <w:rsid w:val="00C634D8"/>
    <w:rsid w:val="00C63EFA"/>
    <w:rsid w:val="00C647D8"/>
    <w:rsid w:val="00C65431"/>
    <w:rsid w:val="00C65DF2"/>
    <w:rsid w:val="00C6602B"/>
    <w:rsid w:val="00C674B7"/>
    <w:rsid w:val="00C6783A"/>
    <w:rsid w:val="00C703F5"/>
    <w:rsid w:val="00C72379"/>
    <w:rsid w:val="00C73233"/>
    <w:rsid w:val="00C73274"/>
    <w:rsid w:val="00C7350F"/>
    <w:rsid w:val="00C73C66"/>
    <w:rsid w:val="00C77298"/>
    <w:rsid w:val="00C77769"/>
    <w:rsid w:val="00C80C51"/>
    <w:rsid w:val="00C80D2E"/>
    <w:rsid w:val="00C82504"/>
    <w:rsid w:val="00C82E98"/>
    <w:rsid w:val="00C837C6"/>
    <w:rsid w:val="00C83C79"/>
    <w:rsid w:val="00C83CDC"/>
    <w:rsid w:val="00C84083"/>
    <w:rsid w:val="00C8446D"/>
    <w:rsid w:val="00C84558"/>
    <w:rsid w:val="00C85B95"/>
    <w:rsid w:val="00C860BC"/>
    <w:rsid w:val="00C86903"/>
    <w:rsid w:val="00C925FA"/>
    <w:rsid w:val="00C92ACE"/>
    <w:rsid w:val="00C933AE"/>
    <w:rsid w:val="00C933E1"/>
    <w:rsid w:val="00C93717"/>
    <w:rsid w:val="00C93EB3"/>
    <w:rsid w:val="00C93FBF"/>
    <w:rsid w:val="00C946C6"/>
    <w:rsid w:val="00C94765"/>
    <w:rsid w:val="00C94781"/>
    <w:rsid w:val="00C95263"/>
    <w:rsid w:val="00C95F07"/>
    <w:rsid w:val="00C96A6B"/>
    <w:rsid w:val="00C97655"/>
    <w:rsid w:val="00C97896"/>
    <w:rsid w:val="00C97ACE"/>
    <w:rsid w:val="00CA0080"/>
    <w:rsid w:val="00CA00D0"/>
    <w:rsid w:val="00CA04D6"/>
    <w:rsid w:val="00CA14F5"/>
    <w:rsid w:val="00CA18B3"/>
    <w:rsid w:val="00CA20A5"/>
    <w:rsid w:val="00CA2E19"/>
    <w:rsid w:val="00CA2E26"/>
    <w:rsid w:val="00CA307D"/>
    <w:rsid w:val="00CA3782"/>
    <w:rsid w:val="00CA3DAA"/>
    <w:rsid w:val="00CA3DC7"/>
    <w:rsid w:val="00CA4CE0"/>
    <w:rsid w:val="00CA5111"/>
    <w:rsid w:val="00CA5C02"/>
    <w:rsid w:val="00CA6B06"/>
    <w:rsid w:val="00CA6C01"/>
    <w:rsid w:val="00CA6EB6"/>
    <w:rsid w:val="00CA6F42"/>
    <w:rsid w:val="00CA7C72"/>
    <w:rsid w:val="00CB010B"/>
    <w:rsid w:val="00CB0639"/>
    <w:rsid w:val="00CB0683"/>
    <w:rsid w:val="00CB0C14"/>
    <w:rsid w:val="00CB1623"/>
    <w:rsid w:val="00CB1698"/>
    <w:rsid w:val="00CB45E4"/>
    <w:rsid w:val="00CB46B2"/>
    <w:rsid w:val="00CB5724"/>
    <w:rsid w:val="00CB5D90"/>
    <w:rsid w:val="00CB5DDA"/>
    <w:rsid w:val="00CB6332"/>
    <w:rsid w:val="00CB7647"/>
    <w:rsid w:val="00CB7BA6"/>
    <w:rsid w:val="00CC0F68"/>
    <w:rsid w:val="00CC2142"/>
    <w:rsid w:val="00CC45A2"/>
    <w:rsid w:val="00CC4810"/>
    <w:rsid w:val="00CC4BE1"/>
    <w:rsid w:val="00CC4FE3"/>
    <w:rsid w:val="00CC5739"/>
    <w:rsid w:val="00CC63FA"/>
    <w:rsid w:val="00CC6C6D"/>
    <w:rsid w:val="00CC7971"/>
    <w:rsid w:val="00CC7CC4"/>
    <w:rsid w:val="00CD0EFB"/>
    <w:rsid w:val="00CD13CF"/>
    <w:rsid w:val="00CD1C9B"/>
    <w:rsid w:val="00CD1F12"/>
    <w:rsid w:val="00CD2620"/>
    <w:rsid w:val="00CD275A"/>
    <w:rsid w:val="00CD28BD"/>
    <w:rsid w:val="00CD2A09"/>
    <w:rsid w:val="00CD2CAC"/>
    <w:rsid w:val="00CD3EF8"/>
    <w:rsid w:val="00CD4634"/>
    <w:rsid w:val="00CD480A"/>
    <w:rsid w:val="00CD5D9A"/>
    <w:rsid w:val="00CD6900"/>
    <w:rsid w:val="00CD7DF0"/>
    <w:rsid w:val="00CE1434"/>
    <w:rsid w:val="00CE1C44"/>
    <w:rsid w:val="00CE20D4"/>
    <w:rsid w:val="00CE307F"/>
    <w:rsid w:val="00CE3CE3"/>
    <w:rsid w:val="00CE3D5C"/>
    <w:rsid w:val="00CE5144"/>
    <w:rsid w:val="00CE55E9"/>
    <w:rsid w:val="00CE62BA"/>
    <w:rsid w:val="00CE6649"/>
    <w:rsid w:val="00CE75DA"/>
    <w:rsid w:val="00CF07B8"/>
    <w:rsid w:val="00CF244C"/>
    <w:rsid w:val="00CF2784"/>
    <w:rsid w:val="00CF2B56"/>
    <w:rsid w:val="00CF2CA7"/>
    <w:rsid w:val="00CF3EAA"/>
    <w:rsid w:val="00CF3EBD"/>
    <w:rsid w:val="00CF6280"/>
    <w:rsid w:val="00CF6419"/>
    <w:rsid w:val="00CF665C"/>
    <w:rsid w:val="00CF6FCE"/>
    <w:rsid w:val="00CF6FEB"/>
    <w:rsid w:val="00CF7630"/>
    <w:rsid w:val="00D002E4"/>
    <w:rsid w:val="00D01183"/>
    <w:rsid w:val="00D01BC2"/>
    <w:rsid w:val="00D026C0"/>
    <w:rsid w:val="00D03456"/>
    <w:rsid w:val="00D056AE"/>
    <w:rsid w:val="00D151D2"/>
    <w:rsid w:val="00D15AE3"/>
    <w:rsid w:val="00D160B3"/>
    <w:rsid w:val="00D20DEF"/>
    <w:rsid w:val="00D21E90"/>
    <w:rsid w:val="00D22B4D"/>
    <w:rsid w:val="00D22DED"/>
    <w:rsid w:val="00D238AA"/>
    <w:rsid w:val="00D23E54"/>
    <w:rsid w:val="00D245B9"/>
    <w:rsid w:val="00D25542"/>
    <w:rsid w:val="00D25FA8"/>
    <w:rsid w:val="00D26902"/>
    <w:rsid w:val="00D26AE5"/>
    <w:rsid w:val="00D270C5"/>
    <w:rsid w:val="00D30AE3"/>
    <w:rsid w:val="00D3127B"/>
    <w:rsid w:val="00D33BFD"/>
    <w:rsid w:val="00D34761"/>
    <w:rsid w:val="00D35965"/>
    <w:rsid w:val="00D36CDC"/>
    <w:rsid w:val="00D40D4D"/>
    <w:rsid w:val="00D4149F"/>
    <w:rsid w:val="00D4263A"/>
    <w:rsid w:val="00D43092"/>
    <w:rsid w:val="00D43AD1"/>
    <w:rsid w:val="00D4445B"/>
    <w:rsid w:val="00D45547"/>
    <w:rsid w:val="00D45815"/>
    <w:rsid w:val="00D45D3F"/>
    <w:rsid w:val="00D47CFC"/>
    <w:rsid w:val="00D50402"/>
    <w:rsid w:val="00D517C6"/>
    <w:rsid w:val="00D53BE4"/>
    <w:rsid w:val="00D542F7"/>
    <w:rsid w:val="00D558FD"/>
    <w:rsid w:val="00D55A36"/>
    <w:rsid w:val="00D56F53"/>
    <w:rsid w:val="00D577EE"/>
    <w:rsid w:val="00D60672"/>
    <w:rsid w:val="00D60DA9"/>
    <w:rsid w:val="00D6213F"/>
    <w:rsid w:val="00D631F7"/>
    <w:rsid w:val="00D6406F"/>
    <w:rsid w:val="00D6476B"/>
    <w:rsid w:val="00D655A5"/>
    <w:rsid w:val="00D65DA0"/>
    <w:rsid w:val="00D700A5"/>
    <w:rsid w:val="00D71C70"/>
    <w:rsid w:val="00D7257B"/>
    <w:rsid w:val="00D737DE"/>
    <w:rsid w:val="00D73E66"/>
    <w:rsid w:val="00D74067"/>
    <w:rsid w:val="00D74439"/>
    <w:rsid w:val="00D74EED"/>
    <w:rsid w:val="00D76ACC"/>
    <w:rsid w:val="00D8077A"/>
    <w:rsid w:val="00D807BB"/>
    <w:rsid w:val="00D80AB5"/>
    <w:rsid w:val="00D80B54"/>
    <w:rsid w:val="00D81C23"/>
    <w:rsid w:val="00D82565"/>
    <w:rsid w:val="00D82797"/>
    <w:rsid w:val="00D838E7"/>
    <w:rsid w:val="00D84D27"/>
    <w:rsid w:val="00D8579F"/>
    <w:rsid w:val="00D8627A"/>
    <w:rsid w:val="00D86970"/>
    <w:rsid w:val="00D8724A"/>
    <w:rsid w:val="00D92B53"/>
    <w:rsid w:val="00D95083"/>
    <w:rsid w:val="00D95B63"/>
    <w:rsid w:val="00D95FE5"/>
    <w:rsid w:val="00D96E62"/>
    <w:rsid w:val="00DA0A1D"/>
    <w:rsid w:val="00DA0F29"/>
    <w:rsid w:val="00DA1A39"/>
    <w:rsid w:val="00DA1BB9"/>
    <w:rsid w:val="00DA4D65"/>
    <w:rsid w:val="00DA6175"/>
    <w:rsid w:val="00DA6498"/>
    <w:rsid w:val="00DA7321"/>
    <w:rsid w:val="00DA7CAC"/>
    <w:rsid w:val="00DB1EDB"/>
    <w:rsid w:val="00DB2FF4"/>
    <w:rsid w:val="00DB43D5"/>
    <w:rsid w:val="00DB5236"/>
    <w:rsid w:val="00DB5365"/>
    <w:rsid w:val="00DC2F91"/>
    <w:rsid w:val="00DC36AE"/>
    <w:rsid w:val="00DC3760"/>
    <w:rsid w:val="00DC3B7E"/>
    <w:rsid w:val="00DC45CA"/>
    <w:rsid w:val="00DC4835"/>
    <w:rsid w:val="00DC63BB"/>
    <w:rsid w:val="00DC6926"/>
    <w:rsid w:val="00DC70F7"/>
    <w:rsid w:val="00DC7A56"/>
    <w:rsid w:val="00DD3E1E"/>
    <w:rsid w:val="00DD424E"/>
    <w:rsid w:val="00DD467D"/>
    <w:rsid w:val="00DD468D"/>
    <w:rsid w:val="00DD469D"/>
    <w:rsid w:val="00DD4D17"/>
    <w:rsid w:val="00DD4EEF"/>
    <w:rsid w:val="00DD550F"/>
    <w:rsid w:val="00DD5FB5"/>
    <w:rsid w:val="00DD60D3"/>
    <w:rsid w:val="00DD681D"/>
    <w:rsid w:val="00DD722E"/>
    <w:rsid w:val="00DD7DAB"/>
    <w:rsid w:val="00DE0C7B"/>
    <w:rsid w:val="00DE11DE"/>
    <w:rsid w:val="00DE18C0"/>
    <w:rsid w:val="00DE1A5B"/>
    <w:rsid w:val="00DE1D62"/>
    <w:rsid w:val="00DE1E7C"/>
    <w:rsid w:val="00DE26E6"/>
    <w:rsid w:val="00DE2F56"/>
    <w:rsid w:val="00DE321E"/>
    <w:rsid w:val="00DE55ED"/>
    <w:rsid w:val="00DE59FA"/>
    <w:rsid w:val="00DE6356"/>
    <w:rsid w:val="00DE673B"/>
    <w:rsid w:val="00DF0377"/>
    <w:rsid w:val="00DF10A4"/>
    <w:rsid w:val="00DF15A8"/>
    <w:rsid w:val="00DF1CC1"/>
    <w:rsid w:val="00DF369A"/>
    <w:rsid w:val="00DF3E96"/>
    <w:rsid w:val="00DF4621"/>
    <w:rsid w:val="00DF4B46"/>
    <w:rsid w:val="00DF53AC"/>
    <w:rsid w:val="00DF54B7"/>
    <w:rsid w:val="00DF7189"/>
    <w:rsid w:val="00DF720E"/>
    <w:rsid w:val="00E00CF6"/>
    <w:rsid w:val="00E04E27"/>
    <w:rsid w:val="00E04E85"/>
    <w:rsid w:val="00E05BAB"/>
    <w:rsid w:val="00E0624A"/>
    <w:rsid w:val="00E104B2"/>
    <w:rsid w:val="00E1151B"/>
    <w:rsid w:val="00E11BF2"/>
    <w:rsid w:val="00E124F8"/>
    <w:rsid w:val="00E13179"/>
    <w:rsid w:val="00E15169"/>
    <w:rsid w:val="00E16C71"/>
    <w:rsid w:val="00E2121A"/>
    <w:rsid w:val="00E2195A"/>
    <w:rsid w:val="00E23FC3"/>
    <w:rsid w:val="00E24445"/>
    <w:rsid w:val="00E245C9"/>
    <w:rsid w:val="00E256F0"/>
    <w:rsid w:val="00E26F97"/>
    <w:rsid w:val="00E27941"/>
    <w:rsid w:val="00E27F47"/>
    <w:rsid w:val="00E30D37"/>
    <w:rsid w:val="00E3158B"/>
    <w:rsid w:val="00E31F99"/>
    <w:rsid w:val="00E362A8"/>
    <w:rsid w:val="00E415EB"/>
    <w:rsid w:val="00E42513"/>
    <w:rsid w:val="00E42520"/>
    <w:rsid w:val="00E430BE"/>
    <w:rsid w:val="00E441B2"/>
    <w:rsid w:val="00E44C00"/>
    <w:rsid w:val="00E45DD1"/>
    <w:rsid w:val="00E45FD5"/>
    <w:rsid w:val="00E467B8"/>
    <w:rsid w:val="00E4711C"/>
    <w:rsid w:val="00E47394"/>
    <w:rsid w:val="00E50730"/>
    <w:rsid w:val="00E50C07"/>
    <w:rsid w:val="00E51636"/>
    <w:rsid w:val="00E5251A"/>
    <w:rsid w:val="00E52996"/>
    <w:rsid w:val="00E52DEE"/>
    <w:rsid w:val="00E53DFA"/>
    <w:rsid w:val="00E549B1"/>
    <w:rsid w:val="00E54FEE"/>
    <w:rsid w:val="00E578D3"/>
    <w:rsid w:val="00E6017C"/>
    <w:rsid w:val="00E60A05"/>
    <w:rsid w:val="00E61FDF"/>
    <w:rsid w:val="00E63431"/>
    <w:rsid w:val="00E6401D"/>
    <w:rsid w:val="00E648E8"/>
    <w:rsid w:val="00E64B19"/>
    <w:rsid w:val="00E64C14"/>
    <w:rsid w:val="00E65451"/>
    <w:rsid w:val="00E65A52"/>
    <w:rsid w:val="00E65EC4"/>
    <w:rsid w:val="00E661B9"/>
    <w:rsid w:val="00E66B19"/>
    <w:rsid w:val="00E70D0D"/>
    <w:rsid w:val="00E71B11"/>
    <w:rsid w:val="00E75F45"/>
    <w:rsid w:val="00E76750"/>
    <w:rsid w:val="00E77BA3"/>
    <w:rsid w:val="00E82924"/>
    <w:rsid w:val="00E8327C"/>
    <w:rsid w:val="00E83A16"/>
    <w:rsid w:val="00E84C3A"/>
    <w:rsid w:val="00E84F04"/>
    <w:rsid w:val="00E8585E"/>
    <w:rsid w:val="00E85D17"/>
    <w:rsid w:val="00E85D92"/>
    <w:rsid w:val="00E860D5"/>
    <w:rsid w:val="00E90C0A"/>
    <w:rsid w:val="00E90F9D"/>
    <w:rsid w:val="00E9204F"/>
    <w:rsid w:val="00E92A16"/>
    <w:rsid w:val="00E92D99"/>
    <w:rsid w:val="00E93387"/>
    <w:rsid w:val="00E93ABD"/>
    <w:rsid w:val="00E9504E"/>
    <w:rsid w:val="00E95515"/>
    <w:rsid w:val="00E960BF"/>
    <w:rsid w:val="00E964E0"/>
    <w:rsid w:val="00E96C17"/>
    <w:rsid w:val="00E97E67"/>
    <w:rsid w:val="00EA33A9"/>
    <w:rsid w:val="00EA35AD"/>
    <w:rsid w:val="00EA3B6A"/>
    <w:rsid w:val="00EA5409"/>
    <w:rsid w:val="00EA5B83"/>
    <w:rsid w:val="00EA635A"/>
    <w:rsid w:val="00EA7883"/>
    <w:rsid w:val="00EA7989"/>
    <w:rsid w:val="00EB00CB"/>
    <w:rsid w:val="00EB0D42"/>
    <w:rsid w:val="00EB1359"/>
    <w:rsid w:val="00EB17CB"/>
    <w:rsid w:val="00EB22D0"/>
    <w:rsid w:val="00EB254E"/>
    <w:rsid w:val="00EB26F5"/>
    <w:rsid w:val="00EB2CA1"/>
    <w:rsid w:val="00EB42BF"/>
    <w:rsid w:val="00EB4CDD"/>
    <w:rsid w:val="00EB593C"/>
    <w:rsid w:val="00EB7F24"/>
    <w:rsid w:val="00EC2337"/>
    <w:rsid w:val="00EC32BD"/>
    <w:rsid w:val="00EC3BD2"/>
    <w:rsid w:val="00EC4FE1"/>
    <w:rsid w:val="00EC5206"/>
    <w:rsid w:val="00EC5A72"/>
    <w:rsid w:val="00EC5CF0"/>
    <w:rsid w:val="00EC7604"/>
    <w:rsid w:val="00ED0159"/>
    <w:rsid w:val="00ED07CD"/>
    <w:rsid w:val="00ED2D47"/>
    <w:rsid w:val="00ED3434"/>
    <w:rsid w:val="00ED3B46"/>
    <w:rsid w:val="00ED4726"/>
    <w:rsid w:val="00ED4D9C"/>
    <w:rsid w:val="00ED4DEC"/>
    <w:rsid w:val="00ED4F60"/>
    <w:rsid w:val="00ED6A46"/>
    <w:rsid w:val="00ED6D96"/>
    <w:rsid w:val="00ED71D4"/>
    <w:rsid w:val="00ED7543"/>
    <w:rsid w:val="00ED7C79"/>
    <w:rsid w:val="00EE1A9A"/>
    <w:rsid w:val="00EE2477"/>
    <w:rsid w:val="00EE2DC8"/>
    <w:rsid w:val="00EE2EE4"/>
    <w:rsid w:val="00EE3B77"/>
    <w:rsid w:val="00EE4E9B"/>
    <w:rsid w:val="00EE5026"/>
    <w:rsid w:val="00EE5156"/>
    <w:rsid w:val="00EE681D"/>
    <w:rsid w:val="00EE6E5E"/>
    <w:rsid w:val="00EF0623"/>
    <w:rsid w:val="00EF0875"/>
    <w:rsid w:val="00EF0996"/>
    <w:rsid w:val="00EF0B93"/>
    <w:rsid w:val="00EF0D54"/>
    <w:rsid w:val="00EF188C"/>
    <w:rsid w:val="00EF3E32"/>
    <w:rsid w:val="00EF46BE"/>
    <w:rsid w:val="00EF4DA4"/>
    <w:rsid w:val="00EF5D10"/>
    <w:rsid w:val="00EF64F2"/>
    <w:rsid w:val="00EF661F"/>
    <w:rsid w:val="00F0070C"/>
    <w:rsid w:val="00F01B8D"/>
    <w:rsid w:val="00F03075"/>
    <w:rsid w:val="00F030C5"/>
    <w:rsid w:val="00F03562"/>
    <w:rsid w:val="00F0487D"/>
    <w:rsid w:val="00F04F27"/>
    <w:rsid w:val="00F051D2"/>
    <w:rsid w:val="00F05955"/>
    <w:rsid w:val="00F062B3"/>
    <w:rsid w:val="00F06DA6"/>
    <w:rsid w:val="00F070EB"/>
    <w:rsid w:val="00F07F50"/>
    <w:rsid w:val="00F10016"/>
    <w:rsid w:val="00F10F71"/>
    <w:rsid w:val="00F127B5"/>
    <w:rsid w:val="00F13455"/>
    <w:rsid w:val="00F1390A"/>
    <w:rsid w:val="00F14177"/>
    <w:rsid w:val="00F141EA"/>
    <w:rsid w:val="00F143B2"/>
    <w:rsid w:val="00F1445A"/>
    <w:rsid w:val="00F15966"/>
    <w:rsid w:val="00F15DF3"/>
    <w:rsid w:val="00F163CC"/>
    <w:rsid w:val="00F165C1"/>
    <w:rsid w:val="00F1731A"/>
    <w:rsid w:val="00F21047"/>
    <w:rsid w:val="00F21254"/>
    <w:rsid w:val="00F2158C"/>
    <w:rsid w:val="00F21C66"/>
    <w:rsid w:val="00F21F8A"/>
    <w:rsid w:val="00F22709"/>
    <w:rsid w:val="00F22AB9"/>
    <w:rsid w:val="00F23327"/>
    <w:rsid w:val="00F2385E"/>
    <w:rsid w:val="00F24588"/>
    <w:rsid w:val="00F2464B"/>
    <w:rsid w:val="00F24B7D"/>
    <w:rsid w:val="00F25871"/>
    <w:rsid w:val="00F25F72"/>
    <w:rsid w:val="00F262AB"/>
    <w:rsid w:val="00F26457"/>
    <w:rsid w:val="00F27196"/>
    <w:rsid w:val="00F305E7"/>
    <w:rsid w:val="00F32FC1"/>
    <w:rsid w:val="00F33577"/>
    <w:rsid w:val="00F34BD0"/>
    <w:rsid w:val="00F37EE0"/>
    <w:rsid w:val="00F37FEE"/>
    <w:rsid w:val="00F400C4"/>
    <w:rsid w:val="00F405EB"/>
    <w:rsid w:val="00F406A9"/>
    <w:rsid w:val="00F4141B"/>
    <w:rsid w:val="00F41813"/>
    <w:rsid w:val="00F42400"/>
    <w:rsid w:val="00F42639"/>
    <w:rsid w:val="00F42843"/>
    <w:rsid w:val="00F42948"/>
    <w:rsid w:val="00F42B3E"/>
    <w:rsid w:val="00F43989"/>
    <w:rsid w:val="00F43FBB"/>
    <w:rsid w:val="00F45116"/>
    <w:rsid w:val="00F47155"/>
    <w:rsid w:val="00F47194"/>
    <w:rsid w:val="00F47616"/>
    <w:rsid w:val="00F502AC"/>
    <w:rsid w:val="00F50690"/>
    <w:rsid w:val="00F51D32"/>
    <w:rsid w:val="00F5212C"/>
    <w:rsid w:val="00F53A0E"/>
    <w:rsid w:val="00F54404"/>
    <w:rsid w:val="00F54767"/>
    <w:rsid w:val="00F557F9"/>
    <w:rsid w:val="00F56452"/>
    <w:rsid w:val="00F5656A"/>
    <w:rsid w:val="00F56F65"/>
    <w:rsid w:val="00F57350"/>
    <w:rsid w:val="00F577E0"/>
    <w:rsid w:val="00F60B63"/>
    <w:rsid w:val="00F61318"/>
    <w:rsid w:val="00F65E6A"/>
    <w:rsid w:val="00F66896"/>
    <w:rsid w:val="00F70BBF"/>
    <w:rsid w:val="00F71750"/>
    <w:rsid w:val="00F73711"/>
    <w:rsid w:val="00F73B3E"/>
    <w:rsid w:val="00F73BAB"/>
    <w:rsid w:val="00F75AEA"/>
    <w:rsid w:val="00F75B42"/>
    <w:rsid w:val="00F76E3A"/>
    <w:rsid w:val="00F76F19"/>
    <w:rsid w:val="00F7742F"/>
    <w:rsid w:val="00F801F5"/>
    <w:rsid w:val="00F8096E"/>
    <w:rsid w:val="00F81116"/>
    <w:rsid w:val="00F8131B"/>
    <w:rsid w:val="00F8415A"/>
    <w:rsid w:val="00F84635"/>
    <w:rsid w:val="00F851B6"/>
    <w:rsid w:val="00F87027"/>
    <w:rsid w:val="00F91B32"/>
    <w:rsid w:val="00F932D0"/>
    <w:rsid w:val="00F9425E"/>
    <w:rsid w:val="00F95F41"/>
    <w:rsid w:val="00F9648B"/>
    <w:rsid w:val="00F96796"/>
    <w:rsid w:val="00F979BE"/>
    <w:rsid w:val="00FA114C"/>
    <w:rsid w:val="00FA3317"/>
    <w:rsid w:val="00FA759F"/>
    <w:rsid w:val="00FA7600"/>
    <w:rsid w:val="00FB20AE"/>
    <w:rsid w:val="00FB34EA"/>
    <w:rsid w:val="00FB36FF"/>
    <w:rsid w:val="00FB3BA6"/>
    <w:rsid w:val="00FB3BB8"/>
    <w:rsid w:val="00FB5622"/>
    <w:rsid w:val="00FB6BF4"/>
    <w:rsid w:val="00FB78E7"/>
    <w:rsid w:val="00FB7F93"/>
    <w:rsid w:val="00FC1131"/>
    <w:rsid w:val="00FC152B"/>
    <w:rsid w:val="00FC162B"/>
    <w:rsid w:val="00FC163E"/>
    <w:rsid w:val="00FC28AC"/>
    <w:rsid w:val="00FC4D43"/>
    <w:rsid w:val="00FC57A5"/>
    <w:rsid w:val="00FC629E"/>
    <w:rsid w:val="00FC6C61"/>
    <w:rsid w:val="00FD03AF"/>
    <w:rsid w:val="00FD18BF"/>
    <w:rsid w:val="00FD26BA"/>
    <w:rsid w:val="00FD2BF7"/>
    <w:rsid w:val="00FD5B2C"/>
    <w:rsid w:val="00FD70B3"/>
    <w:rsid w:val="00FD7D0F"/>
    <w:rsid w:val="00FD7E3E"/>
    <w:rsid w:val="00FE05E3"/>
    <w:rsid w:val="00FE0825"/>
    <w:rsid w:val="00FE0A90"/>
    <w:rsid w:val="00FE0EC0"/>
    <w:rsid w:val="00FE1804"/>
    <w:rsid w:val="00FE4136"/>
    <w:rsid w:val="00FE670A"/>
    <w:rsid w:val="00FE76FF"/>
    <w:rsid w:val="00FF023A"/>
    <w:rsid w:val="00FF0379"/>
    <w:rsid w:val="00FF09C5"/>
    <w:rsid w:val="00FF10E4"/>
    <w:rsid w:val="00FF1D43"/>
    <w:rsid w:val="00FF3296"/>
    <w:rsid w:val="00FF3656"/>
    <w:rsid w:val="00FF3788"/>
    <w:rsid w:val="00FF39BF"/>
    <w:rsid w:val="00FF56D8"/>
    <w:rsid w:val="00FF57F1"/>
    <w:rsid w:val="00FF5D5E"/>
    <w:rsid w:val="00FF69D5"/>
    <w:rsid w:val="00FF6B21"/>
    <w:rsid w:val="00FF6B28"/>
    <w:rsid w:val="01398B8A"/>
    <w:rsid w:val="075820A1"/>
    <w:rsid w:val="0D03FC41"/>
    <w:rsid w:val="0D07BFF1"/>
    <w:rsid w:val="15D80320"/>
    <w:rsid w:val="2A3592B1"/>
    <w:rsid w:val="3943A2B0"/>
    <w:rsid w:val="4F1E3C14"/>
    <w:rsid w:val="57D620C4"/>
    <w:rsid w:val="5AC3D364"/>
    <w:rsid w:val="60F2C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C2F6B863-127B-4CA2-8CEC-49C8363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523943"/>
    <w:pPr>
      <w:spacing w:after="120" w:line="276" w:lineRule="auto"/>
    </w:pPr>
    <w:rPr>
      <w:rFonts w:ascii="Gellix" w:eastAsia="ヒラギノ角ゴ Pro W3" w:hAnsi="Gellix"/>
      <w:color w:val="000000"/>
      <w:sz w:val="22"/>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237826"/>
    <w:pPr>
      <w:numPr>
        <w:numId w:val="2"/>
      </w:numPr>
      <w:spacing w:before="360"/>
      <w:outlineLvl w:val="1"/>
    </w:pPr>
    <w:rPr>
      <w:b/>
      <w:sz w:val="30"/>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spacing w:after="20"/>
      <w:ind w:left="1080" w:hanging="360"/>
    </w:pPr>
    <w:rPr>
      <w:color w:val="auto"/>
    </w:rPr>
  </w:style>
  <w:style w:type="paragraph" w:customStyle="1" w:styleId="Bullet123title">
    <w:name w:val="Bullet 123 title"/>
    <w:basedOn w:val="Normal"/>
    <w:qFormat/>
    <w:rsid w:val="008502BA"/>
    <w:pPr>
      <w:numPr>
        <w:numId w:val="1"/>
      </w:numPr>
      <w:spacing w:before="120" w:after="360" w:line="360" w:lineRule="auto"/>
    </w:pPr>
    <w:rPr>
      <w:color w:val="auto"/>
      <w:sz w:val="26"/>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spacing w:before="120"/>
      <w:ind w:left="994" w:hanging="360"/>
    </w:pPr>
  </w:style>
  <w:style w:type="character" w:styleId="PageNumber">
    <w:name w:val="page number"/>
    <w:basedOn w:val="DefaultParagraphFont"/>
    <w:semiHidden/>
    <w:unhideWhenUsed/>
    <w:locked/>
    <w:rsid w:val="00A83441"/>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ParagraphChar"/>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237826"/>
    <w:rPr>
      <w:rFonts w:ascii="Gellix" w:eastAsiaTheme="majorEastAsia" w:hAnsi="Gellix" w:cstheme="majorBidi"/>
      <w:b/>
      <w:color w:val="007BFF" w:themeColor="text1"/>
      <w:sz w:val="30"/>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3"/>
      </w:numPr>
      <w:spacing w:after="60"/>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link w:val="SubTitleCar"/>
    <w:qFormat/>
    <w:rsid w:val="00523943"/>
    <w:pPr>
      <w:spacing w:after="120"/>
    </w:pPr>
    <w:rPr>
      <w:rFonts w:ascii="Gellix" w:eastAsiaTheme="majorEastAsia" w:hAnsi="Gellix" w:cstheme="majorBidi"/>
      <w:b/>
      <w:color w:val="000000" w:themeColor="background1"/>
      <w:sz w:val="40"/>
      <w:szCs w:val="36"/>
    </w:rPr>
  </w:style>
  <w:style w:type="character" w:customStyle="1" w:styleId="SubTitleCar">
    <w:name w:val="Sub Title Car"/>
    <w:basedOn w:val="Heading2Char"/>
    <w:link w:val="SubTitle"/>
    <w:rsid w:val="00523943"/>
    <w:rPr>
      <w:rFonts w:ascii="Gellix" w:eastAsiaTheme="majorEastAsia" w:hAnsi="Gellix" w:cstheme="majorBidi"/>
      <w:b/>
      <w:color w:val="000000" w:themeColor="background1"/>
      <w:sz w:val="40"/>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DE1E7C"/>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paragraph" w:styleId="Footer">
    <w:name w:val="footer"/>
    <w:basedOn w:val="Normal"/>
    <w:link w:val="FooterChar"/>
    <w:uiPriority w:val="99"/>
    <w:unhideWhenUsed/>
    <w:locked/>
    <w:rsid w:val="00EF0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C055F"/>
    <w:rPr>
      <w:rFonts w:ascii="Gellix" w:eastAsia="ヒラギノ角ゴ Pro W3" w:hAnsi="Gellix"/>
      <w:color w:val="000000"/>
      <w:sz w:val="22"/>
      <w:szCs w:val="24"/>
    </w:rPr>
  </w:style>
  <w:style w:type="paragraph" w:styleId="Revision">
    <w:name w:val="Revision"/>
    <w:hidden/>
    <w:uiPriority w:val="99"/>
    <w:semiHidden/>
    <w:rsid w:val="00E45DD1"/>
    <w:rPr>
      <w:rFonts w:ascii="Gellix" w:eastAsia="ヒラギノ角ゴ Pro W3" w:hAnsi="Gellix"/>
      <w:color w:val="000000"/>
      <w:sz w:val="22"/>
      <w:szCs w:val="24"/>
    </w:rPr>
  </w:style>
  <w:style w:type="paragraph" w:customStyle="1" w:styleId="xxxmsonormal">
    <w:name w:val="x_xxmsonormal"/>
    <w:basedOn w:val="Normal"/>
    <w:rsid w:val="00635872"/>
    <w:pPr>
      <w:spacing w:after="0" w:line="240" w:lineRule="auto"/>
    </w:pPr>
    <w:rPr>
      <w:rFonts w:ascii="Calibri" w:eastAsiaTheme="minorEastAsia" w:hAnsi="Calibri" w:cs="Calibri"/>
      <w:color w:val="auto"/>
      <w:szCs w:val="22"/>
      <w:lang w:eastAsia="zh-CN"/>
    </w:rPr>
  </w:style>
  <w:style w:type="character" w:customStyle="1" w:styleId="A0">
    <w:name w:val="A0"/>
    <w:uiPriority w:val="99"/>
    <w:rsid w:val="00506C7F"/>
    <w:rPr>
      <w:rFonts w:ascii="Gotham Light" w:hAnsi="Gotham Light" w:cs="Gotham Light" w:hint="default"/>
      <w:color w:val="211D1E"/>
      <w:sz w:val="19"/>
      <w:szCs w:val="19"/>
    </w:rPr>
  </w:style>
  <w:style w:type="character" w:styleId="CommentReference">
    <w:name w:val="annotation reference"/>
    <w:basedOn w:val="DefaultParagraphFont"/>
    <w:semiHidden/>
    <w:unhideWhenUsed/>
    <w:locked/>
    <w:rsid w:val="00691657"/>
    <w:rPr>
      <w:sz w:val="16"/>
      <w:szCs w:val="16"/>
    </w:rPr>
  </w:style>
  <w:style w:type="paragraph" w:styleId="CommentText">
    <w:name w:val="annotation text"/>
    <w:basedOn w:val="Normal"/>
    <w:link w:val="CommentTextChar"/>
    <w:unhideWhenUsed/>
    <w:locked/>
    <w:rsid w:val="00691657"/>
    <w:pPr>
      <w:spacing w:line="240" w:lineRule="auto"/>
    </w:pPr>
    <w:rPr>
      <w:sz w:val="20"/>
      <w:szCs w:val="20"/>
    </w:rPr>
  </w:style>
  <w:style w:type="character" w:customStyle="1" w:styleId="CommentTextChar">
    <w:name w:val="Comment Text Char"/>
    <w:basedOn w:val="DefaultParagraphFont"/>
    <w:link w:val="CommentText"/>
    <w:rsid w:val="00691657"/>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691657"/>
    <w:rPr>
      <w:b/>
      <w:bCs/>
    </w:rPr>
  </w:style>
  <w:style w:type="character" w:customStyle="1" w:styleId="CommentSubjectChar">
    <w:name w:val="Comment Subject Char"/>
    <w:basedOn w:val="CommentTextChar"/>
    <w:link w:val="CommentSubject"/>
    <w:semiHidden/>
    <w:rsid w:val="00691657"/>
    <w:rPr>
      <w:rFonts w:ascii="Gellix" w:eastAsia="ヒラギノ角ゴ Pro W3" w:hAnsi="Gellix"/>
      <w:b/>
      <w:bCs/>
      <w:color w:val="00000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0B16A7"/>
    <w:rPr>
      <w:rFonts w:ascii="Gellix" w:eastAsia="ヒラギノ角ゴ Pro W3" w:hAnsi="Gellix"/>
      <w:color w:val="000000"/>
      <w:sz w:val="22"/>
      <w:szCs w:val="24"/>
    </w:rPr>
  </w:style>
  <w:style w:type="character" w:styleId="Hyperlink">
    <w:name w:val="Hyperlink"/>
    <w:basedOn w:val="DefaultParagraphFont"/>
    <w:uiPriority w:val="99"/>
    <w:unhideWhenUsed/>
    <w:locked/>
    <w:rsid w:val="003C09A3"/>
    <w:rPr>
      <w:color w:val="007D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625">
      <w:bodyDiv w:val="1"/>
      <w:marLeft w:val="0"/>
      <w:marRight w:val="0"/>
      <w:marTop w:val="0"/>
      <w:marBottom w:val="0"/>
      <w:divBdr>
        <w:top w:val="none" w:sz="0" w:space="0" w:color="auto"/>
        <w:left w:val="none" w:sz="0" w:space="0" w:color="auto"/>
        <w:bottom w:val="none" w:sz="0" w:space="0" w:color="auto"/>
        <w:right w:val="none" w:sz="0" w:space="0" w:color="auto"/>
      </w:divBdr>
    </w:div>
    <w:div w:id="14306608">
      <w:bodyDiv w:val="1"/>
      <w:marLeft w:val="0"/>
      <w:marRight w:val="0"/>
      <w:marTop w:val="0"/>
      <w:marBottom w:val="0"/>
      <w:divBdr>
        <w:top w:val="none" w:sz="0" w:space="0" w:color="auto"/>
        <w:left w:val="none" w:sz="0" w:space="0" w:color="auto"/>
        <w:bottom w:val="none" w:sz="0" w:space="0" w:color="auto"/>
        <w:right w:val="none" w:sz="0" w:space="0" w:color="auto"/>
      </w:divBdr>
    </w:div>
    <w:div w:id="83845095">
      <w:bodyDiv w:val="1"/>
      <w:marLeft w:val="0"/>
      <w:marRight w:val="0"/>
      <w:marTop w:val="0"/>
      <w:marBottom w:val="0"/>
      <w:divBdr>
        <w:top w:val="none" w:sz="0" w:space="0" w:color="auto"/>
        <w:left w:val="none" w:sz="0" w:space="0" w:color="auto"/>
        <w:bottom w:val="none" w:sz="0" w:space="0" w:color="auto"/>
        <w:right w:val="none" w:sz="0" w:space="0" w:color="auto"/>
      </w:divBdr>
    </w:div>
    <w:div w:id="140269178">
      <w:bodyDiv w:val="1"/>
      <w:marLeft w:val="0"/>
      <w:marRight w:val="0"/>
      <w:marTop w:val="0"/>
      <w:marBottom w:val="0"/>
      <w:divBdr>
        <w:top w:val="none" w:sz="0" w:space="0" w:color="auto"/>
        <w:left w:val="none" w:sz="0" w:space="0" w:color="auto"/>
        <w:bottom w:val="none" w:sz="0" w:space="0" w:color="auto"/>
        <w:right w:val="none" w:sz="0" w:space="0" w:color="auto"/>
      </w:divBdr>
    </w:div>
    <w:div w:id="236013406">
      <w:bodyDiv w:val="1"/>
      <w:marLeft w:val="0"/>
      <w:marRight w:val="0"/>
      <w:marTop w:val="0"/>
      <w:marBottom w:val="0"/>
      <w:divBdr>
        <w:top w:val="none" w:sz="0" w:space="0" w:color="auto"/>
        <w:left w:val="none" w:sz="0" w:space="0" w:color="auto"/>
        <w:bottom w:val="none" w:sz="0" w:space="0" w:color="auto"/>
        <w:right w:val="none" w:sz="0" w:space="0" w:color="auto"/>
      </w:divBdr>
    </w:div>
    <w:div w:id="330330601">
      <w:bodyDiv w:val="1"/>
      <w:marLeft w:val="0"/>
      <w:marRight w:val="0"/>
      <w:marTop w:val="0"/>
      <w:marBottom w:val="0"/>
      <w:divBdr>
        <w:top w:val="none" w:sz="0" w:space="0" w:color="auto"/>
        <w:left w:val="none" w:sz="0" w:space="0" w:color="auto"/>
        <w:bottom w:val="none" w:sz="0" w:space="0" w:color="auto"/>
        <w:right w:val="none" w:sz="0" w:space="0" w:color="auto"/>
      </w:divBdr>
    </w:div>
    <w:div w:id="341585922">
      <w:bodyDiv w:val="1"/>
      <w:marLeft w:val="0"/>
      <w:marRight w:val="0"/>
      <w:marTop w:val="0"/>
      <w:marBottom w:val="0"/>
      <w:divBdr>
        <w:top w:val="none" w:sz="0" w:space="0" w:color="auto"/>
        <w:left w:val="none" w:sz="0" w:space="0" w:color="auto"/>
        <w:bottom w:val="none" w:sz="0" w:space="0" w:color="auto"/>
        <w:right w:val="none" w:sz="0" w:space="0" w:color="auto"/>
      </w:divBdr>
      <w:divsChild>
        <w:div w:id="1625116901">
          <w:marLeft w:val="446"/>
          <w:marRight w:val="0"/>
          <w:marTop w:val="120"/>
          <w:marBottom w:val="0"/>
          <w:divBdr>
            <w:top w:val="none" w:sz="0" w:space="0" w:color="auto"/>
            <w:left w:val="none" w:sz="0" w:space="0" w:color="auto"/>
            <w:bottom w:val="none" w:sz="0" w:space="0" w:color="auto"/>
            <w:right w:val="none" w:sz="0" w:space="0" w:color="auto"/>
          </w:divBdr>
        </w:div>
      </w:divsChild>
    </w:div>
    <w:div w:id="372116100">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539248313">
      <w:bodyDiv w:val="1"/>
      <w:marLeft w:val="0"/>
      <w:marRight w:val="0"/>
      <w:marTop w:val="0"/>
      <w:marBottom w:val="0"/>
      <w:divBdr>
        <w:top w:val="none" w:sz="0" w:space="0" w:color="auto"/>
        <w:left w:val="none" w:sz="0" w:space="0" w:color="auto"/>
        <w:bottom w:val="none" w:sz="0" w:space="0" w:color="auto"/>
        <w:right w:val="none" w:sz="0" w:space="0" w:color="auto"/>
      </w:divBdr>
    </w:div>
    <w:div w:id="715204014">
      <w:bodyDiv w:val="1"/>
      <w:marLeft w:val="0"/>
      <w:marRight w:val="0"/>
      <w:marTop w:val="0"/>
      <w:marBottom w:val="0"/>
      <w:divBdr>
        <w:top w:val="none" w:sz="0" w:space="0" w:color="auto"/>
        <w:left w:val="none" w:sz="0" w:space="0" w:color="auto"/>
        <w:bottom w:val="none" w:sz="0" w:space="0" w:color="auto"/>
        <w:right w:val="none" w:sz="0" w:space="0" w:color="auto"/>
      </w:divBdr>
      <w:divsChild>
        <w:div w:id="831676734">
          <w:marLeft w:val="547"/>
          <w:marRight w:val="0"/>
          <w:marTop w:val="360"/>
          <w:marBottom w:val="0"/>
          <w:divBdr>
            <w:top w:val="none" w:sz="0" w:space="0" w:color="auto"/>
            <w:left w:val="none" w:sz="0" w:space="0" w:color="auto"/>
            <w:bottom w:val="none" w:sz="0" w:space="0" w:color="auto"/>
            <w:right w:val="none" w:sz="0" w:space="0" w:color="auto"/>
          </w:divBdr>
        </w:div>
      </w:divsChild>
    </w:div>
    <w:div w:id="751052498">
      <w:bodyDiv w:val="1"/>
      <w:marLeft w:val="0"/>
      <w:marRight w:val="0"/>
      <w:marTop w:val="0"/>
      <w:marBottom w:val="0"/>
      <w:divBdr>
        <w:top w:val="none" w:sz="0" w:space="0" w:color="auto"/>
        <w:left w:val="none" w:sz="0" w:space="0" w:color="auto"/>
        <w:bottom w:val="none" w:sz="0" w:space="0" w:color="auto"/>
        <w:right w:val="none" w:sz="0" w:space="0" w:color="auto"/>
      </w:divBdr>
    </w:div>
    <w:div w:id="759718499">
      <w:bodyDiv w:val="1"/>
      <w:marLeft w:val="0"/>
      <w:marRight w:val="0"/>
      <w:marTop w:val="0"/>
      <w:marBottom w:val="0"/>
      <w:divBdr>
        <w:top w:val="none" w:sz="0" w:space="0" w:color="auto"/>
        <w:left w:val="none" w:sz="0" w:space="0" w:color="auto"/>
        <w:bottom w:val="none" w:sz="0" w:space="0" w:color="auto"/>
        <w:right w:val="none" w:sz="0" w:space="0" w:color="auto"/>
      </w:divBdr>
    </w:div>
    <w:div w:id="800222717">
      <w:bodyDiv w:val="1"/>
      <w:marLeft w:val="0"/>
      <w:marRight w:val="0"/>
      <w:marTop w:val="0"/>
      <w:marBottom w:val="0"/>
      <w:divBdr>
        <w:top w:val="none" w:sz="0" w:space="0" w:color="auto"/>
        <w:left w:val="none" w:sz="0" w:space="0" w:color="auto"/>
        <w:bottom w:val="none" w:sz="0" w:space="0" w:color="auto"/>
        <w:right w:val="none" w:sz="0" w:space="0" w:color="auto"/>
      </w:divBdr>
    </w:div>
    <w:div w:id="858616628">
      <w:bodyDiv w:val="1"/>
      <w:marLeft w:val="0"/>
      <w:marRight w:val="0"/>
      <w:marTop w:val="0"/>
      <w:marBottom w:val="0"/>
      <w:divBdr>
        <w:top w:val="none" w:sz="0" w:space="0" w:color="auto"/>
        <w:left w:val="none" w:sz="0" w:space="0" w:color="auto"/>
        <w:bottom w:val="none" w:sz="0" w:space="0" w:color="auto"/>
        <w:right w:val="none" w:sz="0" w:space="0" w:color="auto"/>
      </w:divBdr>
      <w:divsChild>
        <w:div w:id="526479966">
          <w:marLeft w:val="720"/>
          <w:marRight w:val="0"/>
          <w:marTop w:val="0"/>
          <w:marBottom w:val="240"/>
          <w:divBdr>
            <w:top w:val="none" w:sz="0" w:space="0" w:color="auto"/>
            <w:left w:val="none" w:sz="0" w:space="0" w:color="auto"/>
            <w:bottom w:val="none" w:sz="0" w:space="0" w:color="auto"/>
            <w:right w:val="none" w:sz="0" w:space="0" w:color="auto"/>
          </w:divBdr>
        </w:div>
        <w:div w:id="965770806">
          <w:marLeft w:val="720"/>
          <w:marRight w:val="0"/>
          <w:marTop w:val="0"/>
          <w:marBottom w:val="240"/>
          <w:divBdr>
            <w:top w:val="none" w:sz="0" w:space="0" w:color="auto"/>
            <w:left w:val="none" w:sz="0" w:space="0" w:color="auto"/>
            <w:bottom w:val="none" w:sz="0" w:space="0" w:color="auto"/>
            <w:right w:val="none" w:sz="0" w:space="0" w:color="auto"/>
          </w:divBdr>
        </w:div>
        <w:div w:id="1608924262">
          <w:marLeft w:val="720"/>
          <w:marRight w:val="0"/>
          <w:marTop w:val="0"/>
          <w:marBottom w:val="240"/>
          <w:divBdr>
            <w:top w:val="none" w:sz="0" w:space="0" w:color="auto"/>
            <w:left w:val="none" w:sz="0" w:space="0" w:color="auto"/>
            <w:bottom w:val="none" w:sz="0" w:space="0" w:color="auto"/>
            <w:right w:val="none" w:sz="0" w:space="0" w:color="auto"/>
          </w:divBdr>
        </w:div>
        <w:div w:id="1684211211">
          <w:marLeft w:val="720"/>
          <w:marRight w:val="0"/>
          <w:marTop w:val="0"/>
          <w:marBottom w:val="240"/>
          <w:divBdr>
            <w:top w:val="none" w:sz="0" w:space="0" w:color="auto"/>
            <w:left w:val="none" w:sz="0" w:space="0" w:color="auto"/>
            <w:bottom w:val="none" w:sz="0" w:space="0" w:color="auto"/>
            <w:right w:val="none" w:sz="0" w:space="0" w:color="auto"/>
          </w:divBdr>
        </w:div>
        <w:div w:id="1872061700">
          <w:marLeft w:val="720"/>
          <w:marRight w:val="0"/>
          <w:marTop w:val="0"/>
          <w:marBottom w:val="240"/>
          <w:divBdr>
            <w:top w:val="none" w:sz="0" w:space="0" w:color="auto"/>
            <w:left w:val="none" w:sz="0" w:space="0" w:color="auto"/>
            <w:bottom w:val="none" w:sz="0" w:space="0" w:color="auto"/>
            <w:right w:val="none" w:sz="0" w:space="0" w:color="auto"/>
          </w:divBdr>
        </w:div>
      </w:divsChild>
    </w:div>
    <w:div w:id="866258385">
      <w:bodyDiv w:val="1"/>
      <w:marLeft w:val="0"/>
      <w:marRight w:val="0"/>
      <w:marTop w:val="0"/>
      <w:marBottom w:val="0"/>
      <w:divBdr>
        <w:top w:val="none" w:sz="0" w:space="0" w:color="auto"/>
        <w:left w:val="none" w:sz="0" w:space="0" w:color="auto"/>
        <w:bottom w:val="none" w:sz="0" w:space="0" w:color="auto"/>
        <w:right w:val="none" w:sz="0" w:space="0" w:color="auto"/>
      </w:divBdr>
    </w:div>
    <w:div w:id="869801208">
      <w:bodyDiv w:val="1"/>
      <w:marLeft w:val="0"/>
      <w:marRight w:val="0"/>
      <w:marTop w:val="0"/>
      <w:marBottom w:val="0"/>
      <w:divBdr>
        <w:top w:val="none" w:sz="0" w:space="0" w:color="auto"/>
        <w:left w:val="none" w:sz="0" w:space="0" w:color="auto"/>
        <w:bottom w:val="none" w:sz="0" w:space="0" w:color="auto"/>
        <w:right w:val="none" w:sz="0" w:space="0" w:color="auto"/>
      </w:divBdr>
    </w:div>
    <w:div w:id="896283197">
      <w:bodyDiv w:val="1"/>
      <w:marLeft w:val="0"/>
      <w:marRight w:val="0"/>
      <w:marTop w:val="0"/>
      <w:marBottom w:val="0"/>
      <w:divBdr>
        <w:top w:val="none" w:sz="0" w:space="0" w:color="auto"/>
        <w:left w:val="none" w:sz="0" w:space="0" w:color="auto"/>
        <w:bottom w:val="none" w:sz="0" w:space="0" w:color="auto"/>
        <w:right w:val="none" w:sz="0" w:space="0" w:color="auto"/>
      </w:divBdr>
      <w:divsChild>
        <w:div w:id="1345939274">
          <w:marLeft w:val="446"/>
          <w:marRight w:val="0"/>
          <w:marTop w:val="120"/>
          <w:marBottom w:val="0"/>
          <w:divBdr>
            <w:top w:val="none" w:sz="0" w:space="0" w:color="auto"/>
            <w:left w:val="none" w:sz="0" w:space="0" w:color="auto"/>
            <w:bottom w:val="none" w:sz="0" w:space="0" w:color="auto"/>
            <w:right w:val="none" w:sz="0" w:space="0" w:color="auto"/>
          </w:divBdr>
        </w:div>
      </w:divsChild>
    </w:div>
    <w:div w:id="962426049">
      <w:bodyDiv w:val="1"/>
      <w:marLeft w:val="0"/>
      <w:marRight w:val="0"/>
      <w:marTop w:val="0"/>
      <w:marBottom w:val="0"/>
      <w:divBdr>
        <w:top w:val="none" w:sz="0" w:space="0" w:color="auto"/>
        <w:left w:val="none" w:sz="0" w:space="0" w:color="auto"/>
        <w:bottom w:val="none" w:sz="0" w:space="0" w:color="auto"/>
        <w:right w:val="none" w:sz="0" w:space="0" w:color="auto"/>
      </w:divBdr>
      <w:divsChild>
        <w:div w:id="689646480">
          <w:marLeft w:val="446"/>
          <w:marRight w:val="0"/>
          <w:marTop w:val="120"/>
          <w:marBottom w:val="240"/>
          <w:divBdr>
            <w:top w:val="none" w:sz="0" w:space="0" w:color="auto"/>
            <w:left w:val="none" w:sz="0" w:space="0" w:color="auto"/>
            <w:bottom w:val="none" w:sz="0" w:space="0" w:color="auto"/>
            <w:right w:val="none" w:sz="0" w:space="0" w:color="auto"/>
          </w:divBdr>
        </w:div>
        <w:div w:id="1078208198">
          <w:marLeft w:val="446"/>
          <w:marRight w:val="0"/>
          <w:marTop w:val="120"/>
          <w:marBottom w:val="240"/>
          <w:divBdr>
            <w:top w:val="none" w:sz="0" w:space="0" w:color="auto"/>
            <w:left w:val="none" w:sz="0" w:space="0" w:color="auto"/>
            <w:bottom w:val="none" w:sz="0" w:space="0" w:color="auto"/>
            <w:right w:val="none" w:sz="0" w:space="0" w:color="auto"/>
          </w:divBdr>
        </w:div>
        <w:div w:id="1456943724">
          <w:marLeft w:val="446"/>
          <w:marRight w:val="0"/>
          <w:marTop w:val="120"/>
          <w:marBottom w:val="240"/>
          <w:divBdr>
            <w:top w:val="none" w:sz="0" w:space="0" w:color="auto"/>
            <w:left w:val="none" w:sz="0" w:space="0" w:color="auto"/>
            <w:bottom w:val="none" w:sz="0" w:space="0" w:color="auto"/>
            <w:right w:val="none" w:sz="0" w:space="0" w:color="auto"/>
          </w:divBdr>
        </w:div>
      </w:divsChild>
    </w:div>
    <w:div w:id="1014963419">
      <w:bodyDiv w:val="1"/>
      <w:marLeft w:val="0"/>
      <w:marRight w:val="0"/>
      <w:marTop w:val="0"/>
      <w:marBottom w:val="0"/>
      <w:divBdr>
        <w:top w:val="none" w:sz="0" w:space="0" w:color="auto"/>
        <w:left w:val="none" w:sz="0" w:space="0" w:color="auto"/>
        <w:bottom w:val="none" w:sz="0" w:space="0" w:color="auto"/>
        <w:right w:val="none" w:sz="0" w:space="0" w:color="auto"/>
      </w:divBdr>
    </w:div>
    <w:div w:id="1122766161">
      <w:bodyDiv w:val="1"/>
      <w:marLeft w:val="0"/>
      <w:marRight w:val="0"/>
      <w:marTop w:val="0"/>
      <w:marBottom w:val="0"/>
      <w:divBdr>
        <w:top w:val="none" w:sz="0" w:space="0" w:color="auto"/>
        <w:left w:val="none" w:sz="0" w:space="0" w:color="auto"/>
        <w:bottom w:val="none" w:sz="0" w:space="0" w:color="auto"/>
        <w:right w:val="none" w:sz="0" w:space="0" w:color="auto"/>
      </w:divBdr>
    </w:div>
    <w:div w:id="1146511013">
      <w:bodyDiv w:val="1"/>
      <w:marLeft w:val="0"/>
      <w:marRight w:val="0"/>
      <w:marTop w:val="0"/>
      <w:marBottom w:val="0"/>
      <w:divBdr>
        <w:top w:val="none" w:sz="0" w:space="0" w:color="auto"/>
        <w:left w:val="none" w:sz="0" w:space="0" w:color="auto"/>
        <w:bottom w:val="none" w:sz="0" w:space="0" w:color="auto"/>
        <w:right w:val="none" w:sz="0" w:space="0" w:color="auto"/>
      </w:divBdr>
    </w:div>
    <w:div w:id="1179277816">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30261965">
      <w:bodyDiv w:val="1"/>
      <w:marLeft w:val="0"/>
      <w:marRight w:val="0"/>
      <w:marTop w:val="0"/>
      <w:marBottom w:val="0"/>
      <w:divBdr>
        <w:top w:val="none" w:sz="0" w:space="0" w:color="auto"/>
        <w:left w:val="none" w:sz="0" w:space="0" w:color="auto"/>
        <w:bottom w:val="none" w:sz="0" w:space="0" w:color="auto"/>
        <w:right w:val="none" w:sz="0" w:space="0" w:color="auto"/>
      </w:divBdr>
    </w:div>
    <w:div w:id="1294680710">
      <w:bodyDiv w:val="1"/>
      <w:marLeft w:val="0"/>
      <w:marRight w:val="0"/>
      <w:marTop w:val="0"/>
      <w:marBottom w:val="0"/>
      <w:divBdr>
        <w:top w:val="none" w:sz="0" w:space="0" w:color="auto"/>
        <w:left w:val="none" w:sz="0" w:space="0" w:color="auto"/>
        <w:bottom w:val="none" w:sz="0" w:space="0" w:color="auto"/>
        <w:right w:val="none" w:sz="0" w:space="0" w:color="auto"/>
      </w:divBdr>
    </w:div>
    <w:div w:id="1297641716">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13374204">
      <w:bodyDiv w:val="1"/>
      <w:marLeft w:val="0"/>
      <w:marRight w:val="0"/>
      <w:marTop w:val="0"/>
      <w:marBottom w:val="0"/>
      <w:divBdr>
        <w:top w:val="none" w:sz="0" w:space="0" w:color="auto"/>
        <w:left w:val="none" w:sz="0" w:space="0" w:color="auto"/>
        <w:bottom w:val="none" w:sz="0" w:space="0" w:color="auto"/>
        <w:right w:val="none" w:sz="0" w:space="0" w:color="auto"/>
      </w:divBdr>
    </w:div>
    <w:div w:id="1577091036">
      <w:bodyDiv w:val="1"/>
      <w:marLeft w:val="0"/>
      <w:marRight w:val="0"/>
      <w:marTop w:val="0"/>
      <w:marBottom w:val="0"/>
      <w:divBdr>
        <w:top w:val="none" w:sz="0" w:space="0" w:color="auto"/>
        <w:left w:val="none" w:sz="0" w:space="0" w:color="auto"/>
        <w:bottom w:val="none" w:sz="0" w:space="0" w:color="auto"/>
        <w:right w:val="none" w:sz="0" w:space="0" w:color="auto"/>
      </w:divBdr>
    </w:div>
    <w:div w:id="1594627860">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83699150">
      <w:bodyDiv w:val="1"/>
      <w:marLeft w:val="0"/>
      <w:marRight w:val="0"/>
      <w:marTop w:val="0"/>
      <w:marBottom w:val="0"/>
      <w:divBdr>
        <w:top w:val="none" w:sz="0" w:space="0" w:color="auto"/>
        <w:left w:val="none" w:sz="0" w:space="0" w:color="auto"/>
        <w:bottom w:val="none" w:sz="0" w:space="0" w:color="auto"/>
        <w:right w:val="none" w:sz="0" w:space="0" w:color="auto"/>
      </w:divBdr>
    </w:div>
    <w:div w:id="1692798987">
      <w:bodyDiv w:val="1"/>
      <w:marLeft w:val="0"/>
      <w:marRight w:val="0"/>
      <w:marTop w:val="0"/>
      <w:marBottom w:val="0"/>
      <w:divBdr>
        <w:top w:val="none" w:sz="0" w:space="0" w:color="auto"/>
        <w:left w:val="none" w:sz="0" w:space="0" w:color="auto"/>
        <w:bottom w:val="none" w:sz="0" w:space="0" w:color="auto"/>
        <w:right w:val="none" w:sz="0" w:space="0" w:color="auto"/>
      </w:divBdr>
    </w:div>
    <w:div w:id="1959143738">
      <w:bodyDiv w:val="1"/>
      <w:marLeft w:val="0"/>
      <w:marRight w:val="0"/>
      <w:marTop w:val="0"/>
      <w:marBottom w:val="0"/>
      <w:divBdr>
        <w:top w:val="none" w:sz="0" w:space="0" w:color="auto"/>
        <w:left w:val="none" w:sz="0" w:space="0" w:color="auto"/>
        <w:bottom w:val="none" w:sz="0" w:space="0" w:color="auto"/>
        <w:right w:val="none" w:sz="0" w:space="0" w:color="auto"/>
      </w:divBdr>
    </w:div>
    <w:div w:id="2071462210">
      <w:bodyDiv w:val="1"/>
      <w:marLeft w:val="0"/>
      <w:marRight w:val="0"/>
      <w:marTop w:val="0"/>
      <w:marBottom w:val="0"/>
      <w:divBdr>
        <w:top w:val="none" w:sz="0" w:space="0" w:color="auto"/>
        <w:left w:val="none" w:sz="0" w:space="0" w:color="auto"/>
        <w:bottom w:val="none" w:sz="0" w:space="0" w:color="auto"/>
        <w:right w:val="none" w:sz="0" w:space="0" w:color="auto"/>
      </w:divBdr>
    </w:div>
    <w:div w:id="2086758593">
      <w:bodyDiv w:val="1"/>
      <w:marLeft w:val="0"/>
      <w:marRight w:val="0"/>
      <w:marTop w:val="0"/>
      <w:marBottom w:val="0"/>
      <w:divBdr>
        <w:top w:val="none" w:sz="0" w:space="0" w:color="auto"/>
        <w:left w:val="none" w:sz="0" w:space="0" w:color="auto"/>
        <w:bottom w:val="none" w:sz="0" w:space="0" w:color="auto"/>
        <w:right w:val="none" w:sz="0" w:space="0" w:color="auto"/>
      </w:divBdr>
    </w:div>
    <w:div w:id="2093816355">
      <w:bodyDiv w:val="1"/>
      <w:marLeft w:val="0"/>
      <w:marRight w:val="0"/>
      <w:marTop w:val="0"/>
      <w:marBottom w:val="0"/>
      <w:divBdr>
        <w:top w:val="none" w:sz="0" w:space="0" w:color="auto"/>
        <w:left w:val="none" w:sz="0" w:space="0" w:color="auto"/>
        <w:bottom w:val="none" w:sz="0" w:space="0" w:color="auto"/>
        <w:right w:val="none" w:sz="0" w:space="0" w:color="auto"/>
      </w:divBdr>
    </w:div>
    <w:div w:id="2095275908">
      <w:bodyDiv w:val="1"/>
      <w:marLeft w:val="0"/>
      <w:marRight w:val="0"/>
      <w:marTop w:val="0"/>
      <w:marBottom w:val="0"/>
      <w:divBdr>
        <w:top w:val="none" w:sz="0" w:space="0" w:color="auto"/>
        <w:left w:val="none" w:sz="0" w:space="0" w:color="auto"/>
        <w:bottom w:val="none" w:sz="0" w:space="0" w:color="auto"/>
        <w:right w:val="none" w:sz="0" w:space="0" w:color="auto"/>
      </w:divBdr>
      <w:divsChild>
        <w:div w:id="998969587">
          <w:marLeft w:val="0"/>
          <w:marRight w:val="0"/>
          <w:marTop w:val="0"/>
          <w:marBottom w:val="0"/>
          <w:divBdr>
            <w:top w:val="none" w:sz="0" w:space="0" w:color="auto"/>
            <w:left w:val="none" w:sz="0" w:space="0" w:color="auto"/>
            <w:bottom w:val="none" w:sz="0" w:space="0" w:color="auto"/>
            <w:right w:val="none" w:sz="0" w:space="0" w:color="auto"/>
          </w:divBdr>
        </w:div>
        <w:div w:id="1071198311">
          <w:marLeft w:val="0"/>
          <w:marRight w:val="0"/>
          <w:marTop w:val="0"/>
          <w:marBottom w:val="0"/>
          <w:divBdr>
            <w:top w:val="none" w:sz="0" w:space="0" w:color="auto"/>
            <w:left w:val="none" w:sz="0" w:space="0" w:color="auto"/>
            <w:bottom w:val="none" w:sz="0" w:space="0" w:color="auto"/>
            <w:right w:val="none" w:sz="0" w:space="0" w:color="auto"/>
          </w:divBdr>
        </w:div>
      </w:divsChild>
    </w:div>
    <w:div w:id="2104570534">
      <w:bodyDiv w:val="1"/>
      <w:marLeft w:val="0"/>
      <w:marRight w:val="0"/>
      <w:marTop w:val="0"/>
      <w:marBottom w:val="0"/>
      <w:divBdr>
        <w:top w:val="none" w:sz="0" w:space="0" w:color="auto"/>
        <w:left w:val="none" w:sz="0" w:space="0" w:color="auto"/>
        <w:bottom w:val="none" w:sz="0" w:space="0" w:color="auto"/>
        <w:right w:val="none" w:sz="0" w:space="0" w:color="auto"/>
      </w:divBdr>
    </w:div>
    <w:div w:id="21389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ccwbo.org/news-publications/policies-reports/principles-and-proposals-for-effective-carbon-pricing/" TargetMode="External"/><Relationship Id="rId1" Type="http://schemas.openxmlformats.org/officeDocument/2006/relationships/hyperlink" Target="https://openknowledge.worldbank.org/server/api/core/bitstreams/b98160d9-ca19-4a75-ad69-4b1d9e9319e3/cont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3.xml><?xml version="1.0" encoding="utf-8"?>
<ds:datastoreItem xmlns:ds="http://schemas.openxmlformats.org/officeDocument/2006/customXml" ds:itemID="{70DB2890-11B6-4271-B33A-CA62EA87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MARTIN Raelene</cp:lastModifiedBy>
  <cp:revision>6</cp:revision>
  <cp:lastPrinted>2014-02-03T15:03:00Z</cp:lastPrinted>
  <dcterms:created xsi:type="dcterms:W3CDTF">2024-10-08T16:04:00Z</dcterms:created>
  <dcterms:modified xsi:type="dcterms:W3CDTF">2024-10-08T16:05:00Z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ies>
</file>