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E039C" w14:textId="77777777" w:rsidR="00A65452" w:rsidRDefault="00A65452" w:rsidP="00A65452">
      <w:pPr>
        <w:pStyle w:val="Heading1"/>
        <w:rPr>
          <w:rFonts w:asciiTheme="minorHAnsi" w:hAnsiTheme="minorHAnsi" w:cstheme="minorHAnsi"/>
          <w:b/>
          <w:bCs/>
          <w:color w:val="auto"/>
          <w:lang w:val="en-GB"/>
        </w:rPr>
      </w:pPr>
      <w:r w:rsidRPr="00073E97">
        <w:rPr>
          <w:rFonts w:asciiTheme="minorHAnsi" w:hAnsiTheme="minorHAnsi" w:cstheme="minorHAnsi"/>
          <w:b/>
          <w:bCs/>
          <w:color w:val="auto"/>
          <w:lang w:val="en-GB"/>
        </w:rPr>
        <w:t>Chapter C: Data Driven Marketing,</w:t>
      </w:r>
      <w:r>
        <w:rPr>
          <w:rFonts w:asciiTheme="minorHAnsi" w:hAnsiTheme="minorHAnsi" w:cstheme="minorHAnsi"/>
          <w:b/>
          <w:bCs/>
          <w:color w:val="auto"/>
          <w:lang w:val="en-GB"/>
        </w:rPr>
        <w:t xml:space="preserve"> Digital Marketing </w:t>
      </w:r>
      <w:proofErr w:type="gramStart"/>
      <w:r>
        <w:rPr>
          <w:rFonts w:asciiTheme="minorHAnsi" w:hAnsiTheme="minorHAnsi" w:cstheme="minorHAnsi"/>
          <w:b/>
          <w:bCs/>
          <w:color w:val="auto"/>
          <w:lang w:val="en-GB"/>
        </w:rPr>
        <w:t>And</w:t>
      </w:r>
      <w:proofErr w:type="gramEnd"/>
      <w:r>
        <w:rPr>
          <w:rFonts w:asciiTheme="minorHAnsi" w:hAnsiTheme="minorHAnsi" w:cstheme="minorHAnsi"/>
          <w:b/>
          <w:bCs/>
          <w:color w:val="auto"/>
          <w:lang w:val="en-GB"/>
        </w:rPr>
        <w:t xml:space="preserve"> Direct Marketing Communications</w:t>
      </w:r>
    </w:p>
    <w:p w14:paraId="6AED54E1" w14:textId="77777777" w:rsidR="00A65452" w:rsidRDefault="00A65452" w:rsidP="00A65452">
      <w:pPr>
        <w:rPr>
          <w:lang w:val="en-GB"/>
        </w:rPr>
      </w:pPr>
    </w:p>
    <w:p w14:paraId="2DDE3A72" w14:textId="42AC0E7B" w:rsidR="00A65452" w:rsidRDefault="00A65452" w:rsidP="00A65452">
      <w:pPr>
        <w:pStyle w:val="Heading1"/>
        <w:rPr>
          <w:rFonts w:asciiTheme="minorHAnsi" w:hAnsiTheme="minorHAnsi" w:cstheme="minorHAnsi"/>
          <w:b/>
          <w:bCs/>
          <w:color w:val="auto"/>
        </w:rPr>
      </w:pPr>
      <w:r w:rsidRPr="009D3012">
        <w:rPr>
          <w:rFonts w:asciiTheme="minorHAnsi" w:hAnsiTheme="minorHAnsi" w:cstheme="minorHAnsi"/>
          <w:b/>
          <w:bCs/>
          <w:color w:val="auto"/>
        </w:rPr>
        <w:t xml:space="preserve">KAPITEL C: </w:t>
      </w:r>
      <w:r w:rsidR="00285D42" w:rsidRPr="009F5CEC">
        <w:rPr>
          <w:rFonts w:asciiTheme="minorHAnsi" w:hAnsiTheme="minorHAnsi" w:cstheme="minorHAnsi"/>
          <w:b/>
          <w:bCs/>
        </w:rPr>
        <w:t>Datadriven marknadsföring, Direktmarknadsföring och Digital marknadskommunikation</w:t>
      </w:r>
      <w:r w:rsidR="00285D42" w:rsidRPr="009F5CEC">
        <w:rPr>
          <w:rFonts w:asciiTheme="minorHAnsi" w:hAnsiTheme="minorHAnsi" w:cstheme="minorHAnsi"/>
          <w:b/>
          <w:bCs/>
          <w:color w:val="auto"/>
          <w:sz w:val="36"/>
          <w:szCs w:val="36"/>
        </w:rPr>
        <w:t xml:space="preserve"> </w:t>
      </w:r>
    </w:p>
    <w:p w14:paraId="4174E0E2" w14:textId="77777777" w:rsidR="00A65452" w:rsidRPr="004D2A10" w:rsidRDefault="00A65452" w:rsidP="00A65452">
      <w:pPr>
        <w:pStyle w:val="Heading1"/>
        <w:rPr>
          <w:rFonts w:asciiTheme="minorHAnsi" w:hAnsiTheme="minorHAnsi" w:cstheme="minorHAnsi"/>
          <w:b/>
          <w:color w:val="auto"/>
        </w:rPr>
      </w:pPr>
      <w:r w:rsidRPr="004D2A10">
        <w:rPr>
          <w:rFonts w:asciiTheme="minorHAnsi" w:hAnsiTheme="minorHAnsi" w:cstheme="minorHAnsi"/>
          <w:b/>
          <w:color w:val="auto"/>
        </w:rPr>
        <w:t>(ICC:s D</w:t>
      </w:r>
      <w:r>
        <w:rPr>
          <w:rFonts w:asciiTheme="minorHAnsi" w:hAnsiTheme="minorHAnsi" w:cstheme="minorHAnsi"/>
          <w:b/>
          <w:color w:val="auto"/>
        </w:rPr>
        <w:t>D</w:t>
      </w:r>
      <w:r w:rsidRPr="004D2A10">
        <w:rPr>
          <w:rFonts w:asciiTheme="minorHAnsi" w:hAnsiTheme="minorHAnsi" w:cstheme="minorHAnsi"/>
          <w:b/>
          <w:color w:val="auto"/>
        </w:rPr>
        <w:t>DM-regler)</w:t>
      </w:r>
    </w:p>
    <w:p w14:paraId="3BE42428" w14:textId="77777777" w:rsidR="00A65452" w:rsidRDefault="00A65452" w:rsidP="00A65452"/>
    <w:p w14:paraId="1236F29A" w14:textId="77777777" w:rsidR="00A65452" w:rsidRDefault="00A65452" w:rsidP="00A65452"/>
    <w:p w14:paraId="6105B4DE" w14:textId="77777777" w:rsidR="00A65452" w:rsidRPr="009D3012" w:rsidRDefault="00A65452" w:rsidP="00A65452"/>
    <w:p w14:paraId="32F887F5" w14:textId="78FFC40B" w:rsidR="00A65452" w:rsidRDefault="00A65452" w:rsidP="00A65452">
      <w:pPr>
        <w:pBdr>
          <w:bottom w:val="single" w:sz="12" w:space="1" w:color="auto"/>
        </w:pBdr>
        <w:rPr>
          <w:b/>
          <w:bCs/>
        </w:rPr>
      </w:pPr>
      <w:r>
        <w:rPr>
          <w:b/>
          <w:bCs/>
        </w:rPr>
        <w:t xml:space="preserve">Översättning, Version </w:t>
      </w:r>
      <w:r w:rsidR="00BF42D2">
        <w:rPr>
          <w:b/>
          <w:bCs/>
        </w:rPr>
        <w:t>3</w:t>
      </w:r>
      <w:r>
        <w:rPr>
          <w:b/>
          <w:bCs/>
        </w:rPr>
        <w:t>, 2024-</w:t>
      </w:r>
      <w:r w:rsidR="00285D42">
        <w:rPr>
          <w:b/>
          <w:bCs/>
        </w:rPr>
        <w:t>10-</w:t>
      </w:r>
      <w:r w:rsidR="00BF42D2">
        <w:rPr>
          <w:b/>
          <w:bCs/>
        </w:rPr>
        <w:t>14</w:t>
      </w:r>
    </w:p>
    <w:p w14:paraId="26BC926B" w14:textId="77777777" w:rsidR="00A65452" w:rsidRDefault="00A65452" w:rsidP="00A65452">
      <w:pPr>
        <w:rPr>
          <w:b/>
          <w:bCs/>
        </w:rPr>
      </w:pPr>
    </w:p>
    <w:p w14:paraId="2B49D88E" w14:textId="77777777" w:rsidR="00A65452" w:rsidRDefault="00A65452" w:rsidP="00A65452">
      <w:pPr>
        <w:rPr>
          <w:b/>
          <w:bCs/>
        </w:rPr>
      </w:pPr>
    </w:p>
    <w:p w14:paraId="4B059694" w14:textId="77777777" w:rsidR="00A65452" w:rsidRDefault="00A65452" w:rsidP="00A65452">
      <w:pPr>
        <w:rPr>
          <w:b/>
          <w:bCs/>
        </w:rPr>
      </w:pPr>
    </w:p>
    <w:p w14:paraId="306E812F" w14:textId="77777777" w:rsidR="00A65452" w:rsidRDefault="00A65452" w:rsidP="00A65452">
      <w:pPr>
        <w:spacing w:line="276" w:lineRule="auto"/>
        <w:rPr>
          <w:rFonts w:cs="Arial"/>
          <w:bCs/>
          <w:lang w:val="en-GB"/>
        </w:rPr>
      </w:pPr>
      <w:r w:rsidRPr="009D3012">
        <w:rPr>
          <w:rFonts w:cs="Arial"/>
          <w:bCs/>
          <w:lang w:val="en-GB"/>
        </w:rPr>
        <w:t xml:space="preserve">This Chapter is to be read in conjunction with the General Provisions (Section IV above), as well as Sections II and III on Scope and Application, and General Definitions. This Chapter is a subset and a further specification of the principles set out in the General Provisions, which all apply to </w:t>
      </w:r>
      <w:r w:rsidRPr="009F5CEC">
        <w:rPr>
          <w:rFonts w:cs="Arial"/>
          <w:bCs/>
          <w:lang w:val="en-GB"/>
        </w:rPr>
        <w:t>data driven marketing, digital marketing and direct marketing communications.</w:t>
      </w:r>
      <w:r w:rsidRPr="009D3012">
        <w:rPr>
          <w:rFonts w:cs="Arial"/>
          <w:bCs/>
          <w:lang w:val="en-GB"/>
        </w:rPr>
        <w:t xml:space="preserve"> Terms used here have the same meaning as in the General Definitions, unless stated otherwise. Terms specific to data driven marketing, digital marketing and direct marketing communications are defined below. </w:t>
      </w:r>
    </w:p>
    <w:p w14:paraId="1A5EC49D" w14:textId="77777777" w:rsidR="00A65452" w:rsidRDefault="00A65452" w:rsidP="00A65452">
      <w:pPr>
        <w:spacing w:line="276" w:lineRule="auto"/>
        <w:rPr>
          <w:rFonts w:cs="Arial"/>
          <w:bCs/>
          <w:lang w:val="en-GB"/>
        </w:rPr>
      </w:pPr>
    </w:p>
    <w:p w14:paraId="40A97B06" w14:textId="77777777" w:rsidR="00A65452" w:rsidRPr="00CE05C6" w:rsidRDefault="00A65452" w:rsidP="00A65452">
      <w:pPr>
        <w:spacing w:line="276" w:lineRule="auto"/>
        <w:rPr>
          <w:rFonts w:cs="Arial"/>
          <w:bCs/>
        </w:rPr>
      </w:pPr>
      <w:r w:rsidRPr="00CE05C6">
        <w:rPr>
          <w:rFonts w:cs="Arial"/>
          <w:bCs/>
        </w:rPr>
        <w:t>__________________________</w:t>
      </w:r>
    </w:p>
    <w:p w14:paraId="40E173AA" w14:textId="77777777" w:rsidR="00A65452" w:rsidRPr="00CE05C6" w:rsidRDefault="00A65452" w:rsidP="00A65452">
      <w:pPr>
        <w:rPr>
          <w:b/>
          <w:bCs/>
        </w:rPr>
      </w:pPr>
    </w:p>
    <w:p w14:paraId="241F1C79" w14:textId="6788C8C3" w:rsidR="00A65452" w:rsidRDefault="00A65452" w:rsidP="00A65452">
      <w:pPr>
        <w:pBdr>
          <w:bottom w:val="single" w:sz="12" w:space="1" w:color="auto"/>
        </w:pBdr>
        <w:rPr>
          <w:rFonts w:cs="Arial"/>
          <w:bCs/>
        </w:rPr>
      </w:pPr>
      <w:r w:rsidRPr="0014339C">
        <w:rPr>
          <w:rFonts w:cs="Arial"/>
          <w:bCs/>
        </w:rPr>
        <w:t xml:space="preserve">Reglerna </w:t>
      </w:r>
      <w:r>
        <w:rPr>
          <w:rFonts w:cs="Arial"/>
          <w:bCs/>
        </w:rPr>
        <w:t xml:space="preserve">i </w:t>
      </w:r>
      <w:r w:rsidRPr="0014339C">
        <w:rPr>
          <w:rFonts w:cs="Arial"/>
          <w:bCs/>
        </w:rPr>
        <w:t>detta kapitel s</w:t>
      </w:r>
      <w:r>
        <w:rPr>
          <w:rFonts w:cs="Arial"/>
          <w:bCs/>
        </w:rPr>
        <w:t>ka tolkas och tillämpas</w:t>
      </w:r>
      <w:r w:rsidR="00285D42">
        <w:rPr>
          <w:rFonts w:cs="Arial"/>
          <w:bCs/>
        </w:rPr>
        <w:t xml:space="preserve"> </w:t>
      </w:r>
      <w:r>
        <w:rPr>
          <w:rFonts w:cs="Arial"/>
          <w:bCs/>
        </w:rPr>
        <w:t xml:space="preserve">mot bakgrund av </w:t>
      </w:r>
      <w:r w:rsidR="00285D42">
        <w:rPr>
          <w:rFonts w:cs="Arial"/>
          <w:bCs/>
        </w:rPr>
        <w:t>avsnitt 2:</w:t>
      </w:r>
      <w:r w:rsidR="00285D42" w:rsidRPr="00285D42">
        <w:rPr>
          <w:rFonts w:cs="Arial"/>
          <w:bCs/>
        </w:rPr>
        <w:t xml:space="preserve"> </w:t>
      </w:r>
      <w:r w:rsidR="00285D42">
        <w:rPr>
          <w:rFonts w:cs="Arial"/>
          <w:bCs/>
        </w:rPr>
        <w:t xml:space="preserve">Tillämpningsområde och tolkning, avsnitt 3: Allmänna definitioner, samt avsnitt 4: </w:t>
      </w:r>
      <w:r>
        <w:rPr>
          <w:rFonts w:cs="Arial"/>
          <w:bCs/>
        </w:rPr>
        <w:t>Grundregler</w:t>
      </w:r>
      <w:r w:rsidR="00964436">
        <w:rPr>
          <w:rFonts w:cs="Arial"/>
          <w:bCs/>
        </w:rPr>
        <w:t>.</w:t>
      </w:r>
      <w:r>
        <w:rPr>
          <w:rFonts w:cs="Arial"/>
          <w:bCs/>
        </w:rPr>
        <w:t xml:space="preserve"> Detta kapitel ska ses som ett utflöde av Grundreglerna och en närmare precisering av de principer som anges där och som också gäller </w:t>
      </w:r>
      <w:r w:rsidRPr="00285D42">
        <w:rPr>
          <w:rFonts w:cs="Arial"/>
          <w:bCs/>
        </w:rPr>
        <w:t xml:space="preserve">för </w:t>
      </w:r>
      <w:r w:rsidRPr="009F5CEC">
        <w:rPr>
          <w:rFonts w:cs="Arial"/>
          <w:bCs/>
        </w:rPr>
        <w:t>datadriven marknadsföring, direktmarknadsföring och digital marknadskommunikation</w:t>
      </w:r>
      <w:r w:rsidRPr="00285D42">
        <w:rPr>
          <w:rFonts w:cs="Arial"/>
          <w:bCs/>
        </w:rPr>
        <w:t>.</w:t>
      </w:r>
      <w:r>
        <w:rPr>
          <w:rFonts w:cs="Arial"/>
          <w:bCs/>
        </w:rPr>
        <w:t xml:space="preserve"> Om inget annat sägs har de termer som används här den innebörd som anges i Allmänna definitioner.</w:t>
      </w:r>
      <w:r w:rsidR="0065690F">
        <w:rPr>
          <w:rFonts w:cs="Arial"/>
          <w:bCs/>
        </w:rPr>
        <w:t xml:space="preserve"> </w:t>
      </w:r>
      <w:r>
        <w:rPr>
          <w:rFonts w:cs="Arial"/>
          <w:bCs/>
        </w:rPr>
        <w:t>De termer som särskilt gäller datadriven marknadsföring, digital marknadsföring och direktmarknadsföring definieras nedan.</w:t>
      </w:r>
    </w:p>
    <w:p w14:paraId="42EABB45" w14:textId="77777777" w:rsidR="00A65452" w:rsidRPr="009713F1" w:rsidRDefault="00A65452" w:rsidP="00A65452">
      <w:pPr>
        <w:pBdr>
          <w:bottom w:val="single" w:sz="12" w:space="1" w:color="auto"/>
        </w:pBdr>
        <w:rPr>
          <w:rFonts w:cs="Arial"/>
          <w:bCs/>
        </w:rPr>
      </w:pPr>
    </w:p>
    <w:p w14:paraId="421F1DA8" w14:textId="77777777" w:rsidR="00A65452" w:rsidRDefault="00A65452" w:rsidP="00A65452">
      <w:pPr>
        <w:rPr>
          <w:b/>
          <w:bCs/>
        </w:rPr>
      </w:pPr>
    </w:p>
    <w:p w14:paraId="3EC19CD5" w14:textId="77777777" w:rsidR="00A65452" w:rsidRDefault="00A65452" w:rsidP="00A65452">
      <w:pPr>
        <w:rPr>
          <w:rFonts w:cstheme="minorHAnsi"/>
          <w:b/>
          <w:bCs/>
        </w:rPr>
      </w:pPr>
    </w:p>
    <w:p w14:paraId="5D951563" w14:textId="77777777" w:rsidR="00A65452" w:rsidRPr="004D2A10" w:rsidRDefault="00A65452" w:rsidP="00A65452">
      <w:pPr>
        <w:rPr>
          <w:rFonts w:cstheme="minorHAnsi"/>
          <w:b/>
          <w:bCs/>
        </w:rPr>
      </w:pPr>
    </w:p>
    <w:p w14:paraId="3B6254B3" w14:textId="77777777" w:rsidR="00A65452" w:rsidRPr="004D2A10" w:rsidRDefault="00A65452" w:rsidP="00A65452">
      <w:pPr>
        <w:pStyle w:val="Heading3"/>
        <w:rPr>
          <w:rFonts w:asciiTheme="minorHAnsi" w:hAnsiTheme="minorHAnsi" w:cstheme="minorHAnsi"/>
          <w:b/>
          <w:bCs/>
          <w:lang w:val="en-GB"/>
        </w:rPr>
      </w:pPr>
      <w:bookmarkStart w:id="0" w:name="_Toc166773066"/>
      <w:r w:rsidRPr="004D2A10">
        <w:rPr>
          <w:rFonts w:asciiTheme="minorHAnsi" w:hAnsiTheme="minorHAnsi" w:cstheme="minorHAnsi"/>
          <w:b/>
          <w:bCs/>
          <w:lang w:val="en-GB"/>
        </w:rPr>
        <w:t>Scope of Chapter C</w:t>
      </w:r>
      <w:bookmarkEnd w:id="0"/>
    </w:p>
    <w:p w14:paraId="465839C8" w14:textId="77777777" w:rsidR="00A65452" w:rsidRPr="004D2A10" w:rsidRDefault="00A65452" w:rsidP="00A65452">
      <w:pPr>
        <w:rPr>
          <w:rFonts w:cs="Arial"/>
          <w:bCs/>
          <w:lang w:val="en-GB"/>
        </w:rPr>
      </w:pPr>
      <w:r w:rsidRPr="004D2A10">
        <w:rPr>
          <w:rFonts w:cs="Arial"/>
          <w:bCs/>
          <w:lang w:val="en-GB"/>
        </w:rPr>
        <w:t xml:space="preserve">Unless specifically indicated otherwise, this chapter applies to all participants in the data driven marketing, digital marketing and direct marketing eco-system and their marketing communications activities. It sets standards of ethical conduct to be followed by all parties involved in data driven, digital and direct marketing communications. </w:t>
      </w:r>
    </w:p>
    <w:p w14:paraId="41AD96EE" w14:textId="77777777" w:rsidR="00A65452" w:rsidRPr="004D2A10" w:rsidRDefault="00A65452" w:rsidP="00A65452">
      <w:pPr>
        <w:rPr>
          <w:rFonts w:cs="Arial"/>
          <w:bCs/>
          <w:lang w:val="en-GB"/>
        </w:rPr>
      </w:pPr>
      <w:r w:rsidRPr="004D2A10">
        <w:rPr>
          <w:rFonts w:cs="Arial"/>
          <w:bCs/>
          <w:lang w:val="en-GB"/>
        </w:rPr>
        <w:t xml:space="preserve">These rules, as well as the General Provisions, apply regardless of how marketing communications are created, modified or delivered, i.e., whether by humans or through automated means, such as AI and algorithms. Those employing such automated technologies should exercise due oversight to ensure that they meet ethical standards and maintain compliance with the Code, commensurate with their role in the process (see Article C1, Responsibility). </w:t>
      </w:r>
    </w:p>
    <w:p w14:paraId="3B840A2B" w14:textId="77777777" w:rsidR="00A65452" w:rsidRPr="004D2A10" w:rsidRDefault="00A65452" w:rsidP="00A65452">
      <w:pPr>
        <w:rPr>
          <w:rFonts w:cs="Arial"/>
          <w:bCs/>
          <w:lang w:val="en-GB"/>
        </w:rPr>
      </w:pPr>
      <w:r w:rsidRPr="004D2A10">
        <w:rPr>
          <w:rFonts w:cs="Arial"/>
          <w:bCs/>
          <w:lang w:val="en-GB"/>
        </w:rPr>
        <w:t xml:space="preserve">The rules are designed to be technology neutral and future proof. Companies should seek to apply the Code as soon as possible to new technologies. </w:t>
      </w:r>
    </w:p>
    <w:p w14:paraId="5386E810" w14:textId="77777777" w:rsidR="00A65452" w:rsidRDefault="00A65452" w:rsidP="00A65452">
      <w:pPr>
        <w:rPr>
          <w:rFonts w:cs="Arial"/>
          <w:bCs/>
          <w:lang w:val="en-GB"/>
        </w:rPr>
      </w:pPr>
      <w:r w:rsidRPr="004D2A10">
        <w:rPr>
          <w:rFonts w:cs="Arial"/>
          <w:bCs/>
          <w:lang w:val="en-GB"/>
        </w:rPr>
        <w:t xml:space="preserve">Due to the rapidly changing and developing nature of digital interactive media, additional guidance regarding interpretation and application of these rules is made by the ICC where necessary and can be found on the ICC </w:t>
      </w:r>
      <w:hyperlink r:id="rId9" w:history="1">
        <w:r w:rsidRPr="004D2A10">
          <w:rPr>
            <w:rStyle w:val="Hyperlink"/>
            <w:rFonts w:cs="Arial"/>
            <w:bCs/>
            <w:lang w:val="en-GB"/>
          </w:rPr>
          <w:t>website’s page</w:t>
        </w:r>
      </w:hyperlink>
      <w:r w:rsidRPr="004D2A10">
        <w:rPr>
          <w:rFonts w:cs="Arial"/>
          <w:bCs/>
          <w:lang w:val="en-GB"/>
        </w:rPr>
        <w:t xml:space="preserve"> concerning Marketing Communications and Advertising codes. </w:t>
      </w:r>
    </w:p>
    <w:p w14:paraId="7981A2D9" w14:textId="77777777" w:rsidR="00A65452" w:rsidRDefault="00A65452" w:rsidP="00A65452">
      <w:pPr>
        <w:rPr>
          <w:rFonts w:cs="Arial"/>
          <w:bCs/>
          <w:lang w:val="en-GB"/>
        </w:rPr>
      </w:pPr>
    </w:p>
    <w:p w14:paraId="7D515464" w14:textId="3886FB99" w:rsidR="00A65452" w:rsidRPr="00CE05C6" w:rsidRDefault="00A65452" w:rsidP="00A65452">
      <w:pPr>
        <w:rPr>
          <w:rFonts w:cs="Arial"/>
          <w:bCs/>
        </w:rPr>
      </w:pPr>
      <w:r w:rsidRPr="00CE05C6">
        <w:rPr>
          <w:rFonts w:cs="Arial"/>
          <w:bCs/>
        </w:rPr>
        <w:t>_______________________</w:t>
      </w:r>
      <w:r w:rsidR="0065690F">
        <w:rPr>
          <w:rFonts w:cs="Arial"/>
          <w:bCs/>
        </w:rPr>
        <w:t xml:space="preserve"> </w:t>
      </w:r>
    </w:p>
    <w:p w14:paraId="341F8062" w14:textId="77777777" w:rsidR="00A65452" w:rsidRPr="00CE05C6" w:rsidRDefault="00A65452" w:rsidP="00A65452">
      <w:pPr>
        <w:rPr>
          <w:rFonts w:cs="Arial"/>
          <w:bCs/>
        </w:rPr>
      </w:pPr>
    </w:p>
    <w:p w14:paraId="378CF36A" w14:textId="77777777" w:rsidR="00A65452" w:rsidRPr="00CE05C6" w:rsidRDefault="00A65452" w:rsidP="00A65452">
      <w:pPr>
        <w:rPr>
          <w:rFonts w:cs="Arial"/>
          <w:bCs/>
        </w:rPr>
      </w:pPr>
      <w:r w:rsidRPr="00CE05C6">
        <w:rPr>
          <w:rFonts w:cs="Arial"/>
          <w:b/>
          <w:sz w:val="24"/>
          <w:szCs w:val="24"/>
        </w:rPr>
        <w:t>Tillämpningsområde</w:t>
      </w:r>
    </w:p>
    <w:p w14:paraId="3562EBBF" w14:textId="3C5F33E5" w:rsidR="00A65452" w:rsidRDefault="00A65452" w:rsidP="00A65452">
      <w:r w:rsidRPr="0045529A">
        <w:t>Om inte annat sägs gäller reglerna i detta kapitel alla som är verksamma inom</w:t>
      </w:r>
      <w:r>
        <w:t xml:space="preserve"> </w:t>
      </w:r>
      <w:r w:rsidRPr="009F5CEC">
        <w:rPr>
          <w:rFonts w:cs="Arial"/>
          <w:bCs/>
        </w:rPr>
        <w:t>datadriven marknadsföring, direktmarknadsföring</w:t>
      </w:r>
      <w:r>
        <w:t xml:space="preserve"> och</w:t>
      </w:r>
      <w:r w:rsidRPr="0045529A">
        <w:t xml:space="preserve"> </w:t>
      </w:r>
      <w:r w:rsidRPr="009F5CEC">
        <w:rPr>
          <w:rFonts w:cs="Arial"/>
          <w:bCs/>
        </w:rPr>
        <w:t>digital marknadskommunikation</w:t>
      </w:r>
      <w:r w:rsidR="00824181">
        <w:rPr>
          <w:rFonts w:cs="Arial"/>
          <w:bCs/>
        </w:rPr>
        <w:t xml:space="preserve"> </w:t>
      </w:r>
      <w:r w:rsidRPr="0045529A">
        <w:t>liksom alla deras kommunikationsaktiviteter</w:t>
      </w:r>
      <w:r>
        <w:t>.</w:t>
      </w:r>
      <w:r w:rsidRPr="0045529A">
        <w:t xml:space="preserve"> Den etiska standard som reglerna anger ska efterlevas av </w:t>
      </w:r>
      <w:r w:rsidR="008365B0">
        <w:t xml:space="preserve">alla </w:t>
      </w:r>
      <w:r>
        <w:t>som är verksam</w:t>
      </w:r>
      <w:r w:rsidR="00964436">
        <w:t>ma</w:t>
      </w:r>
      <w:r>
        <w:t xml:space="preserve"> inom detta område. </w:t>
      </w:r>
    </w:p>
    <w:p w14:paraId="2EFAC7BE" w14:textId="03E7ADC8" w:rsidR="00A65452" w:rsidRDefault="00A65452" w:rsidP="00A65452">
      <w:r>
        <w:t xml:space="preserve">I likhet med Grundreglerna, vilka är tillämpliga även på </w:t>
      </w:r>
      <w:r>
        <w:rPr>
          <w:rFonts w:cs="Arial"/>
          <w:bCs/>
        </w:rPr>
        <w:t xml:space="preserve">datadriven marknadsföring, digital marknadsföring och direktmarknadsföring, </w:t>
      </w:r>
      <w:r>
        <w:t xml:space="preserve">gäller reglerna i detta kapitel oavsett hur kommunikationen utformas, aktiveras eller modifieras, dvs oberoende av om detta sker genom mänskligt utförande eller med hjälp av automatiserad teknik som </w:t>
      </w:r>
      <w:proofErr w:type="gramStart"/>
      <w:r w:rsidR="003016C4">
        <w:t>t.ex.</w:t>
      </w:r>
      <w:proofErr w:type="gramEnd"/>
      <w:r>
        <w:t xml:space="preserve"> AI eller algoritmer. De som använder sådan teknik ska utöva den tillsyn som krävs för att kommunikationen ska leva upp till kodens etiska normer och</w:t>
      </w:r>
      <w:r w:rsidR="00824181">
        <w:t xml:space="preserve"> för att den ska upprätthållas</w:t>
      </w:r>
      <w:r>
        <w:t>. Ansvaret för detta står i proportion till vederbörandes roll i processen (se artikel C1 – Ansvar).</w:t>
      </w:r>
    </w:p>
    <w:p w14:paraId="65CD9731" w14:textId="77777777" w:rsidR="00A65452" w:rsidRDefault="00A65452" w:rsidP="00A65452">
      <w:r>
        <w:t xml:space="preserve">Dessa regler är utformade för att vara teknikneutrala och varaktiga. Företag bör tillämpa koden på ny teknik så snart som möjligt. </w:t>
      </w:r>
    </w:p>
    <w:p w14:paraId="1B2E2478" w14:textId="35C09EE8" w:rsidR="00A65452" w:rsidRDefault="00A65452" w:rsidP="00A65452">
      <w:r w:rsidRPr="0045529A">
        <w:t>De digitala interaktiva medierna förändras och utvecklas i snabb takt. När så behövs kommer därför ICC att ta fram ytterligare vägledning om tolkning och tillämpning av dessa regler.</w:t>
      </w:r>
      <w:r>
        <w:t xml:space="preserve"> Sådana dokument läggs på </w:t>
      </w:r>
      <w:r w:rsidR="003016C4">
        <w:t>ICC:s</w:t>
      </w:r>
      <w:r>
        <w:t xml:space="preserve"> webbplats, på sidan för koder om marknadskommunikation och reklam. </w:t>
      </w:r>
    </w:p>
    <w:p w14:paraId="5439D820" w14:textId="77777777" w:rsidR="00A65452" w:rsidRDefault="00A65452" w:rsidP="00A65452"/>
    <w:p w14:paraId="4A2516DF" w14:textId="77777777" w:rsidR="00A65452" w:rsidRDefault="00A65452" w:rsidP="00A65452"/>
    <w:p w14:paraId="0BEB3B49" w14:textId="77777777" w:rsidR="00A65452" w:rsidRDefault="00A65452" w:rsidP="00A65452">
      <w:pPr>
        <w:pBdr>
          <w:bottom w:val="single" w:sz="12" w:space="1" w:color="auto"/>
        </w:pBdr>
      </w:pPr>
    </w:p>
    <w:p w14:paraId="5A4E23EE" w14:textId="77777777" w:rsidR="00A65452" w:rsidRDefault="00A65452" w:rsidP="00A65452">
      <w:pPr>
        <w:rPr>
          <w:rFonts w:cs="Arial"/>
          <w:bCs/>
        </w:rPr>
      </w:pPr>
    </w:p>
    <w:p w14:paraId="02C53516" w14:textId="77777777" w:rsidR="00A65452" w:rsidRPr="00B8328F" w:rsidRDefault="00A65452" w:rsidP="00A65452">
      <w:pPr>
        <w:pStyle w:val="Heading3"/>
        <w:rPr>
          <w:rFonts w:asciiTheme="minorHAnsi" w:hAnsiTheme="minorHAnsi" w:cstheme="minorHAnsi"/>
          <w:b/>
          <w:bCs/>
          <w:lang w:val="en-GB"/>
        </w:rPr>
      </w:pPr>
      <w:bookmarkStart w:id="1" w:name="_Toc166773067"/>
      <w:r w:rsidRPr="00B8328F">
        <w:rPr>
          <w:rFonts w:asciiTheme="minorHAnsi" w:hAnsiTheme="minorHAnsi" w:cstheme="minorHAnsi"/>
          <w:b/>
          <w:bCs/>
          <w:lang w:val="en-GB"/>
        </w:rPr>
        <w:t xml:space="preserve">Terms specific to </w:t>
      </w:r>
      <w:r w:rsidRPr="009F5CEC">
        <w:rPr>
          <w:rFonts w:asciiTheme="minorHAnsi" w:hAnsiTheme="minorHAnsi" w:cstheme="minorHAnsi"/>
          <w:b/>
          <w:bCs/>
          <w:lang w:val="en-GB"/>
        </w:rPr>
        <w:t>data driven marketing, digital marketing and direct marketing communications</w:t>
      </w:r>
      <w:bookmarkEnd w:id="1"/>
    </w:p>
    <w:p w14:paraId="62923560" w14:textId="77777777" w:rsidR="00A65452" w:rsidRPr="00B8328F" w:rsidRDefault="00A65452" w:rsidP="00A65452">
      <w:pPr>
        <w:rPr>
          <w:rFonts w:cs="Arial"/>
          <w:bCs/>
          <w:lang w:val="en-GB"/>
        </w:rPr>
      </w:pPr>
      <w:r w:rsidRPr="00B8328F">
        <w:rPr>
          <w:rFonts w:cs="Arial"/>
          <w:bCs/>
          <w:lang w:val="en-GB"/>
        </w:rPr>
        <w:t>Further definitions are found in Article C14 on telemarketing and Article C17 on interest-based advertising (IBA):</w:t>
      </w:r>
    </w:p>
    <w:p w14:paraId="1E16A069" w14:textId="77777777" w:rsidR="00A65452" w:rsidRPr="005A48D7" w:rsidRDefault="00A65452" w:rsidP="00A65452">
      <w:pPr>
        <w:pStyle w:val="ListParagraph"/>
        <w:numPr>
          <w:ilvl w:val="0"/>
          <w:numId w:val="1"/>
        </w:numPr>
        <w:rPr>
          <w:rFonts w:asciiTheme="minorHAnsi" w:hAnsiTheme="minorHAnsi" w:cs="Arial"/>
          <w:bCs/>
          <w:sz w:val="22"/>
          <w:szCs w:val="28"/>
        </w:rPr>
      </w:pPr>
      <w:r w:rsidRPr="005A48D7">
        <w:rPr>
          <w:rFonts w:asciiTheme="minorHAnsi" w:hAnsiTheme="minorHAnsi" w:cs="Arial"/>
          <w:bCs/>
          <w:sz w:val="22"/>
          <w:szCs w:val="28"/>
        </w:rPr>
        <w:t>the term “</w:t>
      </w:r>
      <w:r w:rsidRPr="005A48D7">
        <w:rPr>
          <w:rFonts w:asciiTheme="minorHAnsi" w:hAnsiTheme="minorHAnsi" w:cs="Arial"/>
          <w:b/>
          <w:sz w:val="22"/>
          <w:szCs w:val="28"/>
        </w:rPr>
        <w:t>data driven marketing</w:t>
      </w:r>
      <w:r w:rsidRPr="005A48D7">
        <w:rPr>
          <w:rFonts w:asciiTheme="minorHAnsi" w:hAnsiTheme="minorHAnsi" w:cs="Arial"/>
          <w:bCs/>
          <w:sz w:val="22"/>
          <w:szCs w:val="28"/>
        </w:rPr>
        <w:t xml:space="preserve">” is the communication, by whatever means, of advertising or marketing material based on the processing of data (personal or non-personal) acquired through direct interactions with individuals or through third parties to gain insights on, for example, customer interests, trends and behaviors </w:t>
      </w:r>
    </w:p>
    <w:p w14:paraId="6514A247" w14:textId="77777777" w:rsidR="00A65452" w:rsidRPr="005A48D7" w:rsidRDefault="00A65452" w:rsidP="00A65452">
      <w:pPr>
        <w:pStyle w:val="ListParagraph"/>
        <w:numPr>
          <w:ilvl w:val="0"/>
          <w:numId w:val="1"/>
        </w:numPr>
        <w:rPr>
          <w:rFonts w:asciiTheme="minorHAnsi" w:hAnsiTheme="minorHAnsi" w:cs="Arial"/>
          <w:bCs/>
          <w:sz w:val="22"/>
          <w:szCs w:val="28"/>
        </w:rPr>
      </w:pPr>
      <w:r w:rsidRPr="005A48D7">
        <w:rPr>
          <w:rFonts w:asciiTheme="minorHAnsi" w:hAnsiTheme="minorHAnsi" w:cs="Arial"/>
          <w:bCs/>
          <w:sz w:val="22"/>
          <w:szCs w:val="28"/>
        </w:rPr>
        <w:t>the term “</w:t>
      </w:r>
      <w:r w:rsidRPr="005A48D7">
        <w:rPr>
          <w:rFonts w:asciiTheme="minorHAnsi" w:hAnsiTheme="minorHAnsi" w:cs="Arial"/>
          <w:b/>
          <w:sz w:val="22"/>
          <w:szCs w:val="28"/>
        </w:rPr>
        <w:t>digital marketing communications</w:t>
      </w:r>
      <w:r w:rsidRPr="005A48D7">
        <w:rPr>
          <w:rFonts w:asciiTheme="minorHAnsi" w:hAnsiTheme="minorHAnsi" w:cs="Arial"/>
          <w:bCs/>
          <w:sz w:val="22"/>
          <w:szCs w:val="28"/>
        </w:rPr>
        <w:t>” refers to marketing communications, using digital advertising or digital interactive media, including virtual universes, platforms and channels, intended primarily to promote products or to influence consumer behaviour</w:t>
      </w:r>
    </w:p>
    <w:p w14:paraId="63A2583B" w14:textId="77777777" w:rsidR="00A65452" w:rsidRPr="005A48D7" w:rsidRDefault="00A65452" w:rsidP="00A65452">
      <w:pPr>
        <w:pStyle w:val="ListParagraph"/>
        <w:numPr>
          <w:ilvl w:val="0"/>
          <w:numId w:val="1"/>
        </w:numPr>
        <w:spacing w:after="160"/>
        <w:rPr>
          <w:sz w:val="22"/>
          <w:szCs w:val="28"/>
        </w:rPr>
      </w:pPr>
      <w:r w:rsidRPr="005A48D7">
        <w:rPr>
          <w:b/>
          <w:bCs/>
          <w:sz w:val="22"/>
          <w:szCs w:val="28"/>
        </w:rPr>
        <w:t>“direct marketing”</w:t>
      </w:r>
      <w:r w:rsidRPr="005A48D7">
        <w:rPr>
          <w:sz w:val="22"/>
          <w:szCs w:val="28"/>
        </w:rPr>
        <w:t xml:space="preserve"> is the communication, by whatever means, of advertising or marketing material carried out by a direct marketer itself or on its behalf, and which is delivered to particular individuals using their personal contact information (including mailing address, telephone number, email address, fax, personal social media account handle, and the like, but for the avoidance of doubt, excluding online advertising displayed within a website, app or other property visited by the individual)</w:t>
      </w:r>
    </w:p>
    <w:p w14:paraId="661FB27D" w14:textId="77777777" w:rsidR="00A65452" w:rsidRPr="005A48D7" w:rsidRDefault="00A65452" w:rsidP="00A65452">
      <w:pPr>
        <w:pStyle w:val="ListParagraph"/>
        <w:numPr>
          <w:ilvl w:val="0"/>
          <w:numId w:val="1"/>
        </w:numPr>
        <w:rPr>
          <w:rFonts w:asciiTheme="minorHAnsi" w:hAnsiTheme="minorHAnsi" w:cs="Arial"/>
          <w:bCs/>
          <w:sz w:val="22"/>
          <w:szCs w:val="28"/>
        </w:rPr>
      </w:pPr>
      <w:r w:rsidRPr="005A48D7">
        <w:rPr>
          <w:rFonts w:asciiTheme="minorHAnsi" w:hAnsiTheme="minorHAnsi" w:cs="Arial"/>
          <w:bCs/>
          <w:sz w:val="22"/>
          <w:szCs w:val="28"/>
        </w:rPr>
        <w:t>the term “</w:t>
      </w:r>
      <w:r w:rsidRPr="005A48D7">
        <w:rPr>
          <w:rFonts w:asciiTheme="minorHAnsi" w:hAnsiTheme="minorHAnsi" w:cs="Arial"/>
          <w:b/>
          <w:sz w:val="22"/>
          <w:szCs w:val="28"/>
        </w:rPr>
        <w:t>operator</w:t>
      </w:r>
      <w:r w:rsidRPr="005A48D7">
        <w:rPr>
          <w:rFonts w:asciiTheme="minorHAnsi" w:hAnsiTheme="minorHAnsi" w:cs="Arial"/>
          <w:bCs/>
          <w:sz w:val="22"/>
          <w:szCs w:val="28"/>
        </w:rPr>
        <w:t>” refers to any individual or legal entity other than the marketer, that provides a data driven marketing, digital marketing or direct marketing communications service for or on behalf of the marketer</w:t>
      </w:r>
    </w:p>
    <w:p w14:paraId="690F4431" w14:textId="77777777" w:rsidR="00A65452" w:rsidRPr="005A48D7" w:rsidRDefault="00A65452" w:rsidP="00A65452">
      <w:pPr>
        <w:pStyle w:val="ListParagraph"/>
        <w:numPr>
          <w:ilvl w:val="0"/>
          <w:numId w:val="1"/>
        </w:numPr>
        <w:rPr>
          <w:rFonts w:asciiTheme="minorHAnsi" w:hAnsiTheme="minorHAnsi" w:cs="Arial"/>
          <w:bCs/>
          <w:sz w:val="22"/>
          <w:szCs w:val="28"/>
        </w:rPr>
      </w:pPr>
      <w:r w:rsidRPr="005A48D7">
        <w:rPr>
          <w:rFonts w:asciiTheme="minorHAnsi" w:hAnsiTheme="minorHAnsi" w:cs="Arial"/>
          <w:bCs/>
          <w:sz w:val="22"/>
          <w:szCs w:val="28"/>
        </w:rPr>
        <w:t>the term “</w:t>
      </w:r>
      <w:r w:rsidRPr="005A48D7">
        <w:rPr>
          <w:rFonts w:asciiTheme="minorHAnsi" w:hAnsiTheme="minorHAnsi" w:cs="Arial"/>
          <w:b/>
          <w:sz w:val="22"/>
          <w:szCs w:val="28"/>
        </w:rPr>
        <w:t>right of withdrawal</w:t>
      </w:r>
      <w:r w:rsidRPr="005A48D7">
        <w:rPr>
          <w:rFonts w:asciiTheme="minorHAnsi" w:hAnsiTheme="minorHAnsi" w:cs="Arial"/>
          <w:bCs/>
          <w:sz w:val="22"/>
          <w:szCs w:val="28"/>
        </w:rPr>
        <w:t xml:space="preserve">” refers to the consumer’s right to resend any goods to the seller, or to cancel the order for services, within a certain time limit and thus annul the sale </w:t>
      </w:r>
    </w:p>
    <w:p w14:paraId="09B80364" w14:textId="77777777" w:rsidR="00A65452" w:rsidRDefault="00A65452" w:rsidP="00A65452">
      <w:pPr>
        <w:rPr>
          <w:rFonts w:cs="Arial"/>
          <w:bCs/>
          <w:lang w:val="en-US"/>
        </w:rPr>
      </w:pPr>
    </w:p>
    <w:p w14:paraId="7366C2E8" w14:textId="110AEBC9" w:rsidR="00A65452" w:rsidRPr="00CE05C6" w:rsidRDefault="00A65452" w:rsidP="00A65452">
      <w:pPr>
        <w:rPr>
          <w:rFonts w:cs="Arial"/>
          <w:bCs/>
        </w:rPr>
      </w:pPr>
      <w:r w:rsidRPr="00CE05C6">
        <w:rPr>
          <w:rFonts w:cs="Arial"/>
          <w:bCs/>
        </w:rPr>
        <w:t>_____________________</w:t>
      </w:r>
      <w:r w:rsidR="0065690F">
        <w:rPr>
          <w:rFonts w:cs="Arial"/>
          <w:bCs/>
        </w:rPr>
        <w:t xml:space="preserve"> </w:t>
      </w:r>
    </w:p>
    <w:p w14:paraId="364F77C8" w14:textId="77777777" w:rsidR="001835BF" w:rsidRDefault="001835BF">
      <w:pPr>
        <w:rPr>
          <w:rFonts w:cs="Arial"/>
          <w:bCs/>
        </w:rPr>
      </w:pPr>
      <w:r>
        <w:rPr>
          <w:rFonts w:cs="Arial"/>
          <w:bCs/>
        </w:rPr>
        <w:br w:type="page"/>
      </w:r>
    </w:p>
    <w:p w14:paraId="01D2A272" w14:textId="58AB14F2" w:rsidR="00A65452" w:rsidRDefault="00A65452" w:rsidP="00A65452">
      <w:pPr>
        <w:rPr>
          <w:b/>
          <w:bCs/>
          <w:sz w:val="24"/>
          <w:szCs w:val="24"/>
        </w:rPr>
      </w:pPr>
      <w:r>
        <w:rPr>
          <w:b/>
          <w:bCs/>
          <w:sz w:val="24"/>
          <w:szCs w:val="24"/>
        </w:rPr>
        <w:t xml:space="preserve">Särskilda termer för </w:t>
      </w:r>
      <w:r w:rsidRPr="009F5CEC">
        <w:rPr>
          <w:b/>
          <w:bCs/>
          <w:sz w:val="24"/>
          <w:szCs w:val="24"/>
        </w:rPr>
        <w:t>datadriven marknadsföring, direktmarknadsföring och digital marknadskommunikation</w:t>
      </w:r>
    </w:p>
    <w:p w14:paraId="6523233C" w14:textId="77777777" w:rsidR="0077671F" w:rsidRDefault="0077671F" w:rsidP="0077671F">
      <w:r w:rsidRPr="00FD5054">
        <w:t>Ytterligare definitioner återfinns i Artikel C14 om Telemarketing och C17 om intressebaserad marknadsföring (IBA)</w:t>
      </w:r>
    </w:p>
    <w:p w14:paraId="45307DDC" w14:textId="77777777" w:rsidR="0077671F" w:rsidRDefault="0077671F" w:rsidP="00A65452"/>
    <w:p w14:paraId="08AE970E" w14:textId="615D8A22" w:rsidR="00A65452" w:rsidRPr="009C29CF" w:rsidRDefault="00A65452" w:rsidP="00A65452">
      <w:pPr>
        <w:pStyle w:val="ListParagraph"/>
        <w:numPr>
          <w:ilvl w:val="0"/>
          <w:numId w:val="3"/>
        </w:numPr>
        <w:spacing w:after="160" w:line="278" w:lineRule="auto"/>
        <w:rPr>
          <w:rFonts w:asciiTheme="minorHAnsi" w:hAnsiTheme="minorHAnsi" w:cstheme="minorHAnsi"/>
          <w:sz w:val="22"/>
          <w:szCs w:val="28"/>
          <w:lang w:val="sv-SE"/>
        </w:rPr>
      </w:pPr>
      <w:r w:rsidRPr="006610F1">
        <w:rPr>
          <w:rFonts w:asciiTheme="minorHAnsi" w:hAnsiTheme="minorHAnsi" w:cstheme="minorHAnsi"/>
          <w:b/>
          <w:bCs/>
          <w:sz w:val="22"/>
          <w:szCs w:val="28"/>
          <w:lang w:val="sv-SE"/>
        </w:rPr>
        <w:t>Datadriven marknadsföring</w:t>
      </w:r>
      <w:r w:rsidRPr="009C29CF">
        <w:rPr>
          <w:rFonts w:asciiTheme="minorHAnsi" w:hAnsiTheme="minorHAnsi" w:cstheme="minorHAnsi"/>
          <w:sz w:val="22"/>
          <w:szCs w:val="28"/>
          <w:lang w:val="sv-SE"/>
        </w:rPr>
        <w:t xml:space="preserve"> – kommunikation</w:t>
      </w:r>
      <w:r>
        <w:rPr>
          <w:rFonts w:asciiTheme="minorHAnsi" w:hAnsiTheme="minorHAnsi" w:cstheme="minorHAnsi"/>
          <w:sz w:val="22"/>
          <w:szCs w:val="28"/>
          <w:lang w:val="sv-SE"/>
        </w:rPr>
        <w:t>, oavsett tillvägagångssätt,</w:t>
      </w:r>
      <w:r w:rsidRPr="009C29CF">
        <w:rPr>
          <w:rFonts w:asciiTheme="minorHAnsi" w:hAnsiTheme="minorHAnsi" w:cstheme="minorHAnsi"/>
          <w:sz w:val="22"/>
          <w:szCs w:val="28"/>
          <w:lang w:val="sv-SE"/>
        </w:rPr>
        <w:t xml:space="preserve"> av reklam eller</w:t>
      </w:r>
      <w:r>
        <w:rPr>
          <w:rFonts w:asciiTheme="minorHAnsi" w:hAnsiTheme="minorHAnsi" w:cstheme="minorHAnsi"/>
          <w:sz w:val="22"/>
          <w:szCs w:val="28"/>
          <w:lang w:val="sv-SE"/>
        </w:rPr>
        <w:t xml:space="preserve"> </w:t>
      </w:r>
      <w:r w:rsidRPr="009C29CF">
        <w:rPr>
          <w:rFonts w:asciiTheme="minorHAnsi" w:hAnsiTheme="minorHAnsi" w:cstheme="minorHAnsi"/>
          <w:sz w:val="22"/>
          <w:szCs w:val="28"/>
          <w:lang w:val="sv-SE"/>
        </w:rPr>
        <w:t>annat marknadsföringsmaterial som baseras på behandling av personuppgifter eller andra data vilka inhämtats genom direkt interaktion med individer eller via tredjeparter</w:t>
      </w:r>
      <w:r w:rsidR="00824181">
        <w:rPr>
          <w:rFonts w:asciiTheme="minorHAnsi" w:hAnsiTheme="minorHAnsi" w:cstheme="minorHAnsi"/>
          <w:sz w:val="22"/>
          <w:szCs w:val="28"/>
          <w:lang w:val="sv-SE"/>
        </w:rPr>
        <w:t>,</w:t>
      </w:r>
      <w:r w:rsidRPr="009C29CF">
        <w:rPr>
          <w:rFonts w:asciiTheme="minorHAnsi" w:hAnsiTheme="minorHAnsi" w:cstheme="minorHAnsi"/>
          <w:sz w:val="22"/>
          <w:szCs w:val="28"/>
          <w:lang w:val="sv-SE"/>
        </w:rPr>
        <w:t xml:space="preserve"> för att få insikter </w:t>
      </w:r>
      <w:r>
        <w:rPr>
          <w:rFonts w:asciiTheme="minorHAnsi" w:hAnsiTheme="minorHAnsi" w:cstheme="minorHAnsi"/>
          <w:sz w:val="22"/>
          <w:szCs w:val="28"/>
          <w:lang w:val="sv-SE"/>
        </w:rPr>
        <w:t xml:space="preserve">om exempelvis </w:t>
      </w:r>
      <w:r w:rsidRPr="009C29CF">
        <w:rPr>
          <w:rFonts w:asciiTheme="minorHAnsi" w:hAnsiTheme="minorHAnsi" w:cstheme="minorHAnsi"/>
          <w:sz w:val="22"/>
          <w:szCs w:val="28"/>
          <w:lang w:val="sv-SE"/>
        </w:rPr>
        <w:t>kunders intressen, trender och beteenden;</w:t>
      </w:r>
    </w:p>
    <w:p w14:paraId="2CE5AAF0" w14:textId="77777777" w:rsidR="00A65452" w:rsidRDefault="00A65452" w:rsidP="00A65452"/>
    <w:p w14:paraId="01DB822A" w14:textId="0694A5FE" w:rsidR="00A65452" w:rsidRPr="00C114F2" w:rsidRDefault="00A65452" w:rsidP="00A65452">
      <w:pPr>
        <w:pStyle w:val="ListParagraph"/>
        <w:numPr>
          <w:ilvl w:val="0"/>
          <w:numId w:val="3"/>
        </w:numPr>
        <w:spacing w:after="160" w:line="259" w:lineRule="auto"/>
        <w:rPr>
          <w:lang w:val="sv-SE"/>
        </w:rPr>
      </w:pPr>
      <w:r w:rsidRPr="00C114F2">
        <w:rPr>
          <w:rFonts w:asciiTheme="minorHAnsi" w:hAnsiTheme="minorHAnsi" w:cstheme="minorHAnsi"/>
          <w:b/>
          <w:bCs/>
          <w:iCs/>
          <w:sz w:val="22"/>
          <w:szCs w:val="28"/>
          <w:lang w:val="sv-SE"/>
        </w:rPr>
        <w:t>Digital marknadskommunikation</w:t>
      </w:r>
      <w:r w:rsidRPr="00C114F2">
        <w:rPr>
          <w:rFonts w:asciiTheme="minorHAnsi" w:hAnsiTheme="minorHAnsi" w:cstheme="minorHAnsi"/>
          <w:i/>
          <w:sz w:val="22"/>
          <w:szCs w:val="28"/>
          <w:lang w:val="sv-SE"/>
        </w:rPr>
        <w:t xml:space="preserve"> </w:t>
      </w:r>
      <w:r w:rsidR="00C130AA">
        <w:rPr>
          <w:rFonts w:asciiTheme="minorHAnsi" w:hAnsiTheme="minorHAnsi" w:cstheme="minorHAnsi"/>
          <w:i/>
          <w:sz w:val="22"/>
          <w:szCs w:val="28"/>
          <w:lang w:val="sv-SE"/>
        </w:rPr>
        <w:t>–</w:t>
      </w:r>
      <w:r w:rsidR="00C130AA" w:rsidRPr="00C114F2">
        <w:rPr>
          <w:rFonts w:asciiTheme="minorHAnsi" w:hAnsiTheme="minorHAnsi" w:cstheme="minorHAnsi"/>
          <w:i/>
          <w:sz w:val="22"/>
          <w:szCs w:val="28"/>
          <w:lang w:val="sv-SE"/>
        </w:rPr>
        <w:t xml:space="preserve"> </w:t>
      </w:r>
      <w:r w:rsidR="00C130AA">
        <w:rPr>
          <w:rFonts w:asciiTheme="minorHAnsi" w:hAnsiTheme="minorHAnsi" w:cstheme="minorHAnsi"/>
          <w:iCs/>
          <w:sz w:val="22"/>
          <w:szCs w:val="28"/>
          <w:lang w:val="sv-SE"/>
        </w:rPr>
        <w:t>marknadskommunikation</w:t>
      </w:r>
      <w:r w:rsidRPr="00C114F2">
        <w:rPr>
          <w:rFonts w:asciiTheme="minorHAnsi" w:hAnsiTheme="minorHAnsi" w:cstheme="minorHAnsi"/>
          <w:iCs/>
          <w:sz w:val="22"/>
          <w:szCs w:val="28"/>
          <w:lang w:val="sv-SE"/>
        </w:rPr>
        <w:t xml:space="preserve"> </w:t>
      </w:r>
      <w:r w:rsidRPr="00C114F2">
        <w:rPr>
          <w:rFonts w:asciiTheme="minorHAnsi" w:hAnsiTheme="minorHAnsi" w:cstheme="minorHAnsi"/>
          <w:sz w:val="22"/>
          <w:szCs w:val="28"/>
          <w:lang w:val="sv-SE"/>
        </w:rPr>
        <w:t xml:space="preserve">i digitala interaktiva media, </w:t>
      </w:r>
      <w:r>
        <w:rPr>
          <w:rFonts w:asciiTheme="minorHAnsi" w:hAnsiTheme="minorHAnsi" w:cstheme="minorHAnsi"/>
          <w:sz w:val="22"/>
          <w:szCs w:val="28"/>
          <w:lang w:val="sv-SE"/>
        </w:rPr>
        <w:t xml:space="preserve">inbegripet virtuella universum, plattformar, och kanaler </w:t>
      </w:r>
      <w:r w:rsidRPr="00C114F2">
        <w:rPr>
          <w:rFonts w:asciiTheme="minorHAnsi" w:hAnsiTheme="minorHAnsi" w:cstheme="minorHAnsi"/>
          <w:sz w:val="22"/>
          <w:szCs w:val="28"/>
          <w:lang w:val="sv-SE"/>
        </w:rPr>
        <w:t>främst i syfte att främja avsättningen av eller tillgången till produkter eller för att påverka konsumenters beteenden</w:t>
      </w:r>
      <w:r>
        <w:rPr>
          <w:lang w:val="sv-SE"/>
        </w:rPr>
        <w:t>;</w:t>
      </w:r>
    </w:p>
    <w:p w14:paraId="5D1D2656" w14:textId="77777777" w:rsidR="00A65452" w:rsidRPr="005A48D7" w:rsidRDefault="00A65452" w:rsidP="00A65452">
      <w:pPr>
        <w:rPr>
          <w:iCs/>
        </w:rPr>
      </w:pPr>
    </w:p>
    <w:p w14:paraId="4254A5B9" w14:textId="1922A427" w:rsidR="00A65452" w:rsidRPr="00364ED1" w:rsidRDefault="00A65452" w:rsidP="00A65452">
      <w:pPr>
        <w:pStyle w:val="ListParagraph"/>
        <w:numPr>
          <w:ilvl w:val="0"/>
          <w:numId w:val="4"/>
        </w:numPr>
        <w:spacing w:after="160"/>
        <w:rPr>
          <w:rFonts w:asciiTheme="minorHAnsi" w:hAnsiTheme="minorHAnsi" w:cstheme="minorHAnsi"/>
          <w:sz w:val="22"/>
          <w:szCs w:val="22"/>
          <w:lang w:val="sv-SE"/>
        </w:rPr>
      </w:pPr>
      <w:r w:rsidRPr="00364ED1">
        <w:rPr>
          <w:rFonts w:asciiTheme="minorHAnsi" w:hAnsiTheme="minorHAnsi" w:cstheme="minorHAnsi"/>
          <w:b/>
          <w:bCs/>
          <w:iCs/>
          <w:sz w:val="22"/>
          <w:szCs w:val="22"/>
          <w:lang w:val="sv-SE"/>
        </w:rPr>
        <w:t>Direktmarknadsföring</w:t>
      </w:r>
      <w:r w:rsidRPr="00364ED1">
        <w:rPr>
          <w:rFonts w:asciiTheme="minorHAnsi" w:hAnsiTheme="minorHAnsi" w:cstheme="minorHAnsi"/>
          <w:b/>
          <w:bCs/>
          <w:sz w:val="22"/>
          <w:szCs w:val="22"/>
          <w:lang w:val="sv-SE"/>
        </w:rPr>
        <w:t xml:space="preserve"> </w:t>
      </w:r>
      <w:r w:rsidRPr="00364ED1">
        <w:rPr>
          <w:rFonts w:asciiTheme="minorHAnsi" w:hAnsiTheme="minorHAnsi" w:cstheme="minorHAnsi"/>
          <w:sz w:val="22"/>
          <w:szCs w:val="22"/>
          <w:lang w:val="sv-SE"/>
        </w:rPr>
        <w:t xml:space="preserve">– kommunikation, oavsett tillvägagångssätt, av reklam eller annat marknadsföringsmaterial utförd av en direktmarknadsförare själv eller för dennes räkning och som </w:t>
      </w:r>
      <w:r w:rsidR="008365B0">
        <w:rPr>
          <w:rFonts w:asciiTheme="minorHAnsi" w:hAnsiTheme="minorHAnsi" w:cstheme="minorHAnsi"/>
          <w:sz w:val="22"/>
          <w:szCs w:val="22"/>
          <w:lang w:val="sv-SE"/>
        </w:rPr>
        <w:t>levereras</w:t>
      </w:r>
      <w:r w:rsidR="0065690F">
        <w:rPr>
          <w:rFonts w:asciiTheme="minorHAnsi" w:hAnsiTheme="minorHAnsi" w:cstheme="minorHAnsi"/>
          <w:sz w:val="22"/>
          <w:szCs w:val="22"/>
          <w:lang w:val="sv-SE"/>
        </w:rPr>
        <w:t xml:space="preserve"> </w:t>
      </w:r>
      <w:r w:rsidRPr="00364ED1">
        <w:rPr>
          <w:rFonts w:asciiTheme="minorHAnsi" w:hAnsiTheme="minorHAnsi" w:cstheme="minorHAnsi"/>
          <w:sz w:val="22"/>
          <w:szCs w:val="22"/>
          <w:lang w:val="sv-SE"/>
        </w:rPr>
        <w:t>till utvalda individer baserat på deras personliga kontaktuppgifter (</w:t>
      </w:r>
      <w:proofErr w:type="gramStart"/>
      <w:r w:rsidRPr="00364ED1">
        <w:rPr>
          <w:rFonts w:asciiTheme="minorHAnsi" w:hAnsiTheme="minorHAnsi" w:cstheme="minorHAnsi"/>
          <w:sz w:val="22"/>
          <w:szCs w:val="22"/>
          <w:lang w:val="sv-SE"/>
        </w:rPr>
        <w:t>inbegripet postadress</w:t>
      </w:r>
      <w:proofErr w:type="gramEnd"/>
      <w:r w:rsidRPr="00364ED1">
        <w:rPr>
          <w:rFonts w:asciiTheme="minorHAnsi" w:hAnsiTheme="minorHAnsi" w:cstheme="minorHAnsi"/>
          <w:sz w:val="22"/>
          <w:szCs w:val="22"/>
          <w:lang w:val="sv-SE"/>
        </w:rPr>
        <w:t>, telefonnummer, e-postadress, fax, personligt användarnamn i sociala</w:t>
      </w:r>
      <w:r w:rsidR="00642A2C">
        <w:rPr>
          <w:rFonts w:asciiTheme="minorHAnsi" w:hAnsiTheme="minorHAnsi" w:cstheme="minorHAnsi"/>
          <w:sz w:val="22"/>
          <w:szCs w:val="22"/>
          <w:lang w:val="sv-SE"/>
        </w:rPr>
        <w:t xml:space="preserve"> medier</w:t>
      </w:r>
      <w:r w:rsidR="0065690F">
        <w:rPr>
          <w:rFonts w:asciiTheme="minorHAnsi" w:hAnsiTheme="minorHAnsi" w:cstheme="minorHAnsi"/>
          <w:sz w:val="22"/>
          <w:szCs w:val="22"/>
          <w:lang w:val="sv-SE"/>
        </w:rPr>
        <w:t xml:space="preserve"> </w:t>
      </w:r>
      <w:r w:rsidRPr="00364ED1">
        <w:rPr>
          <w:rFonts w:asciiTheme="minorHAnsi" w:hAnsiTheme="minorHAnsi" w:cstheme="minorHAnsi"/>
          <w:sz w:val="22"/>
          <w:szCs w:val="22"/>
          <w:lang w:val="sv-SE"/>
        </w:rPr>
        <w:t>och liknande).</w:t>
      </w:r>
      <w:r w:rsidR="0065690F">
        <w:rPr>
          <w:rFonts w:asciiTheme="minorHAnsi" w:hAnsiTheme="minorHAnsi" w:cstheme="minorHAnsi"/>
          <w:sz w:val="22"/>
          <w:szCs w:val="22"/>
          <w:lang w:val="sv-SE"/>
        </w:rPr>
        <w:t xml:space="preserve"> </w:t>
      </w:r>
      <w:r w:rsidRPr="00364ED1">
        <w:rPr>
          <w:rFonts w:asciiTheme="minorHAnsi" w:hAnsiTheme="minorHAnsi" w:cstheme="minorHAnsi"/>
          <w:sz w:val="22"/>
          <w:szCs w:val="22"/>
          <w:lang w:val="sv-SE"/>
        </w:rPr>
        <w:t>Reklam som visas på en webbplats, i en app eller genom annan liknande teknik omfattas inte;</w:t>
      </w:r>
    </w:p>
    <w:p w14:paraId="44666F4A" w14:textId="77777777" w:rsidR="00A65452" w:rsidRPr="009F3DDB" w:rsidRDefault="00A65452" w:rsidP="00A65452">
      <w:pPr>
        <w:rPr>
          <w:rFonts w:cstheme="minorHAnsi"/>
          <w:szCs w:val="28"/>
        </w:rPr>
      </w:pPr>
    </w:p>
    <w:p w14:paraId="28C855DB" w14:textId="77777777" w:rsidR="00A65452" w:rsidRPr="00882938" w:rsidRDefault="00A65452" w:rsidP="00A65452">
      <w:pPr>
        <w:pStyle w:val="ListParagraph"/>
        <w:numPr>
          <w:ilvl w:val="0"/>
          <w:numId w:val="3"/>
        </w:numPr>
        <w:rPr>
          <w:rFonts w:asciiTheme="minorHAnsi" w:hAnsiTheme="minorHAnsi" w:cstheme="minorHAnsi"/>
          <w:sz w:val="22"/>
          <w:szCs w:val="32"/>
          <w:lang w:val="sv-SE"/>
        </w:rPr>
      </w:pPr>
      <w:r w:rsidRPr="00882938">
        <w:rPr>
          <w:rFonts w:asciiTheme="minorHAnsi" w:hAnsiTheme="minorHAnsi" w:cstheme="minorHAnsi"/>
          <w:b/>
          <w:bCs/>
          <w:iCs/>
          <w:sz w:val="22"/>
          <w:szCs w:val="32"/>
          <w:lang w:val="sv-SE"/>
        </w:rPr>
        <w:t>Operatör</w:t>
      </w:r>
      <w:r w:rsidRPr="00882938">
        <w:rPr>
          <w:rFonts w:asciiTheme="minorHAnsi" w:hAnsiTheme="minorHAnsi" w:cstheme="minorHAnsi"/>
          <w:i/>
          <w:sz w:val="22"/>
          <w:szCs w:val="32"/>
          <w:lang w:val="sv-SE"/>
        </w:rPr>
        <w:t xml:space="preserve"> –</w:t>
      </w:r>
      <w:r w:rsidRPr="00882938">
        <w:rPr>
          <w:rFonts w:asciiTheme="minorHAnsi" w:hAnsiTheme="minorHAnsi" w:cstheme="minorHAnsi"/>
          <w:sz w:val="22"/>
          <w:szCs w:val="32"/>
          <w:lang w:val="sv-SE"/>
        </w:rPr>
        <w:t xml:space="preserve"> fysisk eller juridisk person, förutom marknadsföraren, som tillhandahåller en tjänst inom datadriven marknadsföring, digital marknadsföring eller direktmarknadsföring på marknadsförarens vägnar eller för dennes räkning; </w:t>
      </w:r>
    </w:p>
    <w:p w14:paraId="28928295" w14:textId="77777777" w:rsidR="00A65452" w:rsidRPr="009F3DDB" w:rsidRDefault="00A65452" w:rsidP="00A65452">
      <w:pPr>
        <w:pStyle w:val="ListParagraph"/>
        <w:rPr>
          <w:rFonts w:asciiTheme="minorHAnsi" w:hAnsiTheme="minorHAnsi" w:cstheme="minorHAnsi"/>
          <w:sz w:val="24"/>
          <w:szCs w:val="32"/>
          <w:lang w:val="sv-SE"/>
        </w:rPr>
      </w:pPr>
    </w:p>
    <w:p w14:paraId="17A867AC" w14:textId="5A1E2FB5" w:rsidR="00A65452" w:rsidRPr="009F3DDB" w:rsidRDefault="00A65452" w:rsidP="00A65452">
      <w:pPr>
        <w:pStyle w:val="ListParagraph"/>
        <w:numPr>
          <w:ilvl w:val="0"/>
          <w:numId w:val="3"/>
        </w:numPr>
        <w:spacing w:after="160" w:line="259" w:lineRule="auto"/>
        <w:rPr>
          <w:rFonts w:asciiTheme="minorHAnsi" w:hAnsiTheme="minorHAnsi" w:cstheme="minorHAnsi"/>
          <w:sz w:val="24"/>
          <w:szCs w:val="32"/>
          <w:lang w:val="sv-SE"/>
        </w:rPr>
      </w:pPr>
      <w:r w:rsidRPr="009F3DDB">
        <w:rPr>
          <w:rFonts w:asciiTheme="minorHAnsi" w:hAnsiTheme="minorHAnsi" w:cstheme="minorHAnsi"/>
          <w:b/>
          <w:bCs/>
          <w:iCs/>
          <w:sz w:val="24"/>
          <w:szCs w:val="32"/>
          <w:lang w:val="sv-SE"/>
        </w:rPr>
        <w:t>Ångerrätt</w:t>
      </w:r>
      <w:r w:rsidRPr="009F3DDB">
        <w:rPr>
          <w:rFonts w:asciiTheme="minorHAnsi" w:hAnsiTheme="minorHAnsi" w:cstheme="minorHAnsi"/>
          <w:i/>
          <w:sz w:val="24"/>
          <w:szCs w:val="32"/>
          <w:lang w:val="sv-SE"/>
        </w:rPr>
        <w:t xml:space="preserve"> – </w:t>
      </w:r>
      <w:r w:rsidRPr="009F3DDB">
        <w:rPr>
          <w:rFonts w:asciiTheme="minorHAnsi" w:hAnsiTheme="minorHAnsi" w:cstheme="minorHAnsi"/>
          <w:sz w:val="24"/>
          <w:szCs w:val="32"/>
          <w:lang w:val="sv-SE"/>
        </w:rPr>
        <w:t xml:space="preserve">konsumenters rätt att återlämna en vara eller avbeställa en tjänst inom en viss, angiven tid och </w:t>
      </w:r>
      <w:r w:rsidR="00D37A5C">
        <w:rPr>
          <w:rFonts w:asciiTheme="minorHAnsi" w:hAnsiTheme="minorHAnsi" w:cstheme="minorHAnsi"/>
          <w:sz w:val="24"/>
          <w:szCs w:val="32"/>
          <w:lang w:val="sv-SE"/>
        </w:rPr>
        <w:t xml:space="preserve">därmed </w:t>
      </w:r>
      <w:r w:rsidRPr="009F3DDB">
        <w:rPr>
          <w:rFonts w:asciiTheme="minorHAnsi" w:hAnsiTheme="minorHAnsi" w:cstheme="minorHAnsi"/>
          <w:sz w:val="24"/>
          <w:szCs w:val="32"/>
          <w:lang w:val="sv-SE"/>
        </w:rPr>
        <w:t>annullera köpet.</w:t>
      </w:r>
    </w:p>
    <w:p w14:paraId="329DE749" w14:textId="77777777" w:rsidR="00A65452" w:rsidRPr="0025148E" w:rsidRDefault="00A65452" w:rsidP="00A65452">
      <w:pPr>
        <w:pStyle w:val="ListParagraph"/>
        <w:rPr>
          <w:rFonts w:asciiTheme="minorHAnsi" w:hAnsiTheme="minorHAnsi" w:cstheme="minorHAnsi"/>
          <w:sz w:val="22"/>
          <w:szCs w:val="28"/>
          <w:lang w:val="sv-SE"/>
        </w:rPr>
      </w:pPr>
    </w:p>
    <w:p w14:paraId="6EBE9F07" w14:textId="77777777" w:rsidR="00A65452" w:rsidRDefault="00A65452" w:rsidP="00A65452">
      <w:pPr>
        <w:pStyle w:val="ListParagraph"/>
        <w:pBdr>
          <w:bottom w:val="single" w:sz="12" w:space="1" w:color="auto"/>
        </w:pBdr>
        <w:ind w:left="0"/>
        <w:rPr>
          <w:rFonts w:asciiTheme="minorHAnsi" w:hAnsiTheme="minorHAnsi" w:cstheme="minorHAnsi"/>
          <w:sz w:val="22"/>
          <w:szCs w:val="28"/>
          <w:lang w:val="sv-SE"/>
        </w:rPr>
      </w:pPr>
    </w:p>
    <w:p w14:paraId="21E7C2A3" w14:textId="77777777" w:rsidR="00A65452" w:rsidRPr="0025148E" w:rsidRDefault="00A65452" w:rsidP="00A65452">
      <w:pPr>
        <w:pStyle w:val="ListParagraph"/>
        <w:pBdr>
          <w:bottom w:val="single" w:sz="12" w:space="1" w:color="auto"/>
        </w:pBdr>
        <w:ind w:left="0"/>
        <w:rPr>
          <w:rFonts w:asciiTheme="minorHAnsi" w:hAnsiTheme="minorHAnsi" w:cstheme="minorHAnsi"/>
          <w:sz w:val="22"/>
          <w:szCs w:val="28"/>
          <w:lang w:val="sv-SE"/>
        </w:rPr>
      </w:pPr>
    </w:p>
    <w:p w14:paraId="11A4544C" w14:textId="01122924" w:rsidR="001835BF" w:rsidRDefault="001835BF">
      <w:pPr>
        <w:rPr>
          <w:rFonts w:cstheme="minorHAnsi"/>
          <w:szCs w:val="28"/>
        </w:rPr>
      </w:pPr>
      <w:r>
        <w:rPr>
          <w:rFonts w:cstheme="minorHAnsi"/>
          <w:szCs w:val="28"/>
        </w:rPr>
        <w:br w:type="page"/>
      </w:r>
    </w:p>
    <w:p w14:paraId="30C0FDA1" w14:textId="77777777" w:rsidR="00A65452" w:rsidRPr="00406139" w:rsidRDefault="00A65452" w:rsidP="00A65452">
      <w:pPr>
        <w:rPr>
          <w:rFonts w:cs="Arial"/>
          <w:bCs/>
        </w:rPr>
      </w:pPr>
    </w:p>
    <w:p w14:paraId="6842A8A5" w14:textId="77777777" w:rsidR="00A65452" w:rsidRPr="00CE05C6" w:rsidRDefault="00A65452" w:rsidP="00A65452">
      <w:pPr>
        <w:pStyle w:val="Heading3"/>
        <w:rPr>
          <w:rFonts w:asciiTheme="minorHAnsi" w:hAnsiTheme="minorHAnsi" w:cstheme="minorHAnsi"/>
          <w:b/>
          <w:bCs/>
          <w:lang w:val="en-GB"/>
        </w:rPr>
      </w:pPr>
      <w:bookmarkStart w:id="2" w:name="_Toc166773068"/>
      <w:r w:rsidRPr="00CE05C6">
        <w:rPr>
          <w:rFonts w:asciiTheme="minorHAnsi" w:hAnsiTheme="minorHAnsi" w:cstheme="minorHAnsi"/>
          <w:b/>
          <w:bCs/>
          <w:lang w:val="en-GB"/>
        </w:rPr>
        <w:t xml:space="preserve">General Provisions </w:t>
      </w:r>
      <w:proofErr w:type="gramStart"/>
      <w:r w:rsidRPr="00CE05C6">
        <w:rPr>
          <w:rFonts w:asciiTheme="minorHAnsi" w:hAnsiTheme="minorHAnsi" w:cstheme="minorHAnsi"/>
          <w:b/>
          <w:bCs/>
          <w:lang w:val="en-GB"/>
        </w:rPr>
        <w:t>For</w:t>
      </w:r>
      <w:proofErr w:type="gramEnd"/>
      <w:r w:rsidRPr="00CE05C6">
        <w:rPr>
          <w:rFonts w:asciiTheme="minorHAnsi" w:hAnsiTheme="minorHAnsi" w:cstheme="minorHAnsi"/>
          <w:b/>
          <w:bCs/>
          <w:lang w:val="en-GB"/>
        </w:rPr>
        <w:t xml:space="preserve"> </w:t>
      </w:r>
      <w:r w:rsidRPr="009F5CEC">
        <w:rPr>
          <w:rFonts w:asciiTheme="minorHAnsi" w:hAnsiTheme="minorHAnsi" w:cstheme="minorHAnsi"/>
          <w:b/>
          <w:bCs/>
          <w:lang w:val="en-GB"/>
        </w:rPr>
        <w:t>Data Driven Marketing, Digital Marketing And Direct Marketing Communications</w:t>
      </w:r>
      <w:bookmarkEnd w:id="2"/>
    </w:p>
    <w:p w14:paraId="604CB541" w14:textId="77777777" w:rsidR="00A65452" w:rsidRPr="00CE05C6" w:rsidRDefault="00A65452" w:rsidP="00A65452">
      <w:pPr>
        <w:pStyle w:val="Heading3"/>
        <w:rPr>
          <w:rFonts w:asciiTheme="minorHAnsi" w:hAnsiTheme="minorHAnsi" w:cstheme="minorHAnsi"/>
          <w:b/>
          <w:bCs/>
          <w:lang w:val="en-GB"/>
        </w:rPr>
      </w:pPr>
      <w:bookmarkStart w:id="3" w:name="_Toc166773069"/>
      <w:r w:rsidRPr="00CE05C6">
        <w:rPr>
          <w:rFonts w:asciiTheme="minorHAnsi" w:hAnsiTheme="minorHAnsi" w:cstheme="minorHAnsi"/>
          <w:b/>
          <w:bCs/>
          <w:lang w:val="en-GB"/>
        </w:rPr>
        <w:t>Article C1 – Responsibility</w:t>
      </w:r>
      <w:bookmarkEnd w:id="3"/>
      <w:r w:rsidRPr="00CE05C6">
        <w:rPr>
          <w:rFonts w:asciiTheme="minorHAnsi" w:hAnsiTheme="minorHAnsi" w:cstheme="minorHAnsi"/>
          <w:b/>
          <w:bCs/>
          <w:lang w:val="en-GB"/>
        </w:rPr>
        <w:t xml:space="preserve"> </w:t>
      </w:r>
    </w:p>
    <w:p w14:paraId="79D26D5B" w14:textId="77777777" w:rsidR="00A65452" w:rsidRPr="00CE05C6" w:rsidRDefault="00A65452" w:rsidP="00A65452">
      <w:pPr>
        <w:rPr>
          <w:rFonts w:cs="Arial"/>
          <w:bCs/>
          <w:lang w:val="en-GB"/>
        </w:rPr>
      </w:pPr>
      <w:r w:rsidRPr="00CE05C6">
        <w:rPr>
          <w:rFonts w:cs="Arial"/>
          <w:bCs/>
          <w:lang w:val="en-GB"/>
        </w:rPr>
        <w:t xml:space="preserve">As defined in Article 24 (Code Responsibility) of the General Provisions, whatever the nature of the activity, medium or technology, responsibility for </w:t>
      </w:r>
      <w:r w:rsidRPr="009F5CEC">
        <w:rPr>
          <w:rFonts w:cs="Arial"/>
          <w:bCs/>
          <w:lang w:val="en-GB"/>
        </w:rPr>
        <w:t>data driven, digital and direct marketing activities</w:t>
      </w:r>
      <w:r w:rsidRPr="00CE05C6">
        <w:rPr>
          <w:rFonts w:cs="Arial"/>
          <w:bCs/>
          <w:lang w:val="en-GB"/>
        </w:rPr>
        <w:t xml:space="preserve"> is shared by all the parties concerned, commensurate with their respective role in the process and within the limits of their respective functions. </w:t>
      </w:r>
    </w:p>
    <w:p w14:paraId="18BA27BC" w14:textId="77777777" w:rsidR="00A65452" w:rsidRPr="00CE05C6" w:rsidRDefault="00A65452" w:rsidP="00A65452">
      <w:pPr>
        <w:rPr>
          <w:rFonts w:cs="Arial"/>
          <w:bCs/>
          <w:lang w:val="en-GB"/>
        </w:rPr>
      </w:pPr>
      <w:r w:rsidRPr="00CE05C6">
        <w:rPr>
          <w:rFonts w:cs="Arial"/>
          <w:bCs/>
          <w:lang w:val="en-GB"/>
        </w:rPr>
        <w:t>All parties concerned need to take into account that responsibility also applies to other participants in the data driven marketing, digital marketing and direct marketing eco-system including:</w:t>
      </w:r>
    </w:p>
    <w:p w14:paraId="38930B86" w14:textId="77777777" w:rsidR="00A65452" w:rsidRPr="00364ED1" w:rsidRDefault="00A65452" w:rsidP="00A65452">
      <w:pPr>
        <w:pStyle w:val="ListParagraph"/>
        <w:numPr>
          <w:ilvl w:val="0"/>
          <w:numId w:val="5"/>
        </w:numPr>
        <w:rPr>
          <w:rFonts w:asciiTheme="minorHAnsi" w:hAnsiTheme="minorHAnsi" w:cs="Arial"/>
          <w:bCs/>
          <w:sz w:val="22"/>
          <w:szCs w:val="28"/>
        </w:rPr>
      </w:pPr>
      <w:r w:rsidRPr="00364ED1">
        <w:rPr>
          <w:rFonts w:asciiTheme="minorHAnsi" w:hAnsiTheme="minorHAnsi" w:cs="Arial"/>
          <w:bCs/>
          <w:sz w:val="22"/>
          <w:szCs w:val="28"/>
        </w:rPr>
        <w:t>operators, telemarketers or data controllers, or their digital ad agencies, other service providers and their subcontractors, who contribute to the activity or communication</w:t>
      </w:r>
    </w:p>
    <w:p w14:paraId="7C2DDE4E" w14:textId="77777777" w:rsidR="00A65452" w:rsidRPr="00364ED1" w:rsidRDefault="00A65452" w:rsidP="00A65452">
      <w:pPr>
        <w:pStyle w:val="ListParagraph"/>
        <w:numPr>
          <w:ilvl w:val="0"/>
          <w:numId w:val="5"/>
        </w:numPr>
        <w:rPr>
          <w:rFonts w:asciiTheme="minorHAnsi" w:hAnsiTheme="minorHAnsi" w:cs="Arial"/>
          <w:bCs/>
          <w:sz w:val="22"/>
          <w:szCs w:val="28"/>
        </w:rPr>
      </w:pPr>
      <w:r w:rsidRPr="00364ED1">
        <w:rPr>
          <w:rFonts w:asciiTheme="minorHAnsi" w:hAnsiTheme="minorHAnsi" w:cs="Arial"/>
          <w:bCs/>
          <w:sz w:val="22"/>
          <w:szCs w:val="28"/>
        </w:rPr>
        <w:t>interest-based advertising, data analytics and ad technology companies; publishers, platforms and channels, media-owners, affiliate networks or contractors who publish, transmit or distribute the offer or any other marketing communication</w:t>
      </w:r>
    </w:p>
    <w:p w14:paraId="06B6533F" w14:textId="77777777" w:rsidR="00A65452" w:rsidRPr="00364ED1" w:rsidRDefault="00A65452" w:rsidP="00A65452">
      <w:pPr>
        <w:pStyle w:val="ListParagraph"/>
        <w:numPr>
          <w:ilvl w:val="0"/>
          <w:numId w:val="5"/>
        </w:numPr>
        <w:rPr>
          <w:rFonts w:asciiTheme="minorHAnsi" w:hAnsiTheme="minorHAnsi" w:cs="Arial"/>
          <w:bCs/>
          <w:sz w:val="22"/>
          <w:szCs w:val="28"/>
        </w:rPr>
      </w:pPr>
      <w:r w:rsidRPr="00364ED1">
        <w:rPr>
          <w:rFonts w:asciiTheme="minorHAnsi" w:hAnsiTheme="minorHAnsi" w:cs="Arial"/>
          <w:bCs/>
          <w:sz w:val="22"/>
          <w:szCs w:val="28"/>
        </w:rPr>
        <w:t>market influencers, bloggers and vloggers</w:t>
      </w:r>
    </w:p>
    <w:p w14:paraId="1BA44393" w14:textId="77777777" w:rsidR="00A65452" w:rsidRPr="00364ED1" w:rsidRDefault="00A65452" w:rsidP="00A65452">
      <w:pPr>
        <w:pStyle w:val="ListParagraph"/>
        <w:numPr>
          <w:ilvl w:val="0"/>
          <w:numId w:val="5"/>
        </w:numPr>
        <w:rPr>
          <w:rFonts w:asciiTheme="minorHAnsi" w:hAnsiTheme="minorHAnsi" w:cs="Arial"/>
          <w:bCs/>
          <w:sz w:val="22"/>
          <w:szCs w:val="28"/>
        </w:rPr>
      </w:pPr>
      <w:r w:rsidRPr="00364ED1">
        <w:rPr>
          <w:rFonts w:asciiTheme="minorHAnsi" w:hAnsiTheme="minorHAnsi" w:cs="Arial"/>
          <w:bCs/>
          <w:sz w:val="22"/>
          <w:szCs w:val="28"/>
        </w:rPr>
        <w:t xml:space="preserve">those responsible for preparing algorithms for marketing communications, and </w:t>
      </w:r>
    </w:p>
    <w:p w14:paraId="07C10DE9" w14:textId="77777777" w:rsidR="00A65452" w:rsidRPr="00364ED1" w:rsidRDefault="00A65452" w:rsidP="00A65452">
      <w:pPr>
        <w:pStyle w:val="ListParagraph"/>
        <w:numPr>
          <w:ilvl w:val="0"/>
          <w:numId w:val="5"/>
        </w:numPr>
        <w:rPr>
          <w:rFonts w:asciiTheme="minorHAnsi" w:hAnsiTheme="minorHAnsi" w:cs="Arial"/>
          <w:bCs/>
          <w:sz w:val="22"/>
          <w:szCs w:val="28"/>
        </w:rPr>
      </w:pPr>
      <w:r w:rsidRPr="00364ED1">
        <w:rPr>
          <w:rFonts w:asciiTheme="minorHAnsi" w:hAnsiTheme="minorHAnsi" w:cs="Arial"/>
          <w:bCs/>
          <w:sz w:val="22"/>
          <w:szCs w:val="28"/>
        </w:rPr>
        <w:t>and those responsible for designing virtual universes</w:t>
      </w:r>
    </w:p>
    <w:p w14:paraId="143F5D44" w14:textId="77777777" w:rsidR="00A65452" w:rsidRPr="00364ED1" w:rsidRDefault="00A65452" w:rsidP="00A65452">
      <w:pPr>
        <w:ind w:left="360"/>
        <w:rPr>
          <w:rFonts w:cs="Arial"/>
          <w:bCs/>
          <w:sz w:val="24"/>
          <w:szCs w:val="24"/>
          <w:lang w:val="en-US"/>
        </w:rPr>
      </w:pPr>
    </w:p>
    <w:p w14:paraId="5DE9C754" w14:textId="77777777" w:rsidR="00A65452" w:rsidRPr="00406139" w:rsidRDefault="00A65452" w:rsidP="00A65452">
      <w:pPr>
        <w:ind w:left="360"/>
        <w:rPr>
          <w:rFonts w:cs="Arial"/>
          <w:bCs/>
          <w:lang w:val="en-US"/>
        </w:rPr>
      </w:pPr>
    </w:p>
    <w:p w14:paraId="6C90C23F" w14:textId="60B8E159" w:rsidR="00A65452" w:rsidRDefault="00A65452" w:rsidP="00A65452">
      <w:pPr>
        <w:rPr>
          <w:rFonts w:cs="Arial"/>
          <w:bCs/>
        </w:rPr>
      </w:pPr>
      <w:r>
        <w:rPr>
          <w:rFonts w:cs="Arial"/>
          <w:bCs/>
        </w:rPr>
        <w:t>_________________</w:t>
      </w:r>
      <w:r w:rsidR="0065690F">
        <w:rPr>
          <w:rFonts w:cs="Arial"/>
          <w:bCs/>
        </w:rPr>
        <w:t xml:space="preserve"> </w:t>
      </w:r>
    </w:p>
    <w:p w14:paraId="0878D7D6" w14:textId="77777777" w:rsidR="00A65452" w:rsidRDefault="00A65452" w:rsidP="00A65452">
      <w:pPr>
        <w:rPr>
          <w:rFonts w:cs="Arial"/>
          <w:bCs/>
          <w:sz w:val="24"/>
          <w:szCs w:val="24"/>
        </w:rPr>
      </w:pPr>
    </w:p>
    <w:p w14:paraId="51988BFA" w14:textId="686921DE" w:rsidR="001835BF" w:rsidRDefault="001835BF">
      <w:pPr>
        <w:rPr>
          <w:rFonts w:cs="Arial"/>
          <w:bCs/>
          <w:sz w:val="24"/>
          <w:szCs w:val="24"/>
        </w:rPr>
      </w:pPr>
      <w:r>
        <w:rPr>
          <w:rFonts w:cs="Arial"/>
          <w:bCs/>
          <w:sz w:val="24"/>
          <w:szCs w:val="24"/>
        </w:rPr>
        <w:br w:type="page"/>
      </w:r>
    </w:p>
    <w:p w14:paraId="5AFBBDAF" w14:textId="77777777" w:rsidR="00A65452" w:rsidRPr="00185F85" w:rsidRDefault="00A65452" w:rsidP="00A65452">
      <w:pPr>
        <w:rPr>
          <w:rFonts w:cs="Arial"/>
          <w:b/>
          <w:sz w:val="24"/>
          <w:szCs w:val="24"/>
        </w:rPr>
      </w:pPr>
      <w:r w:rsidRPr="00185F85">
        <w:rPr>
          <w:rFonts w:cs="Arial"/>
          <w:b/>
          <w:sz w:val="24"/>
          <w:szCs w:val="24"/>
        </w:rPr>
        <w:t xml:space="preserve">Generella regler för </w:t>
      </w:r>
      <w:r w:rsidRPr="009F5CEC">
        <w:rPr>
          <w:rFonts w:cs="Arial"/>
          <w:b/>
          <w:sz w:val="24"/>
          <w:szCs w:val="24"/>
        </w:rPr>
        <w:t xml:space="preserve">datadriven marknadsföring, direktmarknadsföring och digital marknadskommunikation </w:t>
      </w:r>
    </w:p>
    <w:p w14:paraId="06A8BF44" w14:textId="77777777" w:rsidR="00A65452" w:rsidRDefault="00A65452" w:rsidP="00A65452">
      <w:pPr>
        <w:rPr>
          <w:rFonts w:cs="Arial"/>
          <w:b/>
        </w:rPr>
      </w:pPr>
      <w:r>
        <w:rPr>
          <w:rFonts w:cs="Arial"/>
          <w:b/>
          <w:sz w:val="24"/>
          <w:szCs w:val="24"/>
        </w:rPr>
        <w:t xml:space="preserve">Artikel C1 – Ansvar </w:t>
      </w:r>
    </w:p>
    <w:p w14:paraId="12BE3B45" w14:textId="77777777" w:rsidR="00A65452" w:rsidRDefault="00A65452" w:rsidP="00A65452">
      <w:pPr>
        <w:rPr>
          <w:rFonts w:cs="Arial"/>
          <w:bCs/>
        </w:rPr>
      </w:pPr>
      <w:r w:rsidRPr="00CE05C6">
        <w:rPr>
          <w:rFonts w:cs="Arial"/>
          <w:bCs/>
        </w:rPr>
        <w:t>I enlighet med artikel 24</w:t>
      </w:r>
      <w:r>
        <w:rPr>
          <w:rFonts w:cs="Arial"/>
          <w:bCs/>
        </w:rPr>
        <w:t xml:space="preserve"> (Regelansvar)</w:t>
      </w:r>
      <w:r w:rsidRPr="00CE05C6">
        <w:rPr>
          <w:rFonts w:cs="Arial"/>
          <w:bCs/>
        </w:rPr>
        <w:t xml:space="preserve"> </w:t>
      </w:r>
      <w:r>
        <w:rPr>
          <w:rFonts w:cs="Arial"/>
          <w:bCs/>
        </w:rPr>
        <w:t xml:space="preserve">i Grundreglerna har samtliga medverkanden ett delansvar för aktiviteter inom </w:t>
      </w:r>
      <w:r w:rsidRPr="009F5CEC">
        <w:rPr>
          <w:rFonts w:cs="Arial"/>
          <w:bCs/>
        </w:rPr>
        <w:t>datadriven marknadsföring, direktmarknadsföring och digital marknadskommunikation</w:t>
      </w:r>
      <w:r w:rsidRPr="00FC4A1A">
        <w:rPr>
          <w:rFonts w:cs="Arial"/>
          <w:bCs/>
        </w:rPr>
        <w:t>,</w:t>
      </w:r>
      <w:r>
        <w:rPr>
          <w:rFonts w:cs="Arial"/>
          <w:bCs/>
        </w:rPr>
        <w:t xml:space="preserve"> oavsett förfarande, medium och teknik. Ansvarets omfattning står i proportion till och avgränsas av den roll och funktion vederbörande har i processen.</w:t>
      </w:r>
    </w:p>
    <w:p w14:paraId="26F475F3" w14:textId="77777777" w:rsidR="00A65452" w:rsidRDefault="00A65452" w:rsidP="00A65452">
      <w:pPr>
        <w:rPr>
          <w:rFonts w:cs="Arial"/>
          <w:bCs/>
        </w:rPr>
      </w:pPr>
      <w:r>
        <w:rPr>
          <w:rFonts w:cs="Arial"/>
          <w:bCs/>
        </w:rPr>
        <w:t>Alla berörda måste ta hänsyn till att ansvaret också gäller andra medverkande inom området, exempelvis:</w:t>
      </w:r>
    </w:p>
    <w:p w14:paraId="0B5DA161" w14:textId="03F3C222" w:rsidR="00A65452" w:rsidRPr="00364ED1" w:rsidRDefault="00A65452" w:rsidP="00A65452">
      <w:pPr>
        <w:pStyle w:val="ListParagraph"/>
        <w:numPr>
          <w:ilvl w:val="0"/>
          <w:numId w:val="33"/>
        </w:numPr>
        <w:rPr>
          <w:rFonts w:asciiTheme="minorHAnsi" w:hAnsiTheme="minorHAnsi" w:cstheme="minorHAnsi"/>
          <w:bCs/>
          <w:sz w:val="22"/>
          <w:szCs w:val="32"/>
          <w:lang w:val="sv-SE"/>
        </w:rPr>
      </w:pPr>
      <w:r w:rsidRPr="00364ED1">
        <w:rPr>
          <w:rFonts w:asciiTheme="minorHAnsi" w:hAnsiTheme="minorHAnsi" w:cstheme="minorHAnsi"/>
          <w:bCs/>
          <w:sz w:val="22"/>
          <w:szCs w:val="32"/>
          <w:lang w:val="sv-SE"/>
        </w:rPr>
        <w:t>operatörer, telemarketer, registeransvariga</w:t>
      </w:r>
      <w:r w:rsidR="008365B0">
        <w:rPr>
          <w:rFonts w:asciiTheme="minorHAnsi" w:hAnsiTheme="minorHAnsi" w:cstheme="minorHAnsi"/>
          <w:bCs/>
          <w:sz w:val="22"/>
          <w:szCs w:val="32"/>
          <w:lang w:val="sv-SE"/>
        </w:rPr>
        <w:t>, inbegripet</w:t>
      </w:r>
      <w:r w:rsidR="00642A2C">
        <w:rPr>
          <w:rFonts w:asciiTheme="minorHAnsi" w:hAnsiTheme="minorHAnsi" w:cstheme="minorHAnsi"/>
          <w:bCs/>
          <w:sz w:val="22"/>
          <w:szCs w:val="32"/>
          <w:lang w:val="sv-SE"/>
        </w:rPr>
        <w:t xml:space="preserve"> </w:t>
      </w:r>
      <w:r w:rsidRPr="00364ED1">
        <w:rPr>
          <w:rFonts w:asciiTheme="minorHAnsi" w:hAnsiTheme="minorHAnsi" w:cstheme="minorHAnsi"/>
          <w:bCs/>
          <w:sz w:val="22"/>
          <w:szCs w:val="32"/>
          <w:lang w:val="sv-SE"/>
        </w:rPr>
        <w:t>personuppgiftsansvariga</w:t>
      </w:r>
      <w:r w:rsidR="00642A2C">
        <w:rPr>
          <w:rFonts w:asciiTheme="minorHAnsi" w:hAnsiTheme="minorHAnsi" w:cstheme="minorHAnsi"/>
          <w:bCs/>
          <w:sz w:val="22"/>
          <w:szCs w:val="32"/>
          <w:lang w:val="sv-SE"/>
        </w:rPr>
        <w:t xml:space="preserve">, </w:t>
      </w:r>
      <w:r w:rsidRPr="00364ED1">
        <w:rPr>
          <w:rFonts w:asciiTheme="minorHAnsi" w:hAnsiTheme="minorHAnsi" w:cstheme="minorHAnsi"/>
          <w:bCs/>
          <w:sz w:val="22"/>
          <w:szCs w:val="32"/>
          <w:lang w:val="sv-SE"/>
        </w:rPr>
        <w:t>eller deras byråer för digital reklam, andra tjänsteleverantörer och deras underleverantörer, i den mån de bidrar till aktiviteten eller kommunikationen;</w:t>
      </w:r>
    </w:p>
    <w:p w14:paraId="2204BF43" w14:textId="77777777" w:rsidR="00A65452" w:rsidRPr="00364ED1" w:rsidRDefault="00A65452" w:rsidP="00A65452">
      <w:pPr>
        <w:ind w:left="360"/>
        <w:rPr>
          <w:rFonts w:cstheme="minorHAnsi"/>
          <w:bCs/>
          <w:sz w:val="24"/>
          <w:szCs w:val="32"/>
        </w:rPr>
      </w:pPr>
    </w:p>
    <w:p w14:paraId="2B2A2995" w14:textId="77777777" w:rsidR="00A65452" w:rsidRPr="00364ED1" w:rsidRDefault="00A65452" w:rsidP="00A65452">
      <w:pPr>
        <w:pStyle w:val="ListParagraph"/>
        <w:numPr>
          <w:ilvl w:val="0"/>
          <w:numId w:val="33"/>
        </w:numPr>
        <w:rPr>
          <w:rFonts w:asciiTheme="minorHAnsi" w:hAnsiTheme="minorHAnsi" w:cstheme="minorHAnsi"/>
          <w:bCs/>
          <w:sz w:val="22"/>
          <w:szCs w:val="32"/>
          <w:lang w:val="sv-SE"/>
        </w:rPr>
      </w:pPr>
      <w:r w:rsidRPr="00364ED1">
        <w:rPr>
          <w:rFonts w:asciiTheme="minorHAnsi" w:hAnsiTheme="minorHAnsi" w:cstheme="minorHAnsi"/>
          <w:bCs/>
          <w:sz w:val="22"/>
          <w:szCs w:val="32"/>
          <w:lang w:val="sv-SE"/>
        </w:rPr>
        <w:t>leverantörer av intressebaserad reklam (IBA), dataanalytiker och s k ad tech-företag; utgivare, plattformar och kanaler, medieföretag, affiliatenätverk eller företag som publicerar, sänder eller sprider erbjudandet ifråga eller annan marknadskommunikation;</w:t>
      </w:r>
    </w:p>
    <w:p w14:paraId="0B8A1478" w14:textId="77777777" w:rsidR="00A65452" w:rsidRPr="00364ED1" w:rsidRDefault="00A65452" w:rsidP="00A65452">
      <w:pPr>
        <w:ind w:left="360"/>
        <w:rPr>
          <w:rFonts w:cstheme="minorHAnsi"/>
          <w:bCs/>
          <w:sz w:val="24"/>
          <w:szCs w:val="32"/>
        </w:rPr>
      </w:pPr>
    </w:p>
    <w:p w14:paraId="4B40032E" w14:textId="77777777" w:rsidR="00A65452" w:rsidRPr="00364ED1" w:rsidRDefault="00A65452" w:rsidP="00A65452">
      <w:pPr>
        <w:pStyle w:val="ListParagraph"/>
        <w:numPr>
          <w:ilvl w:val="0"/>
          <w:numId w:val="33"/>
        </w:numPr>
        <w:rPr>
          <w:rFonts w:asciiTheme="minorHAnsi" w:hAnsiTheme="minorHAnsi" w:cstheme="minorHAnsi"/>
          <w:bCs/>
          <w:sz w:val="22"/>
          <w:szCs w:val="32"/>
        </w:rPr>
      </w:pPr>
      <w:r w:rsidRPr="00364ED1">
        <w:rPr>
          <w:rFonts w:asciiTheme="minorHAnsi" w:hAnsiTheme="minorHAnsi" w:cstheme="minorHAnsi"/>
          <w:bCs/>
          <w:sz w:val="22"/>
          <w:szCs w:val="32"/>
        </w:rPr>
        <w:t>influencer, bloggare och vloggare;</w:t>
      </w:r>
    </w:p>
    <w:p w14:paraId="71C6CF67" w14:textId="77777777" w:rsidR="00A65452" w:rsidRPr="00364ED1" w:rsidRDefault="00A65452" w:rsidP="00A65452">
      <w:pPr>
        <w:ind w:left="360"/>
        <w:rPr>
          <w:rFonts w:cstheme="minorHAnsi"/>
          <w:bCs/>
          <w:sz w:val="24"/>
          <w:szCs w:val="32"/>
        </w:rPr>
      </w:pPr>
    </w:p>
    <w:p w14:paraId="730F9E7F" w14:textId="77777777" w:rsidR="00A65452" w:rsidRPr="00364ED1" w:rsidRDefault="00A65452" w:rsidP="00A65452">
      <w:pPr>
        <w:pStyle w:val="ListParagraph"/>
        <w:numPr>
          <w:ilvl w:val="0"/>
          <w:numId w:val="33"/>
        </w:numPr>
        <w:rPr>
          <w:rFonts w:asciiTheme="minorHAnsi" w:hAnsiTheme="minorHAnsi" w:cstheme="minorHAnsi"/>
          <w:bCs/>
          <w:sz w:val="22"/>
          <w:szCs w:val="32"/>
          <w:lang w:val="sv-SE"/>
        </w:rPr>
      </w:pPr>
      <w:r w:rsidRPr="00364ED1">
        <w:rPr>
          <w:rFonts w:asciiTheme="minorHAnsi" w:hAnsiTheme="minorHAnsi" w:cstheme="minorHAnsi"/>
          <w:bCs/>
          <w:sz w:val="22"/>
          <w:szCs w:val="32"/>
          <w:lang w:val="sv-SE"/>
        </w:rPr>
        <w:t>de som ansvarar för att konstruera algoritmer för marknadskommunikation;</w:t>
      </w:r>
    </w:p>
    <w:p w14:paraId="3940668C" w14:textId="77777777" w:rsidR="00A65452" w:rsidRPr="00364ED1" w:rsidRDefault="00A65452" w:rsidP="00A65452">
      <w:pPr>
        <w:ind w:left="360"/>
        <w:rPr>
          <w:rFonts w:cstheme="minorHAnsi"/>
          <w:bCs/>
          <w:sz w:val="24"/>
          <w:szCs w:val="32"/>
        </w:rPr>
      </w:pPr>
    </w:p>
    <w:p w14:paraId="76AADECD" w14:textId="77777777" w:rsidR="00A65452" w:rsidRPr="00364ED1" w:rsidRDefault="00A65452" w:rsidP="00A65452">
      <w:pPr>
        <w:pStyle w:val="ListParagraph"/>
        <w:numPr>
          <w:ilvl w:val="0"/>
          <w:numId w:val="33"/>
        </w:numPr>
        <w:rPr>
          <w:rFonts w:asciiTheme="minorHAnsi" w:hAnsiTheme="minorHAnsi" w:cstheme="minorHAnsi"/>
          <w:bCs/>
          <w:sz w:val="22"/>
          <w:szCs w:val="32"/>
          <w:lang w:val="sv-SE"/>
        </w:rPr>
      </w:pPr>
      <w:r w:rsidRPr="00364ED1">
        <w:rPr>
          <w:rFonts w:asciiTheme="minorHAnsi" w:hAnsiTheme="minorHAnsi" w:cstheme="minorHAnsi"/>
          <w:bCs/>
          <w:sz w:val="22"/>
          <w:szCs w:val="32"/>
          <w:lang w:val="sv-SE"/>
        </w:rPr>
        <w:t>de som ansvarar för att utforma virtuella universum.</w:t>
      </w:r>
    </w:p>
    <w:p w14:paraId="1432456D" w14:textId="77777777" w:rsidR="00A65452" w:rsidRPr="00406139" w:rsidRDefault="00A65452" w:rsidP="00A65452">
      <w:pPr>
        <w:pStyle w:val="ListParagraph"/>
        <w:rPr>
          <w:rFonts w:cstheme="minorHAnsi"/>
          <w:bCs/>
          <w:szCs w:val="28"/>
          <w:lang w:val="sv-SE"/>
        </w:rPr>
      </w:pPr>
    </w:p>
    <w:p w14:paraId="679E3040" w14:textId="77777777" w:rsidR="00A65452" w:rsidRDefault="00A65452" w:rsidP="00A65452">
      <w:bookmarkStart w:id="4" w:name="_Toc166773070"/>
    </w:p>
    <w:p w14:paraId="3AADF64B" w14:textId="77777777" w:rsidR="00A65452" w:rsidRDefault="00A65452" w:rsidP="00A65452">
      <w:pPr>
        <w:pBdr>
          <w:bottom w:val="single" w:sz="12" w:space="1" w:color="auto"/>
        </w:pBdr>
      </w:pPr>
    </w:p>
    <w:p w14:paraId="1862BED7" w14:textId="77777777" w:rsidR="001835BF" w:rsidRDefault="001835BF">
      <w:r>
        <w:br w:type="page"/>
      </w:r>
    </w:p>
    <w:p w14:paraId="09D574AC" w14:textId="523D6544" w:rsidR="00A65452" w:rsidRPr="00313CD0" w:rsidRDefault="00A65452" w:rsidP="00A65452">
      <w:pPr>
        <w:pStyle w:val="Heading3"/>
        <w:rPr>
          <w:rFonts w:asciiTheme="minorHAnsi" w:hAnsiTheme="minorHAnsi" w:cstheme="minorHAnsi"/>
          <w:b/>
          <w:bCs/>
          <w:lang w:val="en-GB"/>
        </w:rPr>
      </w:pPr>
      <w:r w:rsidRPr="00313CD0">
        <w:rPr>
          <w:rFonts w:asciiTheme="minorHAnsi" w:hAnsiTheme="minorHAnsi" w:cstheme="minorHAnsi"/>
          <w:b/>
          <w:bCs/>
          <w:lang w:val="en-GB"/>
        </w:rPr>
        <w:t>Article C2 – Identification and transparency</w:t>
      </w:r>
      <w:bookmarkEnd w:id="4"/>
    </w:p>
    <w:p w14:paraId="5CE9A2D4" w14:textId="77777777" w:rsidR="00A65452" w:rsidRDefault="00A65452" w:rsidP="00A65452">
      <w:pPr>
        <w:rPr>
          <w:rFonts w:cs="Arial"/>
          <w:bCs/>
          <w:lang w:val="en-GB"/>
        </w:rPr>
      </w:pPr>
      <w:r w:rsidRPr="00313CD0">
        <w:rPr>
          <w:rFonts w:cs="Arial"/>
          <w:bCs/>
          <w:lang w:val="en-GB"/>
        </w:rPr>
        <w:t xml:space="preserve">Marketing communications should be properly identified, subject descriptors should be accurate and the commercial nature of communications, as well as the identity of the marketer, should be transparent to consumers in accordance with Articles 7-8 of the General Provisions. </w:t>
      </w:r>
    </w:p>
    <w:p w14:paraId="0A188FA3" w14:textId="77777777" w:rsidR="00A65452" w:rsidRDefault="00A65452" w:rsidP="00A65452">
      <w:pPr>
        <w:rPr>
          <w:rFonts w:cs="Arial"/>
          <w:bCs/>
          <w:lang w:val="en-GB"/>
        </w:rPr>
      </w:pPr>
    </w:p>
    <w:p w14:paraId="6B4B13EA" w14:textId="77777777" w:rsidR="00A65452" w:rsidRPr="003F2FEA" w:rsidRDefault="00A65452" w:rsidP="00A65452">
      <w:pPr>
        <w:rPr>
          <w:rFonts w:cs="Arial"/>
          <w:bCs/>
        </w:rPr>
      </w:pPr>
      <w:r w:rsidRPr="003F2FEA">
        <w:rPr>
          <w:rFonts w:cs="Arial"/>
          <w:bCs/>
        </w:rPr>
        <w:t xml:space="preserve">_____________________ </w:t>
      </w:r>
    </w:p>
    <w:p w14:paraId="3A47DE96" w14:textId="77777777" w:rsidR="00A65452" w:rsidRPr="003F2FEA" w:rsidRDefault="00A65452" w:rsidP="00A65452">
      <w:pPr>
        <w:rPr>
          <w:rFonts w:cs="Arial"/>
          <w:bCs/>
        </w:rPr>
      </w:pPr>
    </w:p>
    <w:p w14:paraId="7232ED97" w14:textId="77777777" w:rsidR="00A65452" w:rsidRPr="00313CD0" w:rsidRDefault="00A65452" w:rsidP="00A65452">
      <w:pPr>
        <w:rPr>
          <w:rFonts w:cs="Arial"/>
          <w:b/>
          <w:sz w:val="24"/>
          <w:szCs w:val="24"/>
        </w:rPr>
      </w:pPr>
      <w:r w:rsidRPr="00313CD0">
        <w:rPr>
          <w:rFonts w:cs="Arial"/>
          <w:b/>
          <w:sz w:val="24"/>
          <w:szCs w:val="24"/>
        </w:rPr>
        <w:t>Artikel C2 – Identifiering och t</w:t>
      </w:r>
      <w:r>
        <w:rPr>
          <w:rFonts w:cs="Arial"/>
          <w:b/>
          <w:sz w:val="24"/>
          <w:szCs w:val="24"/>
        </w:rPr>
        <w:t>ransparens</w:t>
      </w:r>
    </w:p>
    <w:p w14:paraId="26D1B68A" w14:textId="77777777" w:rsidR="00A65452" w:rsidRDefault="00A65452" w:rsidP="00A65452">
      <w:r>
        <w:t>I enlighet med artikel 7 i Grundreglerna ska a</w:t>
      </w:r>
      <w:r w:rsidRPr="0045529A">
        <w:t>ll marknadskommunikation vara v</w:t>
      </w:r>
      <w:r>
        <w:t xml:space="preserve">äl identifierad, ämnesrubriken korrekt och </w:t>
      </w:r>
      <w:r w:rsidRPr="0045529A">
        <w:t>kommunikationens kommersiella natur transparent för konsumenten</w:t>
      </w:r>
      <w:r>
        <w:t xml:space="preserve">. På samma sätt ska marknadsförarens identitet vara transparent (se artikel 8). </w:t>
      </w:r>
    </w:p>
    <w:p w14:paraId="56548933" w14:textId="77777777" w:rsidR="00A65452" w:rsidRDefault="00A65452" w:rsidP="00A65452">
      <w:pPr>
        <w:pBdr>
          <w:bottom w:val="single" w:sz="12" w:space="1" w:color="auto"/>
        </w:pBdr>
      </w:pPr>
    </w:p>
    <w:p w14:paraId="042044CB" w14:textId="77777777" w:rsidR="00A65452" w:rsidRDefault="00A65452" w:rsidP="00A65452">
      <w:pPr>
        <w:pBdr>
          <w:bottom w:val="single" w:sz="12" w:space="1" w:color="auto"/>
        </w:pBdr>
      </w:pPr>
    </w:p>
    <w:p w14:paraId="64FBDC5C" w14:textId="77777777" w:rsidR="00A65452" w:rsidRDefault="00A65452" w:rsidP="00A65452"/>
    <w:p w14:paraId="2D41B39A" w14:textId="77777777" w:rsidR="00A65452" w:rsidRDefault="00A65452" w:rsidP="00A65452"/>
    <w:p w14:paraId="4C93F04A" w14:textId="77777777" w:rsidR="00A65452" w:rsidRPr="00D74510" w:rsidRDefault="00A65452" w:rsidP="00A65452">
      <w:pPr>
        <w:pStyle w:val="Heading3"/>
        <w:rPr>
          <w:rFonts w:asciiTheme="minorHAnsi" w:hAnsiTheme="minorHAnsi" w:cstheme="minorHAnsi"/>
          <w:b/>
          <w:bCs/>
          <w:lang w:val="en-GB"/>
        </w:rPr>
      </w:pPr>
      <w:bookmarkStart w:id="5" w:name="_Toc166773071"/>
      <w:r w:rsidRPr="00D74510">
        <w:rPr>
          <w:rFonts w:asciiTheme="minorHAnsi" w:hAnsiTheme="minorHAnsi" w:cstheme="minorHAnsi"/>
          <w:b/>
          <w:bCs/>
          <w:lang w:val="en-GB"/>
        </w:rPr>
        <w:t>Article C3 – Presentation of the offer</w:t>
      </w:r>
      <w:bookmarkEnd w:id="5"/>
    </w:p>
    <w:p w14:paraId="62761C73" w14:textId="77777777" w:rsidR="00A65452" w:rsidRDefault="00A65452" w:rsidP="00A65452">
      <w:pPr>
        <w:rPr>
          <w:rFonts w:cs="Arial"/>
          <w:bCs/>
          <w:lang w:val="en-GB"/>
        </w:rPr>
      </w:pPr>
      <w:r w:rsidRPr="00D74510">
        <w:rPr>
          <w:rFonts w:cs="Arial"/>
          <w:bCs/>
          <w:lang w:val="en-GB"/>
        </w:rPr>
        <w:t xml:space="preserve">The terms of offers should be presented in a transparent and understandable manner in accordance with Article 11 (Presentation of the Offer) of the General Provisions. </w:t>
      </w:r>
    </w:p>
    <w:p w14:paraId="682E5240" w14:textId="77777777" w:rsidR="00A65452" w:rsidRDefault="00A65452" w:rsidP="00A65452">
      <w:pPr>
        <w:rPr>
          <w:rFonts w:cs="Arial"/>
          <w:bCs/>
          <w:lang w:val="en-GB"/>
        </w:rPr>
      </w:pPr>
    </w:p>
    <w:p w14:paraId="54163F5C" w14:textId="273B68CB" w:rsidR="00A65452" w:rsidRPr="00350C18" w:rsidRDefault="00A65452" w:rsidP="00A65452">
      <w:pPr>
        <w:rPr>
          <w:rFonts w:cs="Arial"/>
          <w:bCs/>
        </w:rPr>
      </w:pPr>
      <w:r w:rsidRPr="00350C18">
        <w:rPr>
          <w:rFonts w:cs="Arial"/>
          <w:bCs/>
        </w:rPr>
        <w:t>_______________</w:t>
      </w:r>
      <w:r w:rsidR="0065690F">
        <w:rPr>
          <w:rFonts w:cs="Arial"/>
          <w:bCs/>
        </w:rPr>
        <w:t xml:space="preserve"> </w:t>
      </w:r>
    </w:p>
    <w:p w14:paraId="74898BA7" w14:textId="77777777" w:rsidR="00A65452" w:rsidRPr="00350C18" w:rsidRDefault="00A65452" w:rsidP="00A65452">
      <w:pPr>
        <w:rPr>
          <w:rFonts w:cs="Arial"/>
          <w:bCs/>
        </w:rPr>
      </w:pPr>
    </w:p>
    <w:p w14:paraId="5BBF80B3" w14:textId="77777777" w:rsidR="00A65452" w:rsidRDefault="00A65452" w:rsidP="00A65452">
      <w:pPr>
        <w:rPr>
          <w:rFonts w:cs="Arial"/>
          <w:b/>
          <w:sz w:val="24"/>
          <w:szCs w:val="24"/>
        </w:rPr>
      </w:pPr>
      <w:r w:rsidRPr="00D74510">
        <w:rPr>
          <w:rFonts w:cs="Arial"/>
          <w:b/>
          <w:sz w:val="24"/>
          <w:szCs w:val="24"/>
        </w:rPr>
        <w:t>Artikel C3 – Presentation av e</w:t>
      </w:r>
      <w:r>
        <w:rPr>
          <w:rFonts w:cs="Arial"/>
          <w:b/>
          <w:sz w:val="24"/>
          <w:szCs w:val="24"/>
        </w:rPr>
        <w:t xml:space="preserve">rbjudanden </w:t>
      </w:r>
    </w:p>
    <w:p w14:paraId="5CB936C1" w14:textId="77777777" w:rsidR="00A65452" w:rsidRDefault="00A65452" w:rsidP="00A65452">
      <w:pPr>
        <w:rPr>
          <w:rFonts w:cs="Arial"/>
          <w:bCs/>
        </w:rPr>
      </w:pPr>
      <w:r w:rsidRPr="00D74510">
        <w:rPr>
          <w:rFonts w:cs="Arial"/>
          <w:bCs/>
        </w:rPr>
        <w:t>Vill</w:t>
      </w:r>
      <w:r>
        <w:rPr>
          <w:rFonts w:cs="Arial"/>
          <w:bCs/>
        </w:rPr>
        <w:t>k</w:t>
      </w:r>
      <w:r w:rsidRPr="00D74510">
        <w:rPr>
          <w:rFonts w:cs="Arial"/>
          <w:bCs/>
        </w:rPr>
        <w:t xml:space="preserve">oren för ett erbjudande </w:t>
      </w:r>
      <w:r>
        <w:rPr>
          <w:rFonts w:cs="Arial"/>
          <w:bCs/>
        </w:rPr>
        <w:t xml:space="preserve">ska presenteras på ett transparent och begripligt sätt i enlighet med artikel 11 i Grundreglerna. </w:t>
      </w:r>
    </w:p>
    <w:p w14:paraId="48768140" w14:textId="77777777" w:rsidR="00A65452" w:rsidRDefault="00A65452" w:rsidP="00A65452">
      <w:pPr>
        <w:rPr>
          <w:rFonts w:cs="Arial"/>
          <w:bCs/>
        </w:rPr>
      </w:pPr>
    </w:p>
    <w:p w14:paraId="054946C0" w14:textId="77777777" w:rsidR="00A65452" w:rsidRDefault="00A65452" w:rsidP="00A65452">
      <w:pPr>
        <w:pBdr>
          <w:bottom w:val="single" w:sz="12" w:space="1" w:color="auto"/>
        </w:pBdr>
        <w:rPr>
          <w:rFonts w:cs="Arial"/>
          <w:bCs/>
        </w:rPr>
      </w:pPr>
    </w:p>
    <w:p w14:paraId="582F256E" w14:textId="77777777" w:rsidR="001835BF" w:rsidRDefault="001835BF">
      <w:pPr>
        <w:rPr>
          <w:rFonts w:cs="Arial"/>
          <w:bCs/>
        </w:rPr>
      </w:pPr>
      <w:bookmarkStart w:id="6" w:name="_Toc166773072"/>
      <w:r>
        <w:rPr>
          <w:rFonts w:cs="Arial"/>
          <w:bCs/>
        </w:rPr>
        <w:br w:type="page"/>
      </w:r>
    </w:p>
    <w:p w14:paraId="668C7BD4" w14:textId="4DA1EDDD" w:rsidR="00A65452" w:rsidRPr="00D74510" w:rsidRDefault="00A65452" w:rsidP="00A65452">
      <w:pPr>
        <w:pStyle w:val="Heading3"/>
        <w:rPr>
          <w:rFonts w:asciiTheme="minorHAnsi" w:hAnsiTheme="minorHAnsi" w:cstheme="minorHAnsi"/>
          <w:b/>
          <w:bCs/>
          <w:lang w:val="en-GB"/>
        </w:rPr>
      </w:pPr>
      <w:r w:rsidRPr="00D74510">
        <w:rPr>
          <w:rFonts w:asciiTheme="minorHAnsi" w:hAnsiTheme="minorHAnsi" w:cstheme="minorHAnsi"/>
          <w:b/>
          <w:bCs/>
          <w:lang w:val="en-GB"/>
        </w:rPr>
        <w:t>Article C4 – Transparency on cost of communication</w:t>
      </w:r>
      <w:bookmarkEnd w:id="6"/>
    </w:p>
    <w:p w14:paraId="367750B4" w14:textId="77777777" w:rsidR="00A65452" w:rsidRPr="00D74510" w:rsidRDefault="00A65452" w:rsidP="00A65452">
      <w:pPr>
        <w:rPr>
          <w:rFonts w:cs="Arial"/>
          <w:bCs/>
          <w:lang w:val="en-GB"/>
        </w:rPr>
      </w:pPr>
      <w:r w:rsidRPr="00D74510">
        <w:rPr>
          <w:rFonts w:cs="Arial"/>
          <w:bCs/>
          <w:lang w:val="en-GB"/>
        </w:rPr>
        <w:t>Where the cost to consumers of accessing a message or communicating with the marketer is higher than the standard cost of that mode of communications, e.g. “premium rate” for an online message, connection or telephone number, this cost should be made clear to consumers, expressed either as “cost per minute,” “cost per message,” “message or data rates may apply,” or other similar means likely to be understood by the consumer. When this information is provided on-line, consumers should be clearly informed of applicable charges at the time when they are about to access the message or online service and be allowed a reasonable period of time to disconnect without incurring the charge.</w:t>
      </w:r>
    </w:p>
    <w:p w14:paraId="1A5FD752" w14:textId="77777777" w:rsidR="00A65452" w:rsidRPr="00D74510" w:rsidRDefault="00A65452" w:rsidP="00A65452">
      <w:pPr>
        <w:rPr>
          <w:rFonts w:cs="Arial"/>
          <w:bCs/>
          <w:lang w:val="en-GB"/>
        </w:rPr>
      </w:pPr>
      <w:r w:rsidRPr="00D74510">
        <w:rPr>
          <w:rFonts w:cs="Arial"/>
          <w:bCs/>
          <w:lang w:val="en-GB"/>
        </w:rPr>
        <w:t>Where a communication involves such a cost, the consumer should not be kept waiting for an unreasonably long time in order to achieve the purpose of the communication and calls should not be charged until the consumer can begin to fulfil that purpose.</w:t>
      </w:r>
    </w:p>
    <w:p w14:paraId="69D414AB" w14:textId="77777777" w:rsidR="00A65452" w:rsidRPr="00D74510" w:rsidRDefault="00A65452" w:rsidP="00A65452">
      <w:pPr>
        <w:rPr>
          <w:rFonts w:cs="Arial"/>
          <w:bCs/>
          <w:lang w:val="en-GB"/>
        </w:rPr>
      </w:pPr>
      <w:r w:rsidRPr="00D74510">
        <w:rPr>
          <w:rFonts w:cs="Arial"/>
          <w:bCs/>
          <w:lang w:val="en-GB"/>
        </w:rPr>
        <w:t xml:space="preserve">Such costs should not be charged for calls or other types of interactions aimed at making a complaint or receiving information on an ongoing order process. </w:t>
      </w:r>
    </w:p>
    <w:p w14:paraId="0829C096" w14:textId="77777777" w:rsidR="00A65452" w:rsidRDefault="00A65452" w:rsidP="00A65452">
      <w:pPr>
        <w:rPr>
          <w:rFonts w:cstheme="minorHAnsi"/>
          <w:bCs/>
          <w:sz w:val="24"/>
          <w:szCs w:val="24"/>
          <w:lang w:val="en-GB"/>
        </w:rPr>
      </w:pPr>
    </w:p>
    <w:p w14:paraId="44CDF383" w14:textId="24ABE604" w:rsidR="00A65452" w:rsidRPr="00350C18" w:rsidRDefault="00A65452" w:rsidP="00A65452">
      <w:pPr>
        <w:rPr>
          <w:rFonts w:cstheme="minorHAnsi"/>
          <w:bCs/>
          <w:sz w:val="24"/>
          <w:szCs w:val="24"/>
        </w:rPr>
      </w:pPr>
      <w:r w:rsidRPr="00350C18">
        <w:rPr>
          <w:rFonts w:cstheme="minorHAnsi"/>
          <w:bCs/>
          <w:sz w:val="24"/>
          <w:szCs w:val="24"/>
        </w:rPr>
        <w:t>____________________</w:t>
      </w:r>
      <w:r w:rsidR="0065690F">
        <w:rPr>
          <w:rFonts w:cstheme="minorHAnsi"/>
          <w:bCs/>
          <w:sz w:val="24"/>
          <w:szCs w:val="24"/>
        </w:rPr>
        <w:t xml:space="preserve"> </w:t>
      </w:r>
    </w:p>
    <w:p w14:paraId="2C03CB32" w14:textId="77777777" w:rsidR="00A65452" w:rsidRPr="00350C18" w:rsidRDefault="00A65452" w:rsidP="00A65452">
      <w:pPr>
        <w:rPr>
          <w:rFonts w:cstheme="minorHAnsi"/>
          <w:bCs/>
          <w:sz w:val="24"/>
          <w:szCs w:val="24"/>
        </w:rPr>
      </w:pPr>
    </w:p>
    <w:p w14:paraId="28971881" w14:textId="77777777" w:rsidR="00A65452" w:rsidRPr="0032114D" w:rsidRDefault="00A65452" w:rsidP="00A65452">
      <w:pPr>
        <w:rPr>
          <w:rFonts w:cstheme="minorHAnsi"/>
          <w:b/>
          <w:sz w:val="24"/>
          <w:szCs w:val="24"/>
        </w:rPr>
      </w:pPr>
      <w:r w:rsidRPr="0032114D">
        <w:rPr>
          <w:rFonts w:cstheme="minorHAnsi"/>
          <w:b/>
          <w:sz w:val="24"/>
          <w:szCs w:val="24"/>
        </w:rPr>
        <w:t xml:space="preserve">Artikel C4 - </w:t>
      </w:r>
      <w:r>
        <w:rPr>
          <w:rFonts w:cs="Helvetica"/>
          <w:b/>
          <w:iCs/>
          <w:color w:val="262626"/>
          <w:szCs w:val="20"/>
        </w:rPr>
        <w:t>Information om kommunikationskostnader</w:t>
      </w:r>
    </w:p>
    <w:p w14:paraId="4793D073" w14:textId="77777777" w:rsidR="00A65452" w:rsidRDefault="00A65452" w:rsidP="00A65452">
      <w:pPr>
        <w:autoSpaceDE w:val="0"/>
        <w:autoSpaceDN w:val="0"/>
        <w:adjustRightInd w:val="0"/>
        <w:spacing w:after="0" w:line="276" w:lineRule="auto"/>
        <w:rPr>
          <w:rFonts w:cs="Helvetica"/>
          <w:iCs/>
          <w:szCs w:val="20"/>
        </w:rPr>
      </w:pPr>
      <w:r w:rsidRPr="0032535D">
        <w:rPr>
          <w:rFonts w:cs="Helvetica"/>
          <w:iCs/>
          <w:szCs w:val="20"/>
        </w:rPr>
        <w:t>När kostnaden för att få tillgång t</w:t>
      </w:r>
      <w:r>
        <w:rPr>
          <w:rFonts w:cs="Helvetica"/>
          <w:iCs/>
          <w:szCs w:val="20"/>
        </w:rPr>
        <w:t xml:space="preserve">ill ett meddelande eller för att kunna kommunicera med marknadsföraren överstiger grundtaxan för kommunikationssättet ifråga, </w:t>
      </w:r>
      <w:r w:rsidRPr="0032535D">
        <w:rPr>
          <w:rFonts w:cs="Helvetica"/>
          <w:iCs/>
          <w:szCs w:val="20"/>
        </w:rPr>
        <w:t>t</w:t>
      </w:r>
      <w:r>
        <w:rPr>
          <w:rFonts w:cs="Helvetica"/>
          <w:iCs/>
          <w:szCs w:val="20"/>
        </w:rPr>
        <w:t xml:space="preserve">.ex. vid betalteletjänster, ska </w:t>
      </w:r>
      <w:r w:rsidRPr="0032535D">
        <w:rPr>
          <w:rFonts w:cs="Helvetica"/>
          <w:iCs/>
          <w:szCs w:val="20"/>
        </w:rPr>
        <w:t>konsumenten upplysas om denna, uttryckt antingen som kostnad</w:t>
      </w:r>
      <w:r>
        <w:rPr>
          <w:rFonts w:cs="Helvetica"/>
          <w:iCs/>
          <w:szCs w:val="20"/>
        </w:rPr>
        <w:t xml:space="preserve"> </w:t>
      </w:r>
      <w:r w:rsidRPr="0032535D">
        <w:rPr>
          <w:rFonts w:cs="Helvetica"/>
          <w:iCs/>
          <w:szCs w:val="20"/>
        </w:rPr>
        <w:t>per minut eller som kostnad per anslutning/meddelande</w:t>
      </w:r>
      <w:r>
        <w:rPr>
          <w:rFonts w:cs="Helvetica"/>
          <w:iCs/>
          <w:szCs w:val="20"/>
        </w:rPr>
        <w:t xml:space="preserve"> eller med formuleringar som ”avgifter för datatrafik kan tillkomma” och liknande som kan förstås av konsumenten. </w:t>
      </w:r>
      <w:r w:rsidRPr="0032535D">
        <w:rPr>
          <w:rFonts w:cs="Helvetica"/>
          <w:iCs/>
          <w:szCs w:val="20"/>
        </w:rPr>
        <w:t>Lämnas informationen</w:t>
      </w:r>
      <w:r>
        <w:rPr>
          <w:rFonts w:cs="Helvetica"/>
          <w:iCs/>
          <w:szCs w:val="20"/>
        </w:rPr>
        <w:t xml:space="preserve"> om tillämpliga avgifter</w:t>
      </w:r>
      <w:r w:rsidRPr="0032535D">
        <w:rPr>
          <w:rFonts w:cs="Helvetica"/>
          <w:iCs/>
          <w:szCs w:val="20"/>
        </w:rPr>
        <w:t xml:space="preserve"> online ska det</w:t>
      </w:r>
      <w:r>
        <w:rPr>
          <w:rFonts w:cs="Helvetica"/>
          <w:iCs/>
          <w:szCs w:val="20"/>
        </w:rPr>
        <w:t xml:space="preserve"> </w:t>
      </w:r>
      <w:r w:rsidRPr="0032535D">
        <w:rPr>
          <w:rFonts w:cs="Helvetica"/>
          <w:iCs/>
          <w:szCs w:val="20"/>
        </w:rPr>
        <w:t>ske på ett tydligt sätt innan konsumenten får tillgång till meddelandet eller tjänsten och så att</w:t>
      </w:r>
      <w:r>
        <w:rPr>
          <w:rFonts w:cs="Helvetica"/>
          <w:iCs/>
          <w:szCs w:val="20"/>
        </w:rPr>
        <w:t xml:space="preserve"> </w:t>
      </w:r>
      <w:r w:rsidRPr="0032535D">
        <w:rPr>
          <w:rFonts w:cs="Helvetica"/>
          <w:iCs/>
          <w:szCs w:val="20"/>
        </w:rPr>
        <w:t>rimlig tid ges för att koppla ifrån utan att debitering uppstår.</w:t>
      </w:r>
    </w:p>
    <w:p w14:paraId="0CB09F7A" w14:textId="77777777" w:rsidR="00A65452" w:rsidRDefault="00A65452" w:rsidP="00A65452">
      <w:pPr>
        <w:autoSpaceDE w:val="0"/>
        <w:autoSpaceDN w:val="0"/>
        <w:adjustRightInd w:val="0"/>
        <w:spacing w:after="0" w:line="276" w:lineRule="auto"/>
        <w:rPr>
          <w:rFonts w:cs="Helvetica"/>
          <w:iCs/>
          <w:szCs w:val="20"/>
        </w:rPr>
      </w:pPr>
    </w:p>
    <w:p w14:paraId="6EE2BAAC" w14:textId="77777777" w:rsidR="00A65452" w:rsidRDefault="00A65452" w:rsidP="00A65452">
      <w:pPr>
        <w:autoSpaceDE w:val="0"/>
        <w:autoSpaceDN w:val="0"/>
        <w:adjustRightInd w:val="0"/>
        <w:spacing w:after="0" w:line="276" w:lineRule="auto"/>
        <w:rPr>
          <w:rFonts w:cs="Helvetica"/>
          <w:iCs/>
          <w:szCs w:val="20"/>
        </w:rPr>
      </w:pPr>
      <w:r>
        <w:rPr>
          <w:rFonts w:cs="Helvetica"/>
          <w:iCs/>
          <w:szCs w:val="20"/>
        </w:rPr>
        <w:t>K</w:t>
      </w:r>
      <w:r w:rsidRPr="0032535D">
        <w:rPr>
          <w:rFonts w:cs="Helvetica"/>
          <w:iCs/>
          <w:szCs w:val="20"/>
        </w:rPr>
        <w:t xml:space="preserve">onsumenten </w:t>
      </w:r>
      <w:r>
        <w:rPr>
          <w:rFonts w:cs="Helvetica"/>
          <w:iCs/>
          <w:szCs w:val="20"/>
        </w:rPr>
        <w:t xml:space="preserve">får </w:t>
      </w:r>
      <w:r w:rsidRPr="0032535D">
        <w:rPr>
          <w:rFonts w:cs="Helvetica"/>
          <w:iCs/>
          <w:szCs w:val="20"/>
        </w:rPr>
        <w:t>inte hållas i vänteläge oskäligt länge och</w:t>
      </w:r>
      <w:r>
        <w:rPr>
          <w:rFonts w:cs="Helvetica"/>
          <w:iCs/>
          <w:szCs w:val="20"/>
        </w:rPr>
        <w:t xml:space="preserve"> </w:t>
      </w:r>
      <w:r w:rsidRPr="0032535D">
        <w:rPr>
          <w:rFonts w:cs="Helvetica"/>
          <w:iCs/>
          <w:szCs w:val="20"/>
        </w:rPr>
        <w:t>debitering inte ske förrän denne har fått möjlighet att börja tillgodogöra sig ändamålet med</w:t>
      </w:r>
      <w:r>
        <w:rPr>
          <w:rFonts w:cs="Helvetica"/>
          <w:iCs/>
          <w:szCs w:val="20"/>
        </w:rPr>
        <w:t xml:space="preserve"> </w:t>
      </w:r>
      <w:r w:rsidRPr="0032535D">
        <w:rPr>
          <w:rFonts w:cs="Helvetica"/>
          <w:iCs/>
          <w:szCs w:val="20"/>
        </w:rPr>
        <w:t>anslutningen.</w:t>
      </w:r>
    </w:p>
    <w:p w14:paraId="0B2050E6" w14:textId="77777777" w:rsidR="00A65452" w:rsidRDefault="00A65452" w:rsidP="00A65452">
      <w:pPr>
        <w:autoSpaceDE w:val="0"/>
        <w:autoSpaceDN w:val="0"/>
        <w:adjustRightInd w:val="0"/>
        <w:spacing w:after="0" w:line="276" w:lineRule="auto"/>
        <w:rPr>
          <w:rFonts w:cs="Helvetica"/>
          <w:iCs/>
          <w:szCs w:val="20"/>
        </w:rPr>
      </w:pPr>
    </w:p>
    <w:p w14:paraId="71CC3722" w14:textId="77777777" w:rsidR="00A65452" w:rsidRDefault="00A65452" w:rsidP="00A65452">
      <w:pPr>
        <w:autoSpaceDE w:val="0"/>
        <w:autoSpaceDN w:val="0"/>
        <w:adjustRightInd w:val="0"/>
        <w:spacing w:after="0" w:line="276" w:lineRule="auto"/>
        <w:rPr>
          <w:rFonts w:cs="Helvetica"/>
          <w:iCs/>
          <w:szCs w:val="20"/>
        </w:rPr>
      </w:pPr>
      <w:r>
        <w:rPr>
          <w:rFonts w:cs="Helvetica"/>
          <w:iCs/>
          <w:szCs w:val="20"/>
        </w:rPr>
        <w:t>Extra kommunikationskostnader får inte tas ut för kontakter för att anmäla klagomål eller för att få information om pågående orderbehandling.</w:t>
      </w:r>
    </w:p>
    <w:p w14:paraId="426BFA4E" w14:textId="77777777" w:rsidR="00A65452" w:rsidRDefault="00A65452" w:rsidP="00A65452">
      <w:pPr>
        <w:autoSpaceDE w:val="0"/>
        <w:autoSpaceDN w:val="0"/>
        <w:adjustRightInd w:val="0"/>
        <w:spacing w:after="0" w:line="276" w:lineRule="auto"/>
        <w:rPr>
          <w:rFonts w:cs="Helvetica"/>
          <w:iCs/>
          <w:szCs w:val="20"/>
        </w:rPr>
      </w:pPr>
    </w:p>
    <w:p w14:paraId="436E4BFE" w14:textId="77777777" w:rsidR="00A65452" w:rsidRDefault="00A65452" w:rsidP="00A65452">
      <w:pPr>
        <w:autoSpaceDE w:val="0"/>
        <w:autoSpaceDN w:val="0"/>
        <w:adjustRightInd w:val="0"/>
        <w:spacing w:after="0" w:line="276" w:lineRule="auto"/>
        <w:rPr>
          <w:rFonts w:cs="Helvetica"/>
          <w:iCs/>
          <w:szCs w:val="20"/>
        </w:rPr>
      </w:pPr>
    </w:p>
    <w:p w14:paraId="796617F3" w14:textId="77777777" w:rsidR="00A65452" w:rsidRDefault="00A65452" w:rsidP="00A65452">
      <w:pPr>
        <w:pBdr>
          <w:bottom w:val="single" w:sz="12" w:space="1" w:color="auto"/>
        </w:pBdr>
        <w:autoSpaceDE w:val="0"/>
        <w:autoSpaceDN w:val="0"/>
        <w:adjustRightInd w:val="0"/>
        <w:spacing w:after="0" w:line="276" w:lineRule="auto"/>
        <w:rPr>
          <w:rFonts w:cs="Helvetica"/>
          <w:iCs/>
          <w:szCs w:val="20"/>
        </w:rPr>
      </w:pPr>
    </w:p>
    <w:p w14:paraId="5CB1CCD2" w14:textId="77777777" w:rsidR="00A65452" w:rsidRDefault="00A65452" w:rsidP="00A65452">
      <w:pPr>
        <w:autoSpaceDE w:val="0"/>
        <w:autoSpaceDN w:val="0"/>
        <w:adjustRightInd w:val="0"/>
        <w:spacing w:after="0" w:line="276" w:lineRule="auto"/>
        <w:rPr>
          <w:rFonts w:cs="Helvetica"/>
          <w:iCs/>
          <w:szCs w:val="20"/>
        </w:rPr>
      </w:pPr>
    </w:p>
    <w:p w14:paraId="561AF09B" w14:textId="77777777" w:rsidR="001835BF" w:rsidRDefault="001835BF">
      <w:pPr>
        <w:rPr>
          <w:rFonts w:cstheme="minorHAnsi"/>
          <w:bCs/>
          <w:sz w:val="24"/>
          <w:szCs w:val="24"/>
        </w:rPr>
      </w:pPr>
      <w:bookmarkStart w:id="7" w:name="_Toc166773073"/>
      <w:r>
        <w:rPr>
          <w:rFonts w:cstheme="minorHAnsi"/>
          <w:bCs/>
        </w:rPr>
        <w:br w:type="page"/>
      </w:r>
    </w:p>
    <w:p w14:paraId="2CE2134D" w14:textId="086CEF09" w:rsidR="00A65452" w:rsidRPr="002C5233" w:rsidRDefault="00A65452" w:rsidP="00A65452">
      <w:pPr>
        <w:pStyle w:val="Heading3"/>
        <w:rPr>
          <w:rFonts w:asciiTheme="minorHAnsi" w:hAnsiTheme="minorHAnsi" w:cstheme="minorHAnsi"/>
          <w:b/>
          <w:bCs/>
          <w:lang w:val="en-GB"/>
        </w:rPr>
      </w:pPr>
      <w:r w:rsidRPr="002C5233">
        <w:rPr>
          <w:rFonts w:asciiTheme="minorHAnsi" w:hAnsiTheme="minorHAnsi" w:cstheme="minorHAnsi"/>
          <w:b/>
          <w:bCs/>
          <w:lang w:val="en-GB"/>
        </w:rPr>
        <w:t>Article C5 – Respect for children</w:t>
      </w:r>
      <w:bookmarkEnd w:id="7"/>
    </w:p>
    <w:p w14:paraId="780B481C" w14:textId="77777777" w:rsidR="00A65452" w:rsidRDefault="00A65452" w:rsidP="00A65452">
      <w:pPr>
        <w:rPr>
          <w:rFonts w:cs="Arial"/>
          <w:bCs/>
          <w:lang w:val="en-GB"/>
        </w:rPr>
      </w:pPr>
      <w:r w:rsidRPr="002C5233">
        <w:rPr>
          <w:rFonts w:cs="Arial"/>
          <w:bCs/>
          <w:lang w:val="en-GB"/>
        </w:rPr>
        <w:t xml:space="preserve">All parties involved in the creation and targeting of </w:t>
      </w:r>
      <w:r w:rsidRPr="009F5CEC">
        <w:rPr>
          <w:rFonts w:cs="Arial"/>
          <w:bCs/>
          <w:lang w:val="en-GB"/>
        </w:rPr>
        <w:t>data driven, digital and direct marketing communications</w:t>
      </w:r>
      <w:r w:rsidRPr="00364ED1">
        <w:rPr>
          <w:rFonts w:cs="Arial"/>
          <w:bCs/>
          <w:lang w:val="en-GB"/>
        </w:rPr>
        <w:t xml:space="preserve"> </w:t>
      </w:r>
      <w:r w:rsidRPr="002C5233">
        <w:rPr>
          <w:rFonts w:cs="Arial"/>
          <w:bCs/>
          <w:lang w:val="en-GB"/>
        </w:rPr>
        <w:t>should take special care to comply with Article 22 of the Code on data protection and privacy, Article C.17.8 and Chapter E pertaining to marketing communications directed to or featuring children or teens</w:t>
      </w:r>
    </w:p>
    <w:p w14:paraId="63DA63E3" w14:textId="77777777" w:rsidR="00A65452" w:rsidRDefault="00A65452" w:rsidP="00A65452">
      <w:pPr>
        <w:rPr>
          <w:rFonts w:cs="Arial"/>
          <w:bCs/>
          <w:lang w:val="en-GB"/>
        </w:rPr>
      </w:pPr>
    </w:p>
    <w:p w14:paraId="4C36F646" w14:textId="37A51C07" w:rsidR="00A65452" w:rsidRPr="00350C18" w:rsidRDefault="00A65452" w:rsidP="00A65452">
      <w:pPr>
        <w:rPr>
          <w:rFonts w:cs="Arial"/>
          <w:bCs/>
        </w:rPr>
      </w:pPr>
      <w:r w:rsidRPr="00350C18">
        <w:rPr>
          <w:rFonts w:cs="Arial"/>
          <w:bCs/>
        </w:rPr>
        <w:t>________________</w:t>
      </w:r>
      <w:r w:rsidR="0065690F">
        <w:rPr>
          <w:rFonts w:cs="Arial"/>
          <w:bCs/>
        </w:rPr>
        <w:t xml:space="preserve"> </w:t>
      </w:r>
    </w:p>
    <w:p w14:paraId="7392AA1A" w14:textId="77777777" w:rsidR="00A65452" w:rsidRPr="00350C18" w:rsidRDefault="00A65452" w:rsidP="00A65452">
      <w:pPr>
        <w:rPr>
          <w:rFonts w:cs="Arial"/>
          <w:bCs/>
        </w:rPr>
      </w:pPr>
    </w:p>
    <w:p w14:paraId="5C949D02" w14:textId="77777777" w:rsidR="00A65452" w:rsidRDefault="00A65452" w:rsidP="00A65452">
      <w:pPr>
        <w:rPr>
          <w:rFonts w:cs="Arial"/>
          <w:bCs/>
        </w:rPr>
      </w:pPr>
      <w:r w:rsidRPr="002C5233">
        <w:rPr>
          <w:rFonts w:cs="Arial"/>
          <w:b/>
          <w:sz w:val="24"/>
          <w:szCs w:val="24"/>
        </w:rPr>
        <w:t>Artikel C5 – Marknadskommunikation och b</w:t>
      </w:r>
      <w:r>
        <w:rPr>
          <w:rFonts w:cs="Arial"/>
          <w:b/>
          <w:sz w:val="24"/>
          <w:szCs w:val="24"/>
        </w:rPr>
        <w:t xml:space="preserve">arn </w:t>
      </w:r>
    </w:p>
    <w:p w14:paraId="4C582F6A" w14:textId="1EE90C48" w:rsidR="00A65452" w:rsidRDefault="00A65452" w:rsidP="00A65452">
      <w:pPr>
        <w:rPr>
          <w:rFonts w:cs="Arial"/>
          <w:bCs/>
        </w:rPr>
      </w:pPr>
      <w:r>
        <w:rPr>
          <w:rFonts w:cs="Arial"/>
          <w:bCs/>
        </w:rPr>
        <w:t xml:space="preserve">Alla som medverkar till att utforma och rikta </w:t>
      </w:r>
      <w:r w:rsidRPr="009F5CEC">
        <w:rPr>
          <w:rFonts w:cs="Arial"/>
          <w:bCs/>
        </w:rPr>
        <w:t>datadriven marknadsföring, direktmarknadsföring eller digital marknadskommunikation</w:t>
      </w:r>
      <w:r>
        <w:rPr>
          <w:rFonts w:cs="Arial"/>
          <w:bCs/>
        </w:rPr>
        <w:t xml:space="preserve"> till barn måste särskilt iaktta artikel 22</w:t>
      </w:r>
      <w:r w:rsidR="005E3864">
        <w:rPr>
          <w:rFonts w:cs="Arial"/>
          <w:bCs/>
        </w:rPr>
        <w:t xml:space="preserve"> i Grundreglerna</w:t>
      </w:r>
      <w:r>
        <w:rPr>
          <w:rFonts w:cs="Arial"/>
          <w:bCs/>
        </w:rPr>
        <w:t xml:space="preserve"> om skydd för personuppgifter, artikel C17.8 och kapitel E</w:t>
      </w:r>
      <w:r w:rsidR="009609CE">
        <w:rPr>
          <w:rFonts w:cs="Arial"/>
          <w:bCs/>
        </w:rPr>
        <w:t xml:space="preserve"> om kommunikation som riktas till eller skildrarb</w:t>
      </w:r>
      <w:r>
        <w:rPr>
          <w:rFonts w:cs="Arial"/>
          <w:bCs/>
        </w:rPr>
        <w:t xml:space="preserve">arn och ungdomar. </w:t>
      </w:r>
    </w:p>
    <w:p w14:paraId="6E1FDF9B" w14:textId="77777777" w:rsidR="00A65452" w:rsidRDefault="00A65452" w:rsidP="00A65452">
      <w:pPr>
        <w:pBdr>
          <w:bottom w:val="single" w:sz="12" w:space="1" w:color="auto"/>
        </w:pBdr>
        <w:rPr>
          <w:rFonts w:cs="Arial"/>
          <w:bCs/>
        </w:rPr>
      </w:pPr>
    </w:p>
    <w:p w14:paraId="57D21EF0" w14:textId="77777777" w:rsidR="00A65452" w:rsidRDefault="00A65452" w:rsidP="00A65452">
      <w:pPr>
        <w:pBdr>
          <w:bottom w:val="single" w:sz="12" w:space="1" w:color="auto"/>
        </w:pBdr>
        <w:rPr>
          <w:rFonts w:cs="Arial"/>
          <w:bCs/>
        </w:rPr>
      </w:pPr>
    </w:p>
    <w:p w14:paraId="38E07A98" w14:textId="37C69DF6" w:rsidR="001835BF" w:rsidRDefault="001835BF">
      <w:pPr>
        <w:rPr>
          <w:rFonts w:cs="Arial"/>
          <w:bCs/>
        </w:rPr>
      </w:pPr>
      <w:bookmarkStart w:id="8" w:name="_Toc166773074"/>
      <w:r>
        <w:rPr>
          <w:rFonts w:cs="Arial"/>
          <w:bCs/>
        </w:rPr>
        <w:br w:type="page"/>
      </w:r>
    </w:p>
    <w:p w14:paraId="59A6C347" w14:textId="77777777" w:rsidR="00A65452" w:rsidRPr="00350C18" w:rsidRDefault="00A65452" w:rsidP="00A65452">
      <w:pPr>
        <w:pStyle w:val="Heading3"/>
        <w:rPr>
          <w:rFonts w:asciiTheme="minorHAnsi" w:hAnsiTheme="minorHAnsi" w:cstheme="minorHAnsi"/>
          <w:b/>
          <w:bCs/>
        </w:rPr>
      </w:pPr>
    </w:p>
    <w:p w14:paraId="16CBE520" w14:textId="77777777" w:rsidR="00A65452" w:rsidRPr="008819D2" w:rsidRDefault="00A65452" w:rsidP="00A65452">
      <w:pPr>
        <w:pStyle w:val="Heading3"/>
        <w:rPr>
          <w:rFonts w:asciiTheme="minorHAnsi" w:hAnsiTheme="minorHAnsi" w:cstheme="minorHAnsi"/>
          <w:b/>
          <w:bCs/>
          <w:lang w:val="en-GB"/>
        </w:rPr>
      </w:pPr>
      <w:r w:rsidRPr="009F5CEC">
        <w:rPr>
          <w:rFonts w:asciiTheme="minorHAnsi" w:hAnsiTheme="minorHAnsi" w:cstheme="minorHAnsi"/>
          <w:b/>
          <w:bCs/>
          <w:lang w:val="en-GB"/>
        </w:rPr>
        <w:t>Direct Marketing</w:t>
      </w:r>
      <w:bookmarkEnd w:id="8"/>
    </w:p>
    <w:p w14:paraId="2721B02D" w14:textId="77777777" w:rsidR="00A65452" w:rsidRPr="00A0285A" w:rsidRDefault="00A65452" w:rsidP="00A65452">
      <w:pPr>
        <w:rPr>
          <w:rFonts w:cs="Arial"/>
          <w:bCs/>
          <w:lang w:val="en-GB"/>
        </w:rPr>
      </w:pPr>
      <w:r w:rsidRPr="00A0285A">
        <w:rPr>
          <w:rFonts w:cs="Arial"/>
          <w:bCs/>
          <w:lang w:val="en-GB"/>
        </w:rPr>
        <w:t xml:space="preserve">The following articles apply specifically to direct marketing: </w:t>
      </w:r>
    </w:p>
    <w:p w14:paraId="527086FD" w14:textId="77777777" w:rsidR="00A65452" w:rsidRPr="008819D2" w:rsidRDefault="00A65452" w:rsidP="00A65452">
      <w:pPr>
        <w:pStyle w:val="Heading3"/>
        <w:rPr>
          <w:rFonts w:asciiTheme="minorHAnsi" w:hAnsiTheme="minorHAnsi" w:cstheme="minorHAnsi"/>
          <w:b/>
          <w:bCs/>
          <w:lang w:val="en-GB"/>
        </w:rPr>
      </w:pPr>
      <w:bookmarkStart w:id="9" w:name="_Toc166773075"/>
      <w:r w:rsidRPr="008819D2">
        <w:rPr>
          <w:rFonts w:asciiTheme="minorHAnsi" w:hAnsiTheme="minorHAnsi" w:cstheme="minorHAnsi"/>
          <w:b/>
          <w:bCs/>
          <w:lang w:val="en-GB"/>
        </w:rPr>
        <w:t>Article C6 - Respecting the wish not to receive communications</w:t>
      </w:r>
      <w:bookmarkEnd w:id="9"/>
    </w:p>
    <w:p w14:paraId="41F76D2E" w14:textId="77777777" w:rsidR="00A65452" w:rsidRPr="00A0285A" w:rsidRDefault="00A65452" w:rsidP="00A65452">
      <w:pPr>
        <w:rPr>
          <w:rFonts w:cs="Arial"/>
          <w:bCs/>
          <w:lang w:val="en-GB"/>
        </w:rPr>
      </w:pPr>
      <w:r w:rsidRPr="00A0285A">
        <w:rPr>
          <w:rFonts w:cs="Arial"/>
          <w:bCs/>
          <w:lang w:val="en-GB"/>
        </w:rPr>
        <w:t xml:space="preserve">Marketers should respect a consumer’s wish not to receive </w:t>
      </w:r>
      <w:r w:rsidRPr="009F5CEC">
        <w:rPr>
          <w:rFonts w:cs="Arial"/>
          <w:bCs/>
          <w:lang w:val="en-GB"/>
        </w:rPr>
        <w:t>direct marketing communications</w:t>
      </w:r>
      <w:r w:rsidRPr="00A0285A">
        <w:rPr>
          <w:rFonts w:cs="Arial"/>
          <w:bCs/>
          <w:lang w:val="en-GB"/>
        </w:rPr>
        <w:t xml:space="preserve"> by e.g. signing on to a preference system or utilising another system. Marketers who are communicating with consumers internationally should avail themselves of the appropriate preference service in the markets to which they are addressing their communications and respect consumers’ wishes not to receive such direct marketing communications (see also General Provisions, Article 22, data protection and privacy).</w:t>
      </w:r>
    </w:p>
    <w:p w14:paraId="4C244C4F" w14:textId="77777777" w:rsidR="00A65452" w:rsidRDefault="00A65452" w:rsidP="00A65452">
      <w:pPr>
        <w:rPr>
          <w:rFonts w:cs="Arial"/>
          <w:bCs/>
          <w:lang w:val="en-GB"/>
        </w:rPr>
      </w:pPr>
      <w:r w:rsidRPr="00A0285A">
        <w:rPr>
          <w:rFonts w:cs="Arial"/>
          <w:bCs/>
          <w:lang w:val="en-GB"/>
        </w:rPr>
        <w:t>Direct marketing sent electronically should include a clear and simple mechanism enabling the consumer to freely express the wish not to receive future solicitations.</w:t>
      </w:r>
    </w:p>
    <w:p w14:paraId="2790614C" w14:textId="77777777" w:rsidR="00A65452" w:rsidRDefault="00A65452" w:rsidP="00A65452">
      <w:pPr>
        <w:rPr>
          <w:rFonts w:cs="Arial"/>
          <w:bCs/>
          <w:lang w:val="en-GB"/>
        </w:rPr>
      </w:pPr>
    </w:p>
    <w:p w14:paraId="68F157FB" w14:textId="77777777" w:rsidR="00A65452" w:rsidRPr="00350C18" w:rsidRDefault="00A65452" w:rsidP="00A65452">
      <w:pPr>
        <w:rPr>
          <w:rFonts w:cs="Arial"/>
          <w:bCs/>
        </w:rPr>
      </w:pPr>
      <w:r w:rsidRPr="00350C18">
        <w:rPr>
          <w:rFonts w:cs="Arial"/>
          <w:bCs/>
        </w:rPr>
        <w:t xml:space="preserve">________________ </w:t>
      </w:r>
    </w:p>
    <w:p w14:paraId="0DC91AF1" w14:textId="77777777" w:rsidR="00A65452" w:rsidRPr="00350C18" w:rsidRDefault="00A65452" w:rsidP="00A65452">
      <w:pPr>
        <w:rPr>
          <w:rFonts w:cs="Arial"/>
          <w:bCs/>
        </w:rPr>
      </w:pPr>
    </w:p>
    <w:p w14:paraId="771B5275" w14:textId="77777777" w:rsidR="00A65452" w:rsidRPr="00350C18" w:rsidRDefault="00A65452" w:rsidP="00A65452">
      <w:pPr>
        <w:rPr>
          <w:rFonts w:cs="Arial"/>
          <w:bCs/>
        </w:rPr>
      </w:pPr>
      <w:r w:rsidRPr="009F5CEC">
        <w:rPr>
          <w:rFonts w:cs="Arial"/>
          <w:b/>
          <w:sz w:val="24"/>
          <w:szCs w:val="24"/>
        </w:rPr>
        <w:t>Direktmarknadsföring</w:t>
      </w:r>
      <w:r w:rsidRPr="00350C18">
        <w:rPr>
          <w:rFonts w:cs="Arial"/>
          <w:b/>
          <w:sz w:val="24"/>
          <w:szCs w:val="24"/>
        </w:rPr>
        <w:t xml:space="preserve"> </w:t>
      </w:r>
    </w:p>
    <w:p w14:paraId="6E375A92" w14:textId="77777777" w:rsidR="00A65452" w:rsidRDefault="00A65452" w:rsidP="00A65452">
      <w:pPr>
        <w:rPr>
          <w:rFonts w:cs="Arial"/>
          <w:bCs/>
        </w:rPr>
      </w:pPr>
      <w:r w:rsidRPr="008819D2">
        <w:rPr>
          <w:rFonts w:cs="Arial"/>
          <w:bCs/>
        </w:rPr>
        <w:t>Följande artiklar gäller särskilt f</w:t>
      </w:r>
      <w:r>
        <w:rPr>
          <w:rFonts w:cs="Arial"/>
          <w:bCs/>
        </w:rPr>
        <w:t>ör direktmarknadsföring:</w:t>
      </w:r>
    </w:p>
    <w:p w14:paraId="5C9A8DD8" w14:textId="77777777" w:rsidR="00A65452" w:rsidRDefault="00A65452" w:rsidP="00A65452">
      <w:pPr>
        <w:rPr>
          <w:rFonts w:cs="Arial"/>
          <w:bCs/>
        </w:rPr>
      </w:pPr>
      <w:r>
        <w:rPr>
          <w:rFonts w:cs="Arial"/>
          <w:b/>
          <w:sz w:val="24"/>
          <w:szCs w:val="24"/>
        </w:rPr>
        <w:t xml:space="preserve">Artikel C6 – Respekt för önskan att inte få meddelanden </w:t>
      </w:r>
    </w:p>
    <w:p w14:paraId="30408C95" w14:textId="574F4F75" w:rsidR="00A65452" w:rsidRDefault="00A65452" w:rsidP="00A65452">
      <w:pPr>
        <w:rPr>
          <w:rFonts w:cs="Arial"/>
          <w:bCs/>
        </w:rPr>
      </w:pPr>
      <w:r>
        <w:rPr>
          <w:rFonts w:cs="Arial"/>
          <w:bCs/>
        </w:rPr>
        <w:t xml:space="preserve">Marknadsförare ska respektera konsumenters önskemål att slippa ta emot </w:t>
      </w:r>
      <w:r w:rsidRPr="009F5CEC">
        <w:rPr>
          <w:rFonts w:cs="Arial"/>
          <w:bCs/>
        </w:rPr>
        <w:t>direktmarknadsföring</w:t>
      </w:r>
      <w:r>
        <w:rPr>
          <w:rFonts w:cs="Arial"/>
          <w:bCs/>
        </w:rPr>
        <w:t xml:space="preserve"> där detta </w:t>
      </w:r>
      <w:proofErr w:type="gramStart"/>
      <w:r w:rsidR="003016C4">
        <w:rPr>
          <w:rFonts w:cs="Arial"/>
          <w:bCs/>
        </w:rPr>
        <w:t>t.ex.</w:t>
      </w:r>
      <w:proofErr w:type="gramEnd"/>
      <w:r>
        <w:rPr>
          <w:rFonts w:cs="Arial"/>
          <w:bCs/>
        </w:rPr>
        <w:t xml:space="preserve"> kommit till uttryck genom anmälan till ett spärregister eller något annat system. Marknadsförare som kommunicerar internationellt</w:t>
      </w:r>
      <w:r w:rsidR="0065690F">
        <w:rPr>
          <w:rFonts w:cs="Arial"/>
          <w:bCs/>
        </w:rPr>
        <w:t xml:space="preserve"> </w:t>
      </w:r>
      <w:r>
        <w:rPr>
          <w:rFonts w:cs="Arial"/>
          <w:bCs/>
        </w:rPr>
        <w:t>med konsumenter ska respektera önskemål som införts i spärregister som kan finnas på de marknader de vänder sig till (se också artikel 22 i Grundreglerna om skydd för personuppgifter [och integritet].</w:t>
      </w:r>
    </w:p>
    <w:p w14:paraId="375E064C" w14:textId="5BFAEB06" w:rsidR="00A65452" w:rsidRDefault="0077671F" w:rsidP="00A65452">
      <w:pPr>
        <w:autoSpaceDE w:val="0"/>
        <w:autoSpaceDN w:val="0"/>
        <w:adjustRightInd w:val="0"/>
        <w:spacing w:after="0" w:line="240" w:lineRule="auto"/>
        <w:rPr>
          <w:rFonts w:cs="Helvetica"/>
          <w:szCs w:val="20"/>
        </w:rPr>
      </w:pPr>
      <w:r>
        <w:rPr>
          <w:rFonts w:cs="Helvetica"/>
          <w:szCs w:val="20"/>
        </w:rPr>
        <w:t xml:space="preserve">Digital </w:t>
      </w:r>
      <w:r w:rsidR="00A65452" w:rsidRPr="0045529A">
        <w:rPr>
          <w:rFonts w:cs="Helvetica"/>
          <w:szCs w:val="20"/>
        </w:rPr>
        <w:t xml:space="preserve">direktmarknadsföring ska innehålla en </w:t>
      </w:r>
      <w:r w:rsidR="00A65452">
        <w:rPr>
          <w:rFonts w:cs="Helvetica"/>
          <w:szCs w:val="20"/>
        </w:rPr>
        <w:t>tydlig</w:t>
      </w:r>
      <w:r w:rsidR="00A65452" w:rsidRPr="0045529A">
        <w:rPr>
          <w:rFonts w:cs="Helvetica"/>
          <w:szCs w:val="20"/>
        </w:rPr>
        <w:t xml:space="preserve"> och </w:t>
      </w:r>
      <w:r w:rsidR="00A65452">
        <w:rPr>
          <w:rFonts w:cs="Helvetica"/>
          <w:szCs w:val="20"/>
        </w:rPr>
        <w:t>enkel</w:t>
      </w:r>
      <w:r w:rsidR="00A65452" w:rsidRPr="0045529A">
        <w:rPr>
          <w:rFonts w:cs="Helvetica"/>
          <w:szCs w:val="20"/>
        </w:rPr>
        <w:t xml:space="preserve"> funktion genom vilken konsumenten </w:t>
      </w:r>
      <w:r w:rsidR="00A65452">
        <w:rPr>
          <w:rFonts w:cs="Helvetica"/>
          <w:szCs w:val="20"/>
        </w:rPr>
        <w:t xml:space="preserve">utan kostnad </w:t>
      </w:r>
      <w:r w:rsidR="00A65452" w:rsidRPr="0045529A">
        <w:rPr>
          <w:rFonts w:cs="Helvetica"/>
          <w:szCs w:val="20"/>
        </w:rPr>
        <w:t>kan avböja att få meddelanden i fortsättningen.</w:t>
      </w:r>
      <w:r w:rsidR="00A65452">
        <w:rPr>
          <w:rFonts w:cs="Helvetica"/>
          <w:szCs w:val="20"/>
        </w:rPr>
        <w:t xml:space="preserve"> </w:t>
      </w:r>
    </w:p>
    <w:p w14:paraId="2D24671B" w14:textId="77777777" w:rsidR="00A65452" w:rsidRDefault="00A65452" w:rsidP="00A65452">
      <w:pPr>
        <w:autoSpaceDE w:val="0"/>
        <w:autoSpaceDN w:val="0"/>
        <w:adjustRightInd w:val="0"/>
        <w:spacing w:after="0" w:line="240" w:lineRule="auto"/>
        <w:rPr>
          <w:rFonts w:cs="Helvetica"/>
          <w:szCs w:val="20"/>
        </w:rPr>
      </w:pPr>
    </w:p>
    <w:p w14:paraId="689433F3" w14:textId="77777777" w:rsidR="00A65452" w:rsidRDefault="00A65452" w:rsidP="00A65452">
      <w:pPr>
        <w:autoSpaceDE w:val="0"/>
        <w:autoSpaceDN w:val="0"/>
        <w:adjustRightInd w:val="0"/>
        <w:spacing w:after="0" w:line="240" w:lineRule="auto"/>
        <w:rPr>
          <w:rFonts w:cs="Helvetica"/>
          <w:szCs w:val="20"/>
        </w:rPr>
      </w:pPr>
    </w:p>
    <w:p w14:paraId="1899D383" w14:textId="77777777" w:rsidR="00A65452" w:rsidRDefault="00A65452" w:rsidP="00A65452">
      <w:pPr>
        <w:pBdr>
          <w:bottom w:val="single" w:sz="12" w:space="1" w:color="auto"/>
        </w:pBdr>
        <w:autoSpaceDE w:val="0"/>
        <w:autoSpaceDN w:val="0"/>
        <w:adjustRightInd w:val="0"/>
        <w:spacing w:after="0" w:line="240" w:lineRule="auto"/>
        <w:rPr>
          <w:rFonts w:cs="Helvetica"/>
          <w:szCs w:val="20"/>
        </w:rPr>
      </w:pPr>
    </w:p>
    <w:p w14:paraId="60540116" w14:textId="77777777" w:rsidR="00A65452" w:rsidRPr="0045529A" w:rsidRDefault="00A65452" w:rsidP="00A65452">
      <w:pPr>
        <w:autoSpaceDE w:val="0"/>
        <w:autoSpaceDN w:val="0"/>
        <w:adjustRightInd w:val="0"/>
        <w:spacing w:after="0" w:line="240" w:lineRule="auto"/>
        <w:rPr>
          <w:rFonts w:cs="Helvetica"/>
          <w:szCs w:val="20"/>
        </w:rPr>
      </w:pPr>
    </w:p>
    <w:p w14:paraId="11BA8130" w14:textId="77777777" w:rsidR="00A65452" w:rsidRPr="0045529A" w:rsidRDefault="00A65452" w:rsidP="00A65452">
      <w:pPr>
        <w:autoSpaceDE w:val="0"/>
        <w:autoSpaceDN w:val="0"/>
        <w:adjustRightInd w:val="0"/>
        <w:spacing w:after="0" w:line="240" w:lineRule="auto"/>
        <w:rPr>
          <w:rFonts w:cs="Helvetica"/>
          <w:szCs w:val="20"/>
        </w:rPr>
      </w:pPr>
    </w:p>
    <w:p w14:paraId="4E5414DD" w14:textId="77777777" w:rsidR="001835BF" w:rsidRDefault="001835BF">
      <w:pPr>
        <w:rPr>
          <w:rFonts w:cs="Arial"/>
          <w:bCs/>
        </w:rPr>
      </w:pPr>
      <w:bookmarkStart w:id="10" w:name="_Toc166773076"/>
      <w:r>
        <w:rPr>
          <w:rFonts w:cs="Arial"/>
          <w:bCs/>
        </w:rPr>
        <w:br w:type="page"/>
      </w:r>
    </w:p>
    <w:p w14:paraId="3182F397" w14:textId="79D07CE3" w:rsidR="00A65452" w:rsidRPr="00173E21" w:rsidRDefault="00A65452" w:rsidP="00A65452">
      <w:pPr>
        <w:pStyle w:val="Heading3"/>
        <w:rPr>
          <w:rFonts w:asciiTheme="minorHAnsi" w:hAnsiTheme="minorHAnsi" w:cstheme="minorHAnsi"/>
          <w:b/>
          <w:bCs/>
          <w:lang w:val="en-GB"/>
        </w:rPr>
      </w:pPr>
      <w:r w:rsidRPr="00173E21">
        <w:rPr>
          <w:rFonts w:asciiTheme="minorHAnsi" w:hAnsiTheme="minorHAnsi" w:cstheme="minorHAnsi"/>
          <w:b/>
          <w:bCs/>
          <w:lang w:val="en-GB"/>
        </w:rPr>
        <w:t>Article C7 – Prices and credit terms</w:t>
      </w:r>
      <w:bookmarkEnd w:id="10"/>
    </w:p>
    <w:p w14:paraId="07C7BFFA" w14:textId="77777777" w:rsidR="00A65452" w:rsidRPr="00173E21" w:rsidRDefault="00A65452" w:rsidP="00A65452">
      <w:pPr>
        <w:rPr>
          <w:rFonts w:cs="Arial"/>
          <w:bCs/>
          <w:lang w:val="en-GB"/>
        </w:rPr>
      </w:pPr>
      <w:r w:rsidRPr="00173E21">
        <w:rPr>
          <w:rFonts w:cs="Arial"/>
          <w:bCs/>
          <w:lang w:val="en-GB"/>
        </w:rPr>
        <w:t xml:space="preserve">Whether payment for the offer is on an immediate sale or instalment basis, the price and terms of payment should be clearly stated in the offer, together with the nature of any additional charges (such as, handling, taxes, postage etc.) and, whenever possible, the total amount of such charges. </w:t>
      </w:r>
    </w:p>
    <w:p w14:paraId="151C7E50" w14:textId="77777777" w:rsidR="00A65452" w:rsidRPr="00173E21" w:rsidRDefault="00A65452" w:rsidP="00A65452">
      <w:pPr>
        <w:rPr>
          <w:rFonts w:cs="Arial"/>
          <w:bCs/>
          <w:lang w:val="en-GB"/>
        </w:rPr>
      </w:pPr>
      <w:r w:rsidRPr="00173E21">
        <w:rPr>
          <w:rFonts w:cs="Arial"/>
          <w:bCs/>
          <w:lang w:val="en-GB"/>
        </w:rPr>
        <w:t>In the case of sales by instalment, the credit terms, including the amount of any deposit or payment on account, the number, amount and periodicity of such instalments and the total price compared with the immediate selling price, and interest if any, should be clearly shown in the offer.</w:t>
      </w:r>
    </w:p>
    <w:p w14:paraId="01268827" w14:textId="77777777" w:rsidR="00A65452" w:rsidRDefault="00A65452" w:rsidP="00A65452">
      <w:pPr>
        <w:rPr>
          <w:rFonts w:cs="Arial"/>
          <w:bCs/>
          <w:lang w:val="en-GB"/>
        </w:rPr>
      </w:pPr>
      <w:r w:rsidRPr="00173E21">
        <w:rPr>
          <w:rFonts w:cs="Arial"/>
          <w:bCs/>
          <w:lang w:val="en-GB"/>
        </w:rPr>
        <w:t>Unless the duration of the offer and the price are clearly stated in the offer, prices should be maintained for a reasonable period of time.</w:t>
      </w:r>
    </w:p>
    <w:p w14:paraId="3E41DF6A" w14:textId="3A850251" w:rsidR="00A65452" w:rsidRPr="00350C18" w:rsidRDefault="00A65452" w:rsidP="00A65452">
      <w:pPr>
        <w:rPr>
          <w:rFonts w:cs="Arial"/>
          <w:bCs/>
        </w:rPr>
      </w:pPr>
      <w:r w:rsidRPr="00350C18">
        <w:rPr>
          <w:rFonts w:cs="Arial"/>
          <w:bCs/>
        </w:rPr>
        <w:t>_________________</w:t>
      </w:r>
      <w:r w:rsidR="0065690F">
        <w:rPr>
          <w:rFonts w:cs="Arial"/>
          <w:bCs/>
        </w:rPr>
        <w:t xml:space="preserve"> </w:t>
      </w:r>
    </w:p>
    <w:p w14:paraId="0024B589" w14:textId="77777777" w:rsidR="00A65452" w:rsidRPr="00350C18" w:rsidRDefault="00A65452" w:rsidP="00A65452">
      <w:pPr>
        <w:rPr>
          <w:rFonts w:cs="Arial"/>
          <w:bCs/>
        </w:rPr>
      </w:pPr>
    </w:p>
    <w:p w14:paraId="1B55076A" w14:textId="77777777" w:rsidR="00A65452" w:rsidRDefault="00A65452" w:rsidP="00A65452">
      <w:pPr>
        <w:rPr>
          <w:rFonts w:cs="Arial"/>
          <w:bCs/>
        </w:rPr>
      </w:pPr>
      <w:r w:rsidRPr="00173E21">
        <w:rPr>
          <w:rFonts w:cs="Arial"/>
          <w:b/>
          <w:sz w:val="24"/>
          <w:szCs w:val="24"/>
        </w:rPr>
        <w:t>Artikel C7 – Priser och k</w:t>
      </w:r>
      <w:r>
        <w:rPr>
          <w:rFonts w:cs="Arial"/>
          <w:b/>
          <w:sz w:val="24"/>
          <w:szCs w:val="24"/>
        </w:rPr>
        <w:t xml:space="preserve">reditvillkor </w:t>
      </w:r>
    </w:p>
    <w:p w14:paraId="280A1B4B" w14:textId="77777777" w:rsidR="00A65452" w:rsidRPr="0045529A" w:rsidRDefault="00A65452" w:rsidP="00A65452">
      <w:pPr>
        <w:autoSpaceDE w:val="0"/>
        <w:autoSpaceDN w:val="0"/>
        <w:adjustRightInd w:val="0"/>
        <w:spacing w:after="0" w:line="240" w:lineRule="auto"/>
        <w:rPr>
          <w:rFonts w:cs="Helvetica"/>
          <w:szCs w:val="20"/>
        </w:rPr>
      </w:pPr>
      <w:r w:rsidRPr="0045529A">
        <w:rPr>
          <w:rFonts w:cs="Helvetica"/>
          <w:szCs w:val="20"/>
        </w:rPr>
        <w:t>Oavsett om erbjudandet avser kontantbetalning eller kreditköp ska priset och betalningsvillkoren anges tydligt. Vidare ska uppges vilka slags avgifter som tillkommer (bl.a. porto, expeditionsavgift, skatter) och, när så är möjligt, vad dessa uppgår till.</w:t>
      </w:r>
    </w:p>
    <w:p w14:paraId="26C5CD70" w14:textId="77777777" w:rsidR="00A65452" w:rsidRPr="0045529A" w:rsidRDefault="00A65452" w:rsidP="00A65452">
      <w:pPr>
        <w:autoSpaceDE w:val="0"/>
        <w:autoSpaceDN w:val="0"/>
        <w:adjustRightInd w:val="0"/>
        <w:spacing w:after="0" w:line="240" w:lineRule="auto"/>
        <w:rPr>
          <w:rFonts w:cs="Helvetica"/>
          <w:szCs w:val="20"/>
        </w:rPr>
      </w:pPr>
    </w:p>
    <w:p w14:paraId="0D66F637" w14:textId="77777777" w:rsidR="00A65452" w:rsidRPr="0045529A" w:rsidRDefault="00A65452" w:rsidP="00A65452">
      <w:pPr>
        <w:autoSpaceDE w:val="0"/>
        <w:autoSpaceDN w:val="0"/>
        <w:adjustRightInd w:val="0"/>
        <w:spacing w:after="0" w:line="240" w:lineRule="auto"/>
        <w:rPr>
          <w:rFonts w:cs="Helvetica"/>
          <w:szCs w:val="20"/>
        </w:rPr>
      </w:pPr>
      <w:r w:rsidRPr="0045529A">
        <w:rPr>
          <w:rFonts w:cs="Helvetica"/>
          <w:szCs w:val="20"/>
        </w:rPr>
        <w:t>Vid avbetalningsköp ska villkoren anges tydligt i erbjudandet, med uppgift om kontantinsats eller</w:t>
      </w:r>
    </w:p>
    <w:p w14:paraId="42005C1F" w14:textId="77777777" w:rsidR="00A65452" w:rsidRPr="0045529A" w:rsidRDefault="00A65452" w:rsidP="00A65452">
      <w:pPr>
        <w:autoSpaceDE w:val="0"/>
        <w:autoSpaceDN w:val="0"/>
        <w:adjustRightInd w:val="0"/>
        <w:spacing w:after="0" w:line="240" w:lineRule="auto"/>
        <w:rPr>
          <w:rFonts w:cs="Helvetica"/>
          <w:szCs w:val="20"/>
        </w:rPr>
      </w:pPr>
      <w:r w:rsidRPr="0045529A">
        <w:rPr>
          <w:rFonts w:cs="Helvetica"/>
          <w:szCs w:val="20"/>
        </w:rPr>
        <w:t>delbetalning, antal, belopp och betalningsperioder för sådana delbetalningar samt det totala priset jämfört med kontantpriset.</w:t>
      </w:r>
    </w:p>
    <w:p w14:paraId="22DAD752" w14:textId="77777777" w:rsidR="00A65452" w:rsidRPr="0045529A" w:rsidRDefault="00A65452" w:rsidP="00A65452">
      <w:pPr>
        <w:autoSpaceDE w:val="0"/>
        <w:autoSpaceDN w:val="0"/>
        <w:adjustRightInd w:val="0"/>
        <w:spacing w:after="0" w:line="240" w:lineRule="auto"/>
        <w:rPr>
          <w:rFonts w:cs="Helvetica"/>
          <w:szCs w:val="20"/>
        </w:rPr>
      </w:pPr>
    </w:p>
    <w:p w14:paraId="40833842" w14:textId="4CC9900E" w:rsidR="00A65452" w:rsidRDefault="00A65452" w:rsidP="00A65452">
      <w:pPr>
        <w:autoSpaceDE w:val="0"/>
        <w:autoSpaceDN w:val="0"/>
        <w:adjustRightInd w:val="0"/>
        <w:spacing w:after="0" w:line="240" w:lineRule="auto"/>
        <w:rPr>
          <w:rFonts w:cs="Helvetica"/>
          <w:szCs w:val="20"/>
        </w:rPr>
      </w:pPr>
      <w:r w:rsidRPr="0045529A">
        <w:rPr>
          <w:rFonts w:cs="Helvetica"/>
          <w:szCs w:val="20"/>
        </w:rPr>
        <w:t>Om inte någon tidsgräns för erbjudandet och priset tydligt har angetts i erbjudandet ska priset tillämpas under en rimlig</w:t>
      </w:r>
      <w:r w:rsidR="0065690F">
        <w:rPr>
          <w:rFonts w:cs="Helvetica"/>
          <w:szCs w:val="20"/>
        </w:rPr>
        <w:t xml:space="preserve"> </w:t>
      </w:r>
      <w:r w:rsidR="00D37A5C">
        <w:rPr>
          <w:rFonts w:cs="Helvetica"/>
          <w:szCs w:val="20"/>
        </w:rPr>
        <w:t>tids</w:t>
      </w:r>
      <w:r w:rsidRPr="0045529A">
        <w:rPr>
          <w:rFonts w:cs="Helvetica"/>
          <w:szCs w:val="20"/>
        </w:rPr>
        <w:t>period.</w:t>
      </w:r>
    </w:p>
    <w:p w14:paraId="05122328" w14:textId="77777777" w:rsidR="00A65452" w:rsidRDefault="00A65452" w:rsidP="00A65452">
      <w:pPr>
        <w:autoSpaceDE w:val="0"/>
        <w:autoSpaceDN w:val="0"/>
        <w:adjustRightInd w:val="0"/>
        <w:spacing w:after="0" w:line="240" w:lineRule="auto"/>
        <w:rPr>
          <w:rFonts w:cs="Helvetica"/>
          <w:szCs w:val="20"/>
        </w:rPr>
      </w:pPr>
    </w:p>
    <w:p w14:paraId="23DB6D94" w14:textId="77777777" w:rsidR="00A65452" w:rsidRDefault="00A65452" w:rsidP="00A65452">
      <w:pPr>
        <w:autoSpaceDE w:val="0"/>
        <w:autoSpaceDN w:val="0"/>
        <w:adjustRightInd w:val="0"/>
        <w:spacing w:after="0" w:line="240" w:lineRule="auto"/>
        <w:rPr>
          <w:rFonts w:cs="Helvetica"/>
          <w:szCs w:val="20"/>
        </w:rPr>
      </w:pPr>
    </w:p>
    <w:p w14:paraId="34079B83" w14:textId="77777777" w:rsidR="00A65452" w:rsidRDefault="00A65452" w:rsidP="00A65452">
      <w:pPr>
        <w:pBdr>
          <w:bottom w:val="single" w:sz="12" w:space="1" w:color="auto"/>
        </w:pBdr>
        <w:autoSpaceDE w:val="0"/>
        <w:autoSpaceDN w:val="0"/>
        <w:adjustRightInd w:val="0"/>
        <w:spacing w:after="0" w:line="240" w:lineRule="auto"/>
        <w:rPr>
          <w:rFonts w:cs="Helvetica"/>
          <w:szCs w:val="20"/>
        </w:rPr>
      </w:pPr>
    </w:p>
    <w:p w14:paraId="22E5B4C7" w14:textId="77777777" w:rsidR="00A65452" w:rsidRPr="0045529A" w:rsidRDefault="00A65452" w:rsidP="00A65452">
      <w:pPr>
        <w:autoSpaceDE w:val="0"/>
        <w:autoSpaceDN w:val="0"/>
        <w:adjustRightInd w:val="0"/>
        <w:spacing w:after="0" w:line="240" w:lineRule="auto"/>
        <w:rPr>
          <w:rFonts w:cs="Helvetica"/>
          <w:szCs w:val="20"/>
        </w:rPr>
      </w:pPr>
    </w:p>
    <w:p w14:paraId="6154F502" w14:textId="77777777" w:rsidR="00A65452" w:rsidRDefault="00A65452" w:rsidP="00A65452">
      <w:pPr>
        <w:rPr>
          <w:rFonts w:cs="Arial"/>
          <w:bCs/>
        </w:rPr>
      </w:pPr>
    </w:p>
    <w:p w14:paraId="134828D8" w14:textId="77777777" w:rsidR="00A65452" w:rsidRPr="00267FD0" w:rsidRDefault="00A65452" w:rsidP="00A65452">
      <w:pPr>
        <w:pStyle w:val="Heading3"/>
        <w:rPr>
          <w:rFonts w:asciiTheme="minorHAnsi" w:hAnsiTheme="minorHAnsi" w:cstheme="minorHAnsi"/>
          <w:b/>
          <w:bCs/>
          <w:lang w:val="en-GB"/>
        </w:rPr>
      </w:pPr>
      <w:bookmarkStart w:id="11" w:name="_Toc166773077"/>
      <w:r w:rsidRPr="00267FD0">
        <w:rPr>
          <w:rFonts w:asciiTheme="minorHAnsi" w:hAnsiTheme="minorHAnsi" w:cstheme="minorHAnsi"/>
          <w:b/>
          <w:bCs/>
          <w:lang w:val="en-GB"/>
        </w:rPr>
        <w:t>Article C8 – Fulfilment of orders</w:t>
      </w:r>
      <w:bookmarkEnd w:id="11"/>
    </w:p>
    <w:p w14:paraId="52539526" w14:textId="77777777" w:rsidR="00A65452" w:rsidRPr="00267FD0" w:rsidRDefault="00A65452" w:rsidP="00A65452">
      <w:pPr>
        <w:rPr>
          <w:rFonts w:cs="Arial"/>
          <w:bCs/>
          <w:lang w:val="en-GB"/>
        </w:rPr>
      </w:pPr>
      <w:r w:rsidRPr="00267FD0">
        <w:rPr>
          <w:rFonts w:cs="Arial"/>
          <w:bCs/>
          <w:lang w:val="en-GB"/>
        </w:rPr>
        <w:t>Unless otherwise stipulated in the offer, orders should be fulfilled within 30 working days of receipt of the order from the consumer. The consumer should be informed of any undue delay as soon as it becomes apparent. In such cases, any request for cancellation of the order by the consumer should be granted.</w:t>
      </w:r>
    </w:p>
    <w:p w14:paraId="6B8DB2DC" w14:textId="77777777" w:rsidR="00A65452" w:rsidRPr="00267FD0" w:rsidRDefault="00A65452" w:rsidP="00A65452">
      <w:pPr>
        <w:rPr>
          <w:rFonts w:cs="Arial"/>
          <w:bCs/>
          <w:lang w:val="en-GB"/>
        </w:rPr>
      </w:pPr>
    </w:p>
    <w:p w14:paraId="36139CE1" w14:textId="77777777" w:rsidR="00A65452" w:rsidRPr="00350C18" w:rsidRDefault="00A65452" w:rsidP="00A65452">
      <w:pPr>
        <w:rPr>
          <w:rFonts w:cs="Arial"/>
        </w:rPr>
      </w:pPr>
      <w:r w:rsidRPr="00350C18">
        <w:rPr>
          <w:rFonts w:cs="Arial"/>
        </w:rPr>
        <w:t xml:space="preserve">________________ </w:t>
      </w:r>
    </w:p>
    <w:p w14:paraId="2976406D" w14:textId="77777777" w:rsidR="00A65452" w:rsidRPr="00350C18" w:rsidRDefault="00A65452" w:rsidP="00A65452">
      <w:pPr>
        <w:rPr>
          <w:rFonts w:cs="Arial"/>
        </w:rPr>
      </w:pPr>
    </w:p>
    <w:p w14:paraId="38926386" w14:textId="77777777" w:rsidR="00A65452" w:rsidRPr="00350C18" w:rsidRDefault="00A65452" w:rsidP="00A65452">
      <w:pPr>
        <w:rPr>
          <w:rFonts w:cs="Arial"/>
          <w:b/>
          <w:bCs/>
          <w:sz w:val="24"/>
          <w:szCs w:val="24"/>
        </w:rPr>
      </w:pPr>
      <w:r w:rsidRPr="00350C18">
        <w:rPr>
          <w:rFonts w:cs="Arial"/>
          <w:b/>
          <w:bCs/>
          <w:sz w:val="24"/>
          <w:szCs w:val="24"/>
        </w:rPr>
        <w:t xml:space="preserve">Artikel C8 – Fullgörande av leverans </w:t>
      </w:r>
    </w:p>
    <w:p w14:paraId="6300E1EC" w14:textId="77777777" w:rsidR="00A65452" w:rsidRDefault="00A65452" w:rsidP="00A65452">
      <w:pPr>
        <w:rPr>
          <w:rFonts w:cs="Helvetica"/>
          <w:szCs w:val="20"/>
        </w:rPr>
      </w:pPr>
      <w:r w:rsidRPr="0045529A">
        <w:rPr>
          <w:rFonts w:cs="Helvetica"/>
          <w:szCs w:val="20"/>
        </w:rPr>
        <w:t xml:space="preserve">Om inte annat anges i erbjudandet ska leverans ske inom 30 arbetsdagar från den dag beställningen mottogs från konsumenten. </w:t>
      </w:r>
      <w:r>
        <w:rPr>
          <w:rFonts w:cs="Helvetica"/>
          <w:szCs w:val="20"/>
        </w:rPr>
        <w:t>K</w:t>
      </w:r>
      <w:r w:rsidRPr="0045529A">
        <w:rPr>
          <w:rFonts w:cs="Helvetica"/>
          <w:szCs w:val="20"/>
        </w:rPr>
        <w:t>onsumenten</w:t>
      </w:r>
      <w:r>
        <w:rPr>
          <w:rFonts w:cs="Helvetica"/>
          <w:szCs w:val="20"/>
        </w:rPr>
        <w:t xml:space="preserve"> ska underrättas</w:t>
      </w:r>
      <w:r w:rsidRPr="0045529A">
        <w:rPr>
          <w:rFonts w:cs="Helvetica"/>
          <w:szCs w:val="20"/>
        </w:rPr>
        <w:t xml:space="preserve"> om väsentliga dröjsmål så snart dessa blir kända</w:t>
      </w:r>
      <w:r>
        <w:rPr>
          <w:rFonts w:cs="Helvetica"/>
          <w:szCs w:val="20"/>
        </w:rPr>
        <w:t>.</w:t>
      </w:r>
      <w:r w:rsidRPr="0045529A">
        <w:rPr>
          <w:rFonts w:cs="Helvetica"/>
          <w:szCs w:val="20"/>
        </w:rPr>
        <w:t xml:space="preserve"> Om konsumenten i sådant fall önskar häva beställningen ska detta godtas</w:t>
      </w:r>
      <w:r>
        <w:rPr>
          <w:rFonts w:cs="Helvetica"/>
          <w:szCs w:val="20"/>
        </w:rPr>
        <w:t>.</w:t>
      </w:r>
    </w:p>
    <w:p w14:paraId="33E7F732" w14:textId="77777777" w:rsidR="00A65452" w:rsidRDefault="00A65452" w:rsidP="00A65452">
      <w:pPr>
        <w:pBdr>
          <w:bottom w:val="single" w:sz="12" w:space="1" w:color="auto"/>
        </w:pBdr>
        <w:rPr>
          <w:rFonts w:cs="Helvetica"/>
          <w:szCs w:val="20"/>
        </w:rPr>
      </w:pPr>
    </w:p>
    <w:p w14:paraId="6503188C" w14:textId="77777777" w:rsidR="00A65452" w:rsidRPr="000E37D8" w:rsidRDefault="00A65452" w:rsidP="00A65452">
      <w:pPr>
        <w:pStyle w:val="Heading3"/>
        <w:rPr>
          <w:rFonts w:asciiTheme="minorHAnsi" w:hAnsiTheme="minorHAnsi" w:cstheme="minorHAnsi"/>
          <w:b/>
          <w:bCs/>
          <w:lang w:val="en-GB"/>
        </w:rPr>
      </w:pPr>
      <w:bookmarkStart w:id="12" w:name="_Toc166773078"/>
      <w:r w:rsidRPr="000E37D8">
        <w:rPr>
          <w:rFonts w:asciiTheme="minorHAnsi" w:hAnsiTheme="minorHAnsi" w:cstheme="minorHAnsi"/>
          <w:b/>
          <w:bCs/>
          <w:lang w:val="en-GB"/>
        </w:rPr>
        <w:t>Article C9 – Substitution of products</w:t>
      </w:r>
      <w:bookmarkEnd w:id="12"/>
      <w:r w:rsidRPr="000E37D8">
        <w:rPr>
          <w:rFonts w:asciiTheme="minorHAnsi" w:hAnsiTheme="minorHAnsi" w:cstheme="minorHAnsi"/>
          <w:b/>
          <w:bCs/>
          <w:lang w:val="en-GB"/>
        </w:rPr>
        <w:t xml:space="preserve"> </w:t>
      </w:r>
    </w:p>
    <w:p w14:paraId="42D19577" w14:textId="77777777" w:rsidR="00A65452" w:rsidRDefault="00A65452" w:rsidP="00A65452">
      <w:pPr>
        <w:rPr>
          <w:rFonts w:cs="Arial"/>
          <w:bCs/>
          <w:lang w:val="en-GB"/>
        </w:rPr>
      </w:pPr>
      <w:r w:rsidRPr="00267FD0">
        <w:rPr>
          <w:rFonts w:cs="Arial"/>
          <w:bCs/>
          <w:lang w:val="en-GB"/>
        </w:rPr>
        <w:t xml:space="preserve">If a product becomes unavailable for reasons beyond the control of the marketer or operator, another product may not be supplied in its place unless the consumer is informed that it is a substitute and unless such replacement product has materially the same, or better, characteristics and qualities, and is supplied at the same or a lower price. In such a case, the substitution and the consumer’s right to return the substitute product at the marketer’s expense should be explained to the consumer. </w:t>
      </w:r>
    </w:p>
    <w:p w14:paraId="7D5FD191" w14:textId="77777777" w:rsidR="00A65452" w:rsidRDefault="00A65452" w:rsidP="00A65452">
      <w:pPr>
        <w:rPr>
          <w:rFonts w:cs="Arial"/>
          <w:bCs/>
          <w:lang w:val="en-GB"/>
        </w:rPr>
      </w:pPr>
    </w:p>
    <w:p w14:paraId="5FF7919F" w14:textId="77777777" w:rsidR="00A65452" w:rsidRPr="00350C18" w:rsidRDefault="00A65452" w:rsidP="00A65452">
      <w:pPr>
        <w:rPr>
          <w:rFonts w:cs="Arial"/>
          <w:bCs/>
        </w:rPr>
      </w:pPr>
      <w:r w:rsidRPr="00350C18">
        <w:rPr>
          <w:rFonts w:cs="Arial"/>
          <w:bCs/>
        </w:rPr>
        <w:t xml:space="preserve">________________ </w:t>
      </w:r>
    </w:p>
    <w:p w14:paraId="379A7AF8" w14:textId="77777777" w:rsidR="00A65452" w:rsidRPr="00350C18" w:rsidRDefault="00A65452" w:rsidP="00A65452">
      <w:pPr>
        <w:rPr>
          <w:rFonts w:cs="Arial"/>
          <w:bCs/>
        </w:rPr>
      </w:pPr>
    </w:p>
    <w:p w14:paraId="3C6C5FC0" w14:textId="77777777" w:rsidR="00A65452" w:rsidRPr="00350C18" w:rsidRDefault="00A65452" w:rsidP="00A65452">
      <w:pPr>
        <w:rPr>
          <w:rFonts w:cs="Arial"/>
          <w:bCs/>
        </w:rPr>
      </w:pPr>
      <w:r w:rsidRPr="00350C18">
        <w:rPr>
          <w:rFonts w:cs="Arial"/>
          <w:b/>
          <w:sz w:val="24"/>
          <w:szCs w:val="24"/>
        </w:rPr>
        <w:t xml:space="preserve">Artikel C9 – Ersättningsprodukt </w:t>
      </w:r>
    </w:p>
    <w:p w14:paraId="24A2128E" w14:textId="77777777" w:rsidR="00A65452" w:rsidRDefault="00A65452" w:rsidP="00A65452">
      <w:pPr>
        <w:autoSpaceDE w:val="0"/>
        <w:autoSpaceDN w:val="0"/>
        <w:adjustRightInd w:val="0"/>
        <w:spacing w:after="0" w:line="276" w:lineRule="auto"/>
        <w:rPr>
          <w:rFonts w:cs="Helvetica"/>
          <w:szCs w:val="20"/>
        </w:rPr>
      </w:pPr>
      <w:r w:rsidRPr="0045529A">
        <w:rPr>
          <w:rFonts w:cs="Helvetica"/>
          <w:szCs w:val="20"/>
        </w:rPr>
        <w:t>Beställd produkt som inte kan levereras på</w:t>
      </w:r>
      <w:r>
        <w:rPr>
          <w:rFonts w:cs="Helvetica"/>
          <w:szCs w:val="20"/>
        </w:rPr>
        <w:t xml:space="preserve"> grund av omständigheter utom</w:t>
      </w:r>
      <w:r w:rsidRPr="0045529A">
        <w:rPr>
          <w:rFonts w:cs="Helvetica"/>
          <w:szCs w:val="20"/>
        </w:rPr>
        <w:t xml:space="preserve"> marknadsförarens eller operatörens kontroll får ersättas med annan produkt endast om konsumenten informeras om detta och endast om ersättningsprodukten har i huvudsak samma eller bättre egenskaper och kvalitet och samma eller lägre pris. Konsumenten ska i sådant fall få en förklaring till bytet och upplysas om rätten att returnera ersättningsprodukten på marknadsförarens bekostnad.</w:t>
      </w:r>
    </w:p>
    <w:p w14:paraId="78AEA833" w14:textId="77777777" w:rsidR="00A65452" w:rsidRDefault="00A65452" w:rsidP="00A65452">
      <w:pPr>
        <w:autoSpaceDE w:val="0"/>
        <w:autoSpaceDN w:val="0"/>
        <w:adjustRightInd w:val="0"/>
        <w:spacing w:after="0" w:line="276" w:lineRule="auto"/>
        <w:rPr>
          <w:rFonts w:cs="Helvetica"/>
          <w:szCs w:val="20"/>
        </w:rPr>
      </w:pPr>
    </w:p>
    <w:p w14:paraId="5F77ABD4" w14:textId="77777777" w:rsidR="00A65452" w:rsidRDefault="00A65452" w:rsidP="00A65452">
      <w:pPr>
        <w:pBdr>
          <w:bottom w:val="single" w:sz="12" w:space="1" w:color="auto"/>
        </w:pBdr>
        <w:autoSpaceDE w:val="0"/>
        <w:autoSpaceDN w:val="0"/>
        <w:adjustRightInd w:val="0"/>
        <w:spacing w:after="0" w:line="276" w:lineRule="auto"/>
        <w:rPr>
          <w:rFonts w:cs="Helvetica"/>
          <w:szCs w:val="20"/>
        </w:rPr>
      </w:pPr>
    </w:p>
    <w:p w14:paraId="0D07D53C" w14:textId="77777777" w:rsidR="00A65452" w:rsidRDefault="00A65452" w:rsidP="00A65452">
      <w:pPr>
        <w:pBdr>
          <w:bottom w:val="single" w:sz="12" w:space="1" w:color="auto"/>
        </w:pBdr>
        <w:autoSpaceDE w:val="0"/>
        <w:autoSpaceDN w:val="0"/>
        <w:adjustRightInd w:val="0"/>
        <w:spacing w:after="0" w:line="276" w:lineRule="auto"/>
        <w:rPr>
          <w:rFonts w:cs="Helvetica"/>
          <w:szCs w:val="20"/>
        </w:rPr>
      </w:pPr>
    </w:p>
    <w:p w14:paraId="008C23E3" w14:textId="77777777" w:rsidR="00A65452" w:rsidRDefault="00A65452" w:rsidP="00A65452">
      <w:pPr>
        <w:autoSpaceDE w:val="0"/>
        <w:autoSpaceDN w:val="0"/>
        <w:adjustRightInd w:val="0"/>
        <w:spacing w:after="0" w:line="276" w:lineRule="auto"/>
        <w:rPr>
          <w:rFonts w:cs="Helvetica"/>
          <w:szCs w:val="20"/>
        </w:rPr>
      </w:pPr>
    </w:p>
    <w:p w14:paraId="1B495AB6" w14:textId="77777777" w:rsidR="00A65452" w:rsidRDefault="00A65452" w:rsidP="00A65452">
      <w:pPr>
        <w:autoSpaceDE w:val="0"/>
        <w:autoSpaceDN w:val="0"/>
        <w:adjustRightInd w:val="0"/>
        <w:spacing w:after="0" w:line="276" w:lineRule="auto"/>
        <w:rPr>
          <w:rFonts w:cs="Helvetica"/>
          <w:szCs w:val="20"/>
        </w:rPr>
      </w:pPr>
    </w:p>
    <w:p w14:paraId="6829C824" w14:textId="77777777" w:rsidR="00A65452" w:rsidRPr="0045529A" w:rsidRDefault="00A65452" w:rsidP="00A65452">
      <w:pPr>
        <w:autoSpaceDE w:val="0"/>
        <w:autoSpaceDN w:val="0"/>
        <w:adjustRightInd w:val="0"/>
        <w:spacing w:after="0" w:line="276" w:lineRule="auto"/>
        <w:rPr>
          <w:rFonts w:cs="Helvetica"/>
          <w:szCs w:val="20"/>
        </w:rPr>
      </w:pPr>
    </w:p>
    <w:p w14:paraId="25EFF21F" w14:textId="77777777" w:rsidR="00A65452" w:rsidRPr="000325A0" w:rsidRDefault="00A65452" w:rsidP="00A65452">
      <w:pPr>
        <w:pStyle w:val="Heading3"/>
        <w:rPr>
          <w:rFonts w:asciiTheme="minorHAnsi" w:hAnsiTheme="minorHAnsi" w:cstheme="minorHAnsi"/>
          <w:b/>
          <w:bCs/>
          <w:lang w:val="en-GB"/>
        </w:rPr>
      </w:pPr>
      <w:bookmarkStart w:id="13" w:name="_Toc166773079"/>
      <w:r w:rsidRPr="000325A0">
        <w:rPr>
          <w:rFonts w:asciiTheme="minorHAnsi" w:hAnsiTheme="minorHAnsi" w:cstheme="minorHAnsi"/>
          <w:b/>
          <w:bCs/>
          <w:lang w:val="en-GB"/>
        </w:rPr>
        <w:t>Article C10 – Return of faulty or damaged products</w:t>
      </w:r>
      <w:bookmarkEnd w:id="13"/>
    </w:p>
    <w:p w14:paraId="012853C0" w14:textId="77777777" w:rsidR="00A65452" w:rsidRPr="000325A0" w:rsidRDefault="00A65452" w:rsidP="00A65452">
      <w:pPr>
        <w:rPr>
          <w:rFonts w:cs="Arial"/>
          <w:bCs/>
          <w:lang w:val="en-GB"/>
        </w:rPr>
      </w:pPr>
      <w:r w:rsidRPr="000325A0">
        <w:rPr>
          <w:rFonts w:cs="Arial"/>
          <w:bCs/>
          <w:lang w:val="en-GB"/>
        </w:rPr>
        <w:t>The marketer should inform the consumer of the process to return products which are faulty or damaged other than by the consumer, and should bear the cost of such returns, provided the consumer gives notice within a reasonable period of time.</w:t>
      </w:r>
    </w:p>
    <w:p w14:paraId="0321A0FB" w14:textId="77777777" w:rsidR="00A65452" w:rsidRDefault="00A65452" w:rsidP="00A65452">
      <w:pPr>
        <w:rPr>
          <w:rFonts w:cs="Arial"/>
          <w:bCs/>
          <w:lang w:val="en-GB"/>
        </w:rPr>
      </w:pPr>
    </w:p>
    <w:p w14:paraId="3C296173" w14:textId="6BA84000" w:rsidR="00A65452" w:rsidRPr="00350C18" w:rsidRDefault="00A65452" w:rsidP="00A65452">
      <w:pPr>
        <w:rPr>
          <w:rFonts w:cs="Arial"/>
          <w:bCs/>
        </w:rPr>
      </w:pPr>
      <w:r w:rsidRPr="00350C18">
        <w:rPr>
          <w:rFonts w:cs="Arial"/>
          <w:bCs/>
        </w:rPr>
        <w:t>___________________</w:t>
      </w:r>
    </w:p>
    <w:p w14:paraId="1A8C5AD2" w14:textId="77777777" w:rsidR="00A65452" w:rsidRPr="00350C18" w:rsidRDefault="00A65452" w:rsidP="00A65452">
      <w:pPr>
        <w:rPr>
          <w:rFonts w:cs="Arial"/>
          <w:bCs/>
        </w:rPr>
      </w:pPr>
    </w:p>
    <w:p w14:paraId="1584F3F2" w14:textId="77777777" w:rsidR="00A65452" w:rsidRDefault="00A65452" w:rsidP="00A65452">
      <w:pPr>
        <w:rPr>
          <w:rFonts w:cs="Arial"/>
          <w:bCs/>
        </w:rPr>
      </w:pPr>
      <w:r w:rsidRPr="000325A0">
        <w:rPr>
          <w:rFonts w:cs="Arial"/>
          <w:b/>
          <w:sz w:val="24"/>
          <w:szCs w:val="24"/>
        </w:rPr>
        <w:t>Artikel C10 – Retur av f</w:t>
      </w:r>
      <w:r>
        <w:rPr>
          <w:rFonts w:cs="Arial"/>
          <w:b/>
          <w:sz w:val="24"/>
          <w:szCs w:val="24"/>
        </w:rPr>
        <w:t xml:space="preserve">elaktig eller skadad produkt </w:t>
      </w:r>
    </w:p>
    <w:p w14:paraId="288F5399" w14:textId="77777777" w:rsidR="00A65452" w:rsidRPr="0045529A" w:rsidRDefault="00A65452" w:rsidP="00A65452">
      <w:pPr>
        <w:autoSpaceDE w:val="0"/>
        <w:autoSpaceDN w:val="0"/>
        <w:adjustRightInd w:val="0"/>
        <w:spacing w:after="0" w:line="240" w:lineRule="auto"/>
        <w:rPr>
          <w:rFonts w:cs="Helvetica"/>
          <w:szCs w:val="20"/>
        </w:rPr>
      </w:pPr>
      <w:r>
        <w:rPr>
          <w:rFonts w:cs="Helvetica"/>
          <w:szCs w:val="20"/>
        </w:rPr>
        <w:t xml:space="preserve">Marknadsföraren ska informera konsumenterna om tillvägagångssättet för att returnera produkter som är felaktiga eller som skadats av annan än köparen. Kostnaden för sådana returer ska bäras av </w:t>
      </w:r>
      <w:r w:rsidRPr="0045529A">
        <w:rPr>
          <w:rFonts w:cs="Helvetica"/>
          <w:szCs w:val="20"/>
        </w:rPr>
        <w:t>marknadsföraren förutsatt att konsumenten reklamerar inom skälig</w:t>
      </w:r>
      <w:r>
        <w:rPr>
          <w:rFonts w:cs="Helvetica"/>
          <w:szCs w:val="20"/>
        </w:rPr>
        <w:t xml:space="preserve"> </w:t>
      </w:r>
      <w:r w:rsidRPr="0045529A">
        <w:rPr>
          <w:rFonts w:cs="Helvetica"/>
          <w:szCs w:val="20"/>
        </w:rPr>
        <w:t>tid.</w:t>
      </w:r>
    </w:p>
    <w:p w14:paraId="1D86CF67" w14:textId="77777777" w:rsidR="00A65452" w:rsidRDefault="00A65452" w:rsidP="00A65452">
      <w:pPr>
        <w:pBdr>
          <w:bottom w:val="single" w:sz="12" w:space="1" w:color="auto"/>
        </w:pBdr>
        <w:spacing w:line="276" w:lineRule="auto"/>
        <w:rPr>
          <w:rFonts w:cs="Helvetica"/>
          <w:szCs w:val="20"/>
        </w:rPr>
      </w:pPr>
    </w:p>
    <w:p w14:paraId="57CF6C72" w14:textId="77777777" w:rsidR="00A65452" w:rsidRDefault="00A65452" w:rsidP="00A65452">
      <w:pPr>
        <w:pBdr>
          <w:bottom w:val="single" w:sz="12" w:space="1" w:color="auto"/>
        </w:pBdr>
        <w:spacing w:line="276" w:lineRule="auto"/>
        <w:rPr>
          <w:rFonts w:cs="Helvetica"/>
          <w:szCs w:val="20"/>
        </w:rPr>
      </w:pPr>
    </w:p>
    <w:p w14:paraId="4B803CF0" w14:textId="77777777" w:rsidR="00A65452" w:rsidRDefault="00A65452" w:rsidP="00A65452">
      <w:pPr>
        <w:pBdr>
          <w:bottom w:val="single" w:sz="12" w:space="1" w:color="auto"/>
        </w:pBdr>
        <w:spacing w:line="276" w:lineRule="auto"/>
        <w:rPr>
          <w:rFonts w:cs="Helvetica"/>
          <w:szCs w:val="20"/>
        </w:rPr>
      </w:pPr>
    </w:p>
    <w:p w14:paraId="11AE8FC4" w14:textId="77777777" w:rsidR="00A65452" w:rsidRPr="000325A0" w:rsidRDefault="00A65452" w:rsidP="00A65452">
      <w:pPr>
        <w:spacing w:line="276" w:lineRule="auto"/>
        <w:rPr>
          <w:rFonts w:cs="Arial"/>
          <w:b/>
          <w:sz w:val="24"/>
          <w:szCs w:val="24"/>
        </w:rPr>
      </w:pPr>
    </w:p>
    <w:p w14:paraId="4F06242B" w14:textId="77777777" w:rsidR="001835BF" w:rsidRDefault="001835BF">
      <w:pPr>
        <w:rPr>
          <w:rFonts w:cs="Arial"/>
          <w:bCs/>
        </w:rPr>
      </w:pPr>
      <w:bookmarkStart w:id="14" w:name="_Toc166773080"/>
      <w:r>
        <w:rPr>
          <w:rFonts w:cs="Arial"/>
          <w:bCs/>
        </w:rPr>
        <w:br w:type="page"/>
      </w:r>
    </w:p>
    <w:p w14:paraId="2E65CBB9" w14:textId="72C01C2F" w:rsidR="00A65452" w:rsidRPr="000209EC" w:rsidRDefault="00A65452" w:rsidP="00A65452">
      <w:pPr>
        <w:pStyle w:val="Heading3"/>
        <w:rPr>
          <w:rFonts w:asciiTheme="minorHAnsi" w:hAnsiTheme="minorHAnsi" w:cstheme="minorHAnsi"/>
          <w:b/>
          <w:bCs/>
          <w:lang w:val="en-GB"/>
        </w:rPr>
      </w:pPr>
      <w:r w:rsidRPr="000209EC">
        <w:rPr>
          <w:rFonts w:asciiTheme="minorHAnsi" w:hAnsiTheme="minorHAnsi" w:cstheme="minorHAnsi"/>
          <w:b/>
          <w:bCs/>
          <w:lang w:val="en-GB"/>
        </w:rPr>
        <w:t>Article C11 – Payment and debt collection</w:t>
      </w:r>
      <w:bookmarkEnd w:id="14"/>
    </w:p>
    <w:p w14:paraId="124550DA" w14:textId="77777777" w:rsidR="00A65452" w:rsidRPr="000209EC" w:rsidRDefault="00A65452" w:rsidP="00A65452">
      <w:pPr>
        <w:rPr>
          <w:rFonts w:cs="Arial"/>
          <w:bCs/>
          <w:lang w:val="en-GB"/>
        </w:rPr>
      </w:pPr>
      <w:r w:rsidRPr="000209EC">
        <w:rPr>
          <w:rFonts w:cs="Arial"/>
          <w:bCs/>
          <w:lang w:val="en-GB"/>
        </w:rPr>
        <w:t>The marketer should provide clear information regarding the procedure for payment and debt collection, which should be such as to avoid undue inconvenience to the consumer, providing due allowance for delays outside the consumer's control.</w:t>
      </w:r>
    </w:p>
    <w:p w14:paraId="083B6A1B" w14:textId="77777777" w:rsidR="00A65452" w:rsidRDefault="00A65452" w:rsidP="00A65452">
      <w:pPr>
        <w:rPr>
          <w:rFonts w:cs="Arial"/>
          <w:bCs/>
          <w:lang w:val="en-GB"/>
        </w:rPr>
      </w:pPr>
      <w:r w:rsidRPr="000209EC">
        <w:rPr>
          <w:rFonts w:cs="Arial"/>
          <w:bCs/>
          <w:lang w:val="en-GB"/>
        </w:rPr>
        <w:t xml:space="preserve">Marketers should not approach debtors in an unreasonable manner and debt collection documents which might be confused with official documents should not be used. </w:t>
      </w:r>
    </w:p>
    <w:p w14:paraId="6A62360B" w14:textId="77777777" w:rsidR="00A65452" w:rsidRDefault="00A65452" w:rsidP="00A65452">
      <w:pPr>
        <w:rPr>
          <w:rFonts w:cs="Arial"/>
          <w:bCs/>
          <w:lang w:val="en-GB"/>
        </w:rPr>
      </w:pPr>
    </w:p>
    <w:p w14:paraId="54C03297" w14:textId="77777777" w:rsidR="00A65452" w:rsidRPr="00350C18" w:rsidRDefault="00A65452" w:rsidP="00A65452">
      <w:pPr>
        <w:rPr>
          <w:rFonts w:cs="Arial"/>
          <w:bCs/>
        </w:rPr>
      </w:pPr>
      <w:r w:rsidRPr="00350C18">
        <w:rPr>
          <w:rFonts w:cs="Arial"/>
          <w:bCs/>
        </w:rPr>
        <w:t xml:space="preserve">____________________ </w:t>
      </w:r>
    </w:p>
    <w:p w14:paraId="6C61A897" w14:textId="77777777" w:rsidR="00A65452" w:rsidRPr="00350C18" w:rsidRDefault="00A65452" w:rsidP="00A65452">
      <w:pPr>
        <w:rPr>
          <w:rFonts w:cs="Arial"/>
          <w:bCs/>
        </w:rPr>
      </w:pPr>
    </w:p>
    <w:p w14:paraId="798D8B9C" w14:textId="77777777" w:rsidR="00A65452" w:rsidRPr="000209EC" w:rsidRDefault="00A65452" w:rsidP="00A65452">
      <w:pPr>
        <w:autoSpaceDE w:val="0"/>
        <w:autoSpaceDN w:val="0"/>
        <w:adjustRightInd w:val="0"/>
        <w:spacing w:after="0" w:line="240" w:lineRule="auto"/>
        <w:rPr>
          <w:rFonts w:cs="Helvetica"/>
          <w:b/>
          <w:sz w:val="24"/>
        </w:rPr>
      </w:pPr>
      <w:r w:rsidRPr="000209EC">
        <w:rPr>
          <w:rFonts w:cs="Helvetica"/>
          <w:b/>
          <w:sz w:val="24"/>
        </w:rPr>
        <w:t>Artikel C1</w:t>
      </w:r>
      <w:r>
        <w:rPr>
          <w:rFonts w:cs="Helvetica"/>
          <w:b/>
          <w:sz w:val="24"/>
        </w:rPr>
        <w:t>1</w:t>
      </w:r>
      <w:r w:rsidRPr="000209EC">
        <w:rPr>
          <w:rFonts w:cs="Helvetica"/>
          <w:b/>
          <w:sz w:val="24"/>
        </w:rPr>
        <w:t xml:space="preserve"> – Betalning och inkasso</w:t>
      </w:r>
    </w:p>
    <w:p w14:paraId="4631C919" w14:textId="77777777" w:rsidR="00A65452" w:rsidRDefault="00A65452" w:rsidP="00A65452">
      <w:pPr>
        <w:autoSpaceDE w:val="0"/>
        <w:autoSpaceDN w:val="0"/>
        <w:adjustRightInd w:val="0"/>
        <w:spacing w:after="0" w:line="240" w:lineRule="auto"/>
        <w:rPr>
          <w:rFonts w:cs="Helvetica"/>
          <w:b/>
          <w:szCs w:val="20"/>
        </w:rPr>
      </w:pPr>
    </w:p>
    <w:p w14:paraId="7EFC8D6F" w14:textId="77777777" w:rsidR="00A65452" w:rsidRPr="0045529A" w:rsidRDefault="00A65452" w:rsidP="00A65452">
      <w:pPr>
        <w:autoSpaceDE w:val="0"/>
        <w:autoSpaceDN w:val="0"/>
        <w:adjustRightInd w:val="0"/>
        <w:spacing w:after="0" w:line="240" w:lineRule="auto"/>
        <w:rPr>
          <w:rFonts w:cs="Helvetica"/>
        </w:rPr>
      </w:pPr>
      <w:r>
        <w:rPr>
          <w:rFonts w:cs="Helvetica"/>
        </w:rPr>
        <w:t>Marknadsföraren ska informera om r</w:t>
      </w:r>
      <w:r w:rsidRPr="0045529A">
        <w:rPr>
          <w:rFonts w:cs="Helvetica"/>
        </w:rPr>
        <w:t>utinerna för betalning och inkasso</w:t>
      </w:r>
      <w:r>
        <w:rPr>
          <w:rFonts w:cs="Helvetica"/>
        </w:rPr>
        <w:t>, vilka</w:t>
      </w:r>
      <w:r w:rsidRPr="0045529A">
        <w:rPr>
          <w:rFonts w:cs="Helvetica"/>
        </w:rPr>
        <w:t xml:space="preserve"> ska vara sådana att konsumenten inte orsakas onödiga olägenheter samt ta rimlig hänsyn </w:t>
      </w:r>
      <w:r>
        <w:rPr>
          <w:rFonts w:cs="Helvetica"/>
        </w:rPr>
        <w:t>till dröjsmål som ligger utom</w:t>
      </w:r>
      <w:r w:rsidRPr="0045529A">
        <w:rPr>
          <w:rFonts w:cs="Helvetica"/>
        </w:rPr>
        <w:t xml:space="preserve"> konsumentens kontroll.</w:t>
      </w:r>
    </w:p>
    <w:p w14:paraId="39CAD4DC" w14:textId="77777777" w:rsidR="00A65452" w:rsidRDefault="00A65452" w:rsidP="00A65452">
      <w:pPr>
        <w:autoSpaceDE w:val="0"/>
        <w:autoSpaceDN w:val="0"/>
        <w:adjustRightInd w:val="0"/>
        <w:spacing w:after="0" w:line="240" w:lineRule="auto"/>
        <w:rPr>
          <w:rFonts w:cs="Helvetica"/>
        </w:rPr>
      </w:pPr>
    </w:p>
    <w:p w14:paraId="3554C760" w14:textId="77777777" w:rsidR="00A65452" w:rsidRDefault="00A65452" w:rsidP="00A65452">
      <w:pPr>
        <w:autoSpaceDE w:val="0"/>
        <w:autoSpaceDN w:val="0"/>
        <w:adjustRightInd w:val="0"/>
        <w:spacing w:after="0" w:line="240" w:lineRule="auto"/>
        <w:rPr>
          <w:rFonts w:cs="Helvetica"/>
        </w:rPr>
      </w:pPr>
      <w:r w:rsidRPr="0045529A">
        <w:rPr>
          <w:rFonts w:cs="Helvetica"/>
        </w:rPr>
        <w:t>Betalningsansvariga får inte kontaktas på otillbörligt sätt. Kravbrev som kan förväxlas med officiella handlingar får inte användas.</w:t>
      </w:r>
    </w:p>
    <w:p w14:paraId="10718458" w14:textId="77777777" w:rsidR="00A65452" w:rsidRDefault="00A65452" w:rsidP="00A65452">
      <w:pPr>
        <w:autoSpaceDE w:val="0"/>
        <w:autoSpaceDN w:val="0"/>
        <w:adjustRightInd w:val="0"/>
        <w:spacing w:after="0" w:line="240" w:lineRule="auto"/>
        <w:rPr>
          <w:rFonts w:cs="Helvetica"/>
        </w:rPr>
      </w:pPr>
    </w:p>
    <w:p w14:paraId="6DEEEEF8" w14:textId="77777777" w:rsidR="00A65452" w:rsidRDefault="00A65452" w:rsidP="00A65452">
      <w:pPr>
        <w:pBdr>
          <w:bottom w:val="single" w:sz="12" w:space="1" w:color="auto"/>
        </w:pBdr>
        <w:autoSpaceDE w:val="0"/>
        <w:autoSpaceDN w:val="0"/>
        <w:adjustRightInd w:val="0"/>
        <w:spacing w:after="0" w:line="240" w:lineRule="auto"/>
        <w:rPr>
          <w:rFonts w:cs="Helvetica"/>
        </w:rPr>
      </w:pPr>
    </w:p>
    <w:p w14:paraId="0252997B" w14:textId="77777777" w:rsidR="00A65452" w:rsidRDefault="00A65452" w:rsidP="00A65452">
      <w:pPr>
        <w:autoSpaceDE w:val="0"/>
        <w:autoSpaceDN w:val="0"/>
        <w:adjustRightInd w:val="0"/>
        <w:spacing w:after="0" w:line="240" w:lineRule="auto"/>
        <w:rPr>
          <w:rFonts w:cs="Helvetica"/>
        </w:rPr>
      </w:pPr>
    </w:p>
    <w:p w14:paraId="35D6C10D" w14:textId="77777777" w:rsidR="00A65452" w:rsidRDefault="00A65452" w:rsidP="00A65452">
      <w:pPr>
        <w:autoSpaceDE w:val="0"/>
        <w:autoSpaceDN w:val="0"/>
        <w:adjustRightInd w:val="0"/>
        <w:spacing w:after="0" w:line="240" w:lineRule="auto"/>
        <w:rPr>
          <w:rFonts w:cs="Helvetica"/>
        </w:rPr>
      </w:pPr>
    </w:p>
    <w:p w14:paraId="0AB8E080" w14:textId="77777777" w:rsidR="00A65452" w:rsidRPr="00E37822" w:rsidRDefault="00A65452" w:rsidP="00A65452">
      <w:pPr>
        <w:pStyle w:val="Heading3"/>
        <w:rPr>
          <w:rFonts w:asciiTheme="minorHAnsi" w:hAnsiTheme="minorHAnsi" w:cstheme="minorHAnsi"/>
          <w:b/>
          <w:bCs/>
          <w:lang w:val="en-GB"/>
        </w:rPr>
      </w:pPr>
      <w:bookmarkStart w:id="15" w:name="_Toc166773081"/>
      <w:r w:rsidRPr="00E37822">
        <w:rPr>
          <w:rFonts w:asciiTheme="minorHAnsi" w:hAnsiTheme="minorHAnsi" w:cstheme="minorHAnsi"/>
          <w:b/>
          <w:bCs/>
          <w:lang w:val="en-GB"/>
        </w:rPr>
        <w:t>Article C12 – Right of withdrawal</w:t>
      </w:r>
      <w:bookmarkEnd w:id="15"/>
    </w:p>
    <w:p w14:paraId="718951A2" w14:textId="77777777" w:rsidR="00A65452" w:rsidRPr="00350C18" w:rsidRDefault="00A65452" w:rsidP="00A65452">
      <w:pPr>
        <w:rPr>
          <w:rFonts w:cs="Arial"/>
          <w:bCs/>
          <w:lang w:val="en-US"/>
        </w:rPr>
      </w:pPr>
      <w:r w:rsidRPr="00E37822">
        <w:rPr>
          <w:rFonts w:cs="Arial"/>
          <w:bCs/>
          <w:lang w:val="en-GB"/>
        </w:rPr>
        <w:t xml:space="preserve">Where consumers have a right of withdrawal the marketer should inform them of the existence of this right, how to obtain further information about it, and how to exercise it. </w:t>
      </w:r>
      <w:r w:rsidRPr="00350C18">
        <w:rPr>
          <w:rFonts w:cs="Arial"/>
          <w:bCs/>
          <w:lang w:val="en-US"/>
        </w:rPr>
        <w:t>(See General Provisions for further details regarding free trials).</w:t>
      </w:r>
    </w:p>
    <w:p w14:paraId="3C0DAA77" w14:textId="77777777" w:rsidR="00A65452" w:rsidRPr="00350C18" w:rsidRDefault="00A65452" w:rsidP="00A65452">
      <w:pPr>
        <w:rPr>
          <w:rFonts w:cs="Arial"/>
          <w:bCs/>
          <w:lang w:val="en-US"/>
        </w:rPr>
      </w:pPr>
    </w:p>
    <w:p w14:paraId="73515F62" w14:textId="30AC34D1" w:rsidR="00A65452" w:rsidRPr="00350C18" w:rsidRDefault="00A65452" w:rsidP="00A65452">
      <w:pPr>
        <w:rPr>
          <w:rFonts w:cs="Arial"/>
          <w:bCs/>
          <w:lang w:val="en-US"/>
        </w:rPr>
      </w:pPr>
      <w:r w:rsidRPr="00350C18">
        <w:rPr>
          <w:rFonts w:cs="Arial"/>
          <w:bCs/>
          <w:lang w:val="en-US"/>
        </w:rPr>
        <w:t>__________________</w:t>
      </w:r>
    </w:p>
    <w:p w14:paraId="13C52FBC" w14:textId="77777777" w:rsidR="00A65452" w:rsidRPr="00350C18" w:rsidRDefault="00A65452" w:rsidP="00A65452">
      <w:pPr>
        <w:rPr>
          <w:rFonts w:cs="Arial"/>
          <w:bCs/>
          <w:sz w:val="24"/>
          <w:szCs w:val="24"/>
          <w:lang w:val="en-US"/>
        </w:rPr>
      </w:pPr>
    </w:p>
    <w:p w14:paraId="0EC4FFF7" w14:textId="77777777" w:rsidR="00A65452" w:rsidRPr="00350C18" w:rsidRDefault="00A65452" w:rsidP="00A65452">
      <w:pPr>
        <w:autoSpaceDE w:val="0"/>
        <w:autoSpaceDN w:val="0"/>
        <w:adjustRightInd w:val="0"/>
        <w:spacing w:after="0" w:line="240" w:lineRule="auto"/>
        <w:rPr>
          <w:rFonts w:cs="Helvetica"/>
          <w:b/>
          <w:sz w:val="24"/>
          <w:lang w:val="en-US"/>
        </w:rPr>
      </w:pPr>
      <w:r w:rsidRPr="00350C18">
        <w:rPr>
          <w:rFonts w:cs="Helvetica"/>
          <w:b/>
          <w:sz w:val="24"/>
          <w:lang w:val="en-US"/>
        </w:rPr>
        <w:t>Artikel C12 – Ångerrätt</w:t>
      </w:r>
    </w:p>
    <w:p w14:paraId="369C50D7" w14:textId="77777777" w:rsidR="00A65452" w:rsidRPr="00350C18" w:rsidRDefault="00A65452" w:rsidP="00A65452">
      <w:pPr>
        <w:autoSpaceDE w:val="0"/>
        <w:autoSpaceDN w:val="0"/>
        <w:adjustRightInd w:val="0"/>
        <w:spacing w:after="0" w:line="240" w:lineRule="auto"/>
        <w:rPr>
          <w:rFonts w:cs="Helvetica"/>
          <w:szCs w:val="20"/>
          <w:lang w:val="en-US"/>
        </w:rPr>
      </w:pPr>
    </w:p>
    <w:p w14:paraId="25D62518" w14:textId="77777777" w:rsidR="00A65452" w:rsidRDefault="00A65452" w:rsidP="00A65452">
      <w:pPr>
        <w:autoSpaceDE w:val="0"/>
        <w:autoSpaceDN w:val="0"/>
        <w:adjustRightInd w:val="0"/>
        <w:spacing w:after="0" w:line="240" w:lineRule="auto"/>
        <w:rPr>
          <w:rFonts w:cs="Helvetica"/>
          <w:szCs w:val="20"/>
        </w:rPr>
      </w:pPr>
      <w:r w:rsidRPr="0045529A">
        <w:rPr>
          <w:rFonts w:cs="Helvetica"/>
          <w:szCs w:val="20"/>
        </w:rPr>
        <w:t xml:space="preserve">I de fall ångerrätt föreligger ska marknadsföraren upplysa konsumenterna om denna och om var mer information finns att tillgå samt om hur man utövar denna rätt. </w:t>
      </w:r>
      <w:r>
        <w:rPr>
          <w:rFonts w:cs="Helvetica"/>
          <w:szCs w:val="20"/>
        </w:rPr>
        <w:t>(Närmare o</w:t>
      </w:r>
      <w:r w:rsidRPr="0045529A">
        <w:rPr>
          <w:rFonts w:cs="Helvetica"/>
          <w:szCs w:val="20"/>
        </w:rPr>
        <w:t>m erbjudanden att prova gratis och liknande, se</w:t>
      </w:r>
      <w:r>
        <w:rPr>
          <w:rFonts w:cs="Helvetica"/>
          <w:szCs w:val="20"/>
        </w:rPr>
        <w:t xml:space="preserve"> artikel 10 i</w:t>
      </w:r>
      <w:r w:rsidRPr="0045529A">
        <w:rPr>
          <w:rFonts w:cs="Helvetica"/>
          <w:szCs w:val="20"/>
        </w:rPr>
        <w:t xml:space="preserve"> Grundreglerna</w:t>
      </w:r>
      <w:r>
        <w:rPr>
          <w:rFonts w:cs="Helvetica"/>
          <w:szCs w:val="20"/>
        </w:rPr>
        <w:t>)</w:t>
      </w:r>
      <w:r w:rsidRPr="0045529A">
        <w:rPr>
          <w:rFonts w:cs="Helvetica"/>
          <w:szCs w:val="20"/>
        </w:rPr>
        <w:t>.</w:t>
      </w:r>
    </w:p>
    <w:p w14:paraId="2359CD28" w14:textId="77777777" w:rsidR="00A65452" w:rsidRDefault="00A65452" w:rsidP="00A65452">
      <w:pPr>
        <w:autoSpaceDE w:val="0"/>
        <w:autoSpaceDN w:val="0"/>
        <w:adjustRightInd w:val="0"/>
        <w:spacing w:after="0" w:line="240" w:lineRule="auto"/>
        <w:rPr>
          <w:rFonts w:cs="Helvetica"/>
          <w:szCs w:val="20"/>
        </w:rPr>
      </w:pPr>
    </w:p>
    <w:p w14:paraId="47203D4A" w14:textId="77777777" w:rsidR="00A65452" w:rsidRDefault="00A65452" w:rsidP="00A65452">
      <w:pPr>
        <w:autoSpaceDE w:val="0"/>
        <w:autoSpaceDN w:val="0"/>
        <w:adjustRightInd w:val="0"/>
        <w:spacing w:after="0" w:line="240" w:lineRule="auto"/>
        <w:rPr>
          <w:rFonts w:cs="Helvetica"/>
          <w:szCs w:val="20"/>
        </w:rPr>
      </w:pPr>
    </w:p>
    <w:p w14:paraId="3ADC1DD8" w14:textId="77777777" w:rsidR="00A65452" w:rsidRDefault="00A65452" w:rsidP="00A65452">
      <w:pPr>
        <w:pBdr>
          <w:bottom w:val="single" w:sz="12" w:space="1" w:color="auto"/>
        </w:pBdr>
        <w:autoSpaceDE w:val="0"/>
        <w:autoSpaceDN w:val="0"/>
        <w:adjustRightInd w:val="0"/>
        <w:spacing w:after="0" w:line="240" w:lineRule="auto"/>
        <w:rPr>
          <w:rFonts w:cs="Helvetica"/>
          <w:szCs w:val="20"/>
        </w:rPr>
      </w:pPr>
    </w:p>
    <w:p w14:paraId="2971B8C5" w14:textId="77777777" w:rsidR="00A65452" w:rsidRDefault="00A65452" w:rsidP="00A65452">
      <w:pPr>
        <w:autoSpaceDE w:val="0"/>
        <w:autoSpaceDN w:val="0"/>
        <w:adjustRightInd w:val="0"/>
        <w:spacing w:after="0" w:line="240" w:lineRule="auto"/>
        <w:rPr>
          <w:rFonts w:cs="Helvetica"/>
          <w:szCs w:val="20"/>
        </w:rPr>
      </w:pPr>
    </w:p>
    <w:p w14:paraId="0ACA141E" w14:textId="77777777" w:rsidR="00A65452" w:rsidRPr="0045529A" w:rsidRDefault="00A65452" w:rsidP="00A65452">
      <w:pPr>
        <w:autoSpaceDE w:val="0"/>
        <w:autoSpaceDN w:val="0"/>
        <w:adjustRightInd w:val="0"/>
        <w:spacing w:after="0" w:line="240" w:lineRule="auto"/>
        <w:rPr>
          <w:rFonts w:cs="Helvetica"/>
          <w:szCs w:val="20"/>
        </w:rPr>
      </w:pPr>
    </w:p>
    <w:p w14:paraId="33AAB378" w14:textId="77777777" w:rsidR="001835BF" w:rsidRDefault="001835BF">
      <w:pPr>
        <w:rPr>
          <w:rFonts w:cs="Arial"/>
          <w:bCs/>
        </w:rPr>
      </w:pPr>
      <w:bookmarkStart w:id="16" w:name="_Toc166773082"/>
      <w:r>
        <w:rPr>
          <w:rFonts w:cs="Arial"/>
          <w:bCs/>
        </w:rPr>
        <w:br w:type="page"/>
      </w:r>
    </w:p>
    <w:p w14:paraId="37CC875B" w14:textId="6155CD1D" w:rsidR="00A65452" w:rsidRPr="00E37822" w:rsidRDefault="00A65452" w:rsidP="00A65452">
      <w:pPr>
        <w:pStyle w:val="Heading3"/>
        <w:rPr>
          <w:rFonts w:asciiTheme="minorHAnsi" w:hAnsiTheme="minorHAnsi" w:cstheme="minorHAnsi"/>
          <w:b/>
          <w:bCs/>
          <w:lang w:val="en-GB"/>
        </w:rPr>
      </w:pPr>
      <w:r w:rsidRPr="00E37822">
        <w:rPr>
          <w:rFonts w:asciiTheme="minorHAnsi" w:hAnsiTheme="minorHAnsi" w:cstheme="minorHAnsi"/>
          <w:b/>
          <w:bCs/>
          <w:lang w:val="en-GB"/>
        </w:rPr>
        <w:t>Article C13 – After-sales service</w:t>
      </w:r>
      <w:bookmarkEnd w:id="16"/>
    </w:p>
    <w:p w14:paraId="3C717444" w14:textId="77777777" w:rsidR="00A65452" w:rsidRDefault="00A65452" w:rsidP="00A65452">
      <w:pPr>
        <w:rPr>
          <w:rFonts w:cs="Arial"/>
          <w:bCs/>
          <w:lang w:val="en-GB"/>
        </w:rPr>
      </w:pPr>
      <w:r w:rsidRPr="00E37822">
        <w:rPr>
          <w:rFonts w:cs="Arial"/>
          <w:bCs/>
          <w:lang w:val="en-GB"/>
        </w:rPr>
        <w:t xml:space="preserve">When after-sales service is offered, details of the service should be included in the terms of any guarantee or stated elsewhere in the offer. If the consumer accepts the offer, information on how to activate the service and communicate with the service agent should be readily available. </w:t>
      </w:r>
    </w:p>
    <w:p w14:paraId="6786361C" w14:textId="77777777" w:rsidR="00A65452" w:rsidRDefault="00A65452" w:rsidP="00A65452">
      <w:pPr>
        <w:rPr>
          <w:rFonts w:cs="Arial"/>
          <w:bCs/>
          <w:lang w:val="en-GB"/>
        </w:rPr>
      </w:pPr>
    </w:p>
    <w:p w14:paraId="22D6AF1C" w14:textId="77777777" w:rsidR="00A65452" w:rsidRPr="00350C18" w:rsidRDefault="00A65452" w:rsidP="00A65452">
      <w:pPr>
        <w:rPr>
          <w:rFonts w:cs="Arial"/>
          <w:bCs/>
        </w:rPr>
      </w:pPr>
      <w:r w:rsidRPr="00350C18">
        <w:rPr>
          <w:rFonts w:cs="Arial"/>
          <w:bCs/>
        </w:rPr>
        <w:t xml:space="preserve">__________________ </w:t>
      </w:r>
    </w:p>
    <w:p w14:paraId="21087DF8" w14:textId="77777777" w:rsidR="00A65452" w:rsidRPr="00350C18" w:rsidRDefault="00A65452" w:rsidP="00A65452">
      <w:pPr>
        <w:rPr>
          <w:rFonts w:cs="Arial"/>
          <w:bCs/>
        </w:rPr>
      </w:pPr>
    </w:p>
    <w:p w14:paraId="5DD560CB" w14:textId="77777777" w:rsidR="00A65452" w:rsidRDefault="00A65452" w:rsidP="00A65452">
      <w:pPr>
        <w:rPr>
          <w:rFonts w:cs="Arial"/>
          <w:bCs/>
        </w:rPr>
      </w:pPr>
      <w:r w:rsidRPr="00E37822">
        <w:rPr>
          <w:rFonts w:cs="Arial"/>
          <w:b/>
          <w:sz w:val="24"/>
          <w:szCs w:val="24"/>
        </w:rPr>
        <w:t>Artikel C13 – Service efter k</w:t>
      </w:r>
      <w:r>
        <w:rPr>
          <w:rFonts w:cs="Arial"/>
          <w:b/>
          <w:sz w:val="24"/>
          <w:szCs w:val="24"/>
        </w:rPr>
        <w:t xml:space="preserve">öp </w:t>
      </w:r>
    </w:p>
    <w:p w14:paraId="5DEF3372" w14:textId="77777777" w:rsidR="00A65452" w:rsidRPr="0045529A" w:rsidRDefault="00A65452" w:rsidP="00A65452">
      <w:pPr>
        <w:autoSpaceDE w:val="0"/>
        <w:autoSpaceDN w:val="0"/>
        <w:adjustRightInd w:val="0"/>
        <w:spacing w:after="0" w:line="240" w:lineRule="auto"/>
        <w:rPr>
          <w:rFonts w:cs="Helvetica"/>
          <w:szCs w:val="20"/>
        </w:rPr>
      </w:pPr>
      <w:r w:rsidRPr="0045529A">
        <w:rPr>
          <w:rFonts w:cs="Helvetica"/>
          <w:szCs w:val="20"/>
        </w:rPr>
        <w:t>När det finns möjlighet till service efter köpet ska närmare uppgifter om denna anges i garantin,</w:t>
      </w:r>
    </w:p>
    <w:p w14:paraId="3C95853D" w14:textId="77777777" w:rsidR="00A65452" w:rsidRPr="0045529A" w:rsidRDefault="00A65452" w:rsidP="00A65452">
      <w:pPr>
        <w:autoSpaceDE w:val="0"/>
        <w:autoSpaceDN w:val="0"/>
        <w:adjustRightInd w:val="0"/>
        <w:spacing w:after="0" w:line="240" w:lineRule="auto"/>
        <w:rPr>
          <w:rFonts w:cs="Helvetica"/>
          <w:szCs w:val="20"/>
        </w:rPr>
      </w:pPr>
      <w:r w:rsidRPr="0045529A">
        <w:rPr>
          <w:rFonts w:cs="Helvetica"/>
          <w:szCs w:val="20"/>
        </w:rPr>
        <w:t>om sådan lämnas, eller på annan plats i erbjudandet. Om konsumenten accepterar erbjudandet</w:t>
      </w:r>
    </w:p>
    <w:p w14:paraId="4F25536B" w14:textId="29CE2629" w:rsidR="00A65452" w:rsidRDefault="00A65452" w:rsidP="00A65452">
      <w:pPr>
        <w:autoSpaceDE w:val="0"/>
        <w:autoSpaceDN w:val="0"/>
        <w:adjustRightInd w:val="0"/>
        <w:spacing w:after="0" w:line="240" w:lineRule="auto"/>
        <w:rPr>
          <w:rFonts w:cs="Helvetica"/>
          <w:szCs w:val="20"/>
        </w:rPr>
      </w:pPr>
      <w:r w:rsidRPr="0045529A">
        <w:rPr>
          <w:rFonts w:cs="Helvetica"/>
          <w:szCs w:val="20"/>
        </w:rPr>
        <w:t xml:space="preserve">ska information </w:t>
      </w:r>
      <w:r>
        <w:rPr>
          <w:rFonts w:cs="Helvetica"/>
          <w:szCs w:val="20"/>
        </w:rPr>
        <w:t>fin</w:t>
      </w:r>
      <w:r w:rsidR="00A57CC6">
        <w:rPr>
          <w:rFonts w:cs="Helvetica"/>
          <w:szCs w:val="20"/>
        </w:rPr>
        <w:t>n</w:t>
      </w:r>
      <w:r>
        <w:rPr>
          <w:rFonts w:cs="Helvetica"/>
          <w:szCs w:val="20"/>
        </w:rPr>
        <w:t>as lätt tillgänglig</w:t>
      </w:r>
      <w:r w:rsidRPr="0045529A">
        <w:rPr>
          <w:rFonts w:cs="Helvetica"/>
          <w:szCs w:val="20"/>
        </w:rPr>
        <w:t xml:space="preserve"> om hur denne kan få tillgång till servicen och komma i kontakt med</w:t>
      </w:r>
      <w:r>
        <w:rPr>
          <w:rFonts w:cs="Helvetica"/>
          <w:szCs w:val="20"/>
        </w:rPr>
        <w:t xml:space="preserve"> </w:t>
      </w:r>
      <w:r w:rsidRPr="0045529A">
        <w:rPr>
          <w:rFonts w:cs="Helvetica"/>
          <w:szCs w:val="20"/>
        </w:rPr>
        <w:t>servicestället.</w:t>
      </w:r>
    </w:p>
    <w:p w14:paraId="65FE1D0A" w14:textId="77777777" w:rsidR="00A65452" w:rsidRDefault="00A65452" w:rsidP="00A65452">
      <w:pPr>
        <w:autoSpaceDE w:val="0"/>
        <w:autoSpaceDN w:val="0"/>
        <w:adjustRightInd w:val="0"/>
        <w:spacing w:after="0" w:line="240" w:lineRule="auto"/>
        <w:rPr>
          <w:rFonts w:cs="Helvetica"/>
          <w:szCs w:val="20"/>
        </w:rPr>
      </w:pPr>
    </w:p>
    <w:p w14:paraId="60ACFB6C" w14:textId="77777777" w:rsidR="00A65452" w:rsidRDefault="00A65452" w:rsidP="00A65452">
      <w:pPr>
        <w:autoSpaceDE w:val="0"/>
        <w:autoSpaceDN w:val="0"/>
        <w:adjustRightInd w:val="0"/>
        <w:spacing w:after="0" w:line="240" w:lineRule="auto"/>
        <w:rPr>
          <w:rFonts w:cs="Helvetica"/>
          <w:szCs w:val="20"/>
        </w:rPr>
      </w:pPr>
    </w:p>
    <w:p w14:paraId="67364290" w14:textId="77777777" w:rsidR="00A65452" w:rsidRDefault="00A65452" w:rsidP="00A65452">
      <w:pPr>
        <w:pBdr>
          <w:bottom w:val="single" w:sz="12" w:space="1" w:color="auto"/>
        </w:pBdr>
        <w:autoSpaceDE w:val="0"/>
        <w:autoSpaceDN w:val="0"/>
        <w:adjustRightInd w:val="0"/>
        <w:spacing w:after="0" w:line="240" w:lineRule="auto"/>
        <w:rPr>
          <w:rFonts w:cs="Helvetica"/>
          <w:szCs w:val="20"/>
        </w:rPr>
      </w:pPr>
    </w:p>
    <w:p w14:paraId="27A47078" w14:textId="77777777" w:rsidR="00A65452" w:rsidRPr="0045529A" w:rsidRDefault="00A65452" w:rsidP="00A65452">
      <w:pPr>
        <w:autoSpaceDE w:val="0"/>
        <w:autoSpaceDN w:val="0"/>
        <w:adjustRightInd w:val="0"/>
        <w:spacing w:after="0" w:line="240" w:lineRule="auto"/>
        <w:rPr>
          <w:rFonts w:cs="Helvetica"/>
          <w:szCs w:val="20"/>
        </w:rPr>
      </w:pPr>
    </w:p>
    <w:p w14:paraId="7D38EFED" w14:textId="77777777" w:rsidR="001835BF" w:rsidRDefault="001835BF">
      <w:pPr>
        <w:rPr>
          <w:rFonts w:cstheme="minorHAnsi"/>
          <w:b/>
          <w:bCs/>
        </w:rPr>
      </w:pPr>
      <w:bookmarkStart w:id="17" w:name="_Toc166773083"/>
      <w:r>
        <w:rPr>
          <w:rFonts w:cstheme="minorHAnsi"/>
          <w:b/>
          <w:bCs/>
        </w:rPr>
        <w:br w:type="page"/>
      </w:r>
    </w:p>
    <w:p w14:paraId="42F0E3EE" w14:textId="2772E146" w:rsidR="00A65452" w:rsidRPr="005C67FA" w:rsidRDefault="00A65452" w:rsidP="00A65452">
      <w:pPr>
        <w:pStyle w:val="Heading3"/>
        <w:rPr>
          <w:rFonts w:asciiTheme="minorHAnsi" w:hAnsiTheme="minorHAnsi" w:cstheme="minorHAnsi"/>
          <w:b/>
          <w:bCs/>
          <w:lang w:val="en-GB"/>
        </w:rPr>
      </w:pPr>
      <w:r w:rsidRPr="005C67FA">
        <w:rPr>
          <w:rFonts w:asciiTheme="minorHAnsi" w:hAnsiTheme="minorHAnsi" w:cstheme="minorHAnsi"/>
          <w:b/>
          <w:bCs/>
          <w:lang w:val="en-GB"/>
        </w:rPr>
        <w:t>Article C14 – Telemarketing</w:t>
      </w:r>
      <w:bookmarkEnd w:id="17"/>
    </w:p>
    <w:p w14:paraId="2E64EA11" w14:textId="77777777" w:rsidR="00A65452" w:rsidRPr="005C67FA" w:rsidRDefault="00A65452" w:rsidP="00A65452">
      <w:pPr>
        <w:rPr>
          <w:rFonts w:cs="Arial"/>
          <w:bCs/>
          <w:lang w:val="en-GB"/>
        </w:rPr>
      </w:pPr>
      <w:bookmarkStart w:id="18" w:name="_Hlk176100942"/>
      <w:r w:rsidRPr="005C67FA">
        <w:rPr>
          <w:rFonts w:cs="Arial"/>
          <w:bCs/>
          <w:lang w:val="en-GB"/>
        </w:rPr>
        <w:t>Definition of terms specific to telemarketing provisions:</w:t>
      </w:r>
    </w:p>
    <w:p w14:paraId="70746863" w14:textId="77777777" w:rsidR="00A65452" w:rsidRPr="006C42BF" w:rsidRDefault="00A65452" w:rsidP="00A65452">
      <w:pPr>
        <w:pStyle w:val="ListParagraph"/>
        <w:numPr>
          <w:ilvl w:val="0"/>
          <w:numId w:val="7"/>
        </w:numPr>
        <w:rPr>
          <w:rFonts w:asciiTheme="minorHAnsi" w:hAnsiTheme="minorHAnsi" w:cs="Arial"/>
          <w:bCs/>
          <w:sz w:val="22"/>
          <w:szCs w:val="28"/>
        </w:rPr>
      </w:pPr>
      <w:r w:rsidRPr="006C42BF">
        <w:rPr>
          <w:rFonts w:asciiTheme="minorHAnsi" w:hAnsiTheme="minorHAnsi" w:cs="Arial"/>
          <w:bCs/>
          <w:sz w:val="22"/>
          <w:szCs w:val="28"/>
        </w:rPr>
        <w:t>the term “</w:t>
      </w:r>
      <w:r w:rsidRPr="006C42BF">
        <w:rPr>
          <w:rFonts w:asciiTheme="minorHAnsi" w:hAnsiTheme="minorHAnsi" w:cs="Arial"/>
          <w:b/>
          <w:sz w:val="22"/>
          <w:szCs w:val="28"/>
        </w:rPr>
        <w:t>telemarketer</w:t>
      </w:r>
      <w:r w:rsidRPr="006C42BF">
        <w:rPr>
          <w:rFonts w:asciiTheme="minorHAnsi" w:hAnsiTheme="minorHAnsi" w:cs="Arial"/>
          <w:bCs/>
          <w:sz w:val="22"/>
          <w:szCs w:val="28"/>
        </w:rPr>
        <w:t xml:space="preserve">” refers to any person, organisation or company that provides or performs a telemarketing service for or on behalf of the marketer. The term “telemarketing” includes all marketing communications performed/made by voice (whether human or machine generated) via a landline, mobile, voice over IP or any other device </w:t>
      </w:r>
    </w:p>
    <w:bookmarkEnd w:id="18"/>
    <w:p w14:paraId="3CD5927B" w14:textId="77777777" w:rsidR="00A65452" w:rsidRPr="006C42BF" w:rsidRDefault="00A65452" w:rsidP="00A65452">
      <w:pPr>
        <w:pStyle w:val="ListParagraph"/>
        <w:numPr>
          <w:ilvl w:val="0"/>
          <w:numId w:val="7"/>
        </w:numPr>
        <w:rPr>
          <w:rFonts w:asciiTheme="minorHAnsi" w:hAnsiTheme="minorHAnsi" w:cs="Arial"/>
          <w:bCs/>
          <w:sz w:val="22"/>
          <w:szCs w:val="28"/>
        </w:rPr>
      </w:pPr>
      <w:r w:rsidRPr="006C42BF">
        <w:rPr>
          <w:rFonts w:asciiTheme="minorHAnsi" w:hAnsiTheme="minorHAnsi" w:cs="Arial"/>
          <w:bCs/>
          <w:sz w:val="22"/>
          <w:szCs w:val="28"/>
        </w:rPr>
        <w:t>the term “</w:t>
      </w:r>
      <w:r w:rsidRPr="006C42BF">
        <w:rPr>
          <w:rFonts w:asciiTheme="minorHAnsi" w:hAnsiTheme="minorHAnsi" w:cs="Arial"/>
          <w:b/>
          <w:sz w:val="22"/>
          <w:szCs w:val="28"/>
        </w:rPr>
        <w:t xml:space="preserve">automatic </w:t>
      </w:r>
      <w:proofErr w:type="spellStart"/>
      <w:r w:rsidRPr="006C42BF">
        <w:rPr>
          <w:rFonts w:asciiTheme="minorHAnsi" w:hAnsiTheme="minorHAnsi" w:cs="Arial"/>
          <w:b/>
          <w:sz w:val="22"/>
          <w:szCs w:val="28"/>
        </w:rPr>
        <w:t>dialling</w:t>
      </w:r>
      <w:proofErr w:type="spellEnd"/>
      <w:r w:rsidRPr="006C42BF">
        <w:rPr>
          <w:rFonts w:asciiTheme="minorHAnsi" w:hAnsiTheme="minorHAnsi" w:cs="Arial"/>
          <w:b/>
          <w:sz w:val="22"/>
          <w:szCs w:val="28"/>
        </w:rPr>
        <w:t>-announcing device</w:t>
      </w:r>
      <w:r w:rsidRPr="006C42BF">
        <w:rPr>
          <w:rFonts w:asciiTheme="minorHAnsi" w:hAnsiTheme="minorHAnsi" w:cs="Arial"/>
          <w:bCs/>
          <w:sz w:val="22"/>
          <w:szCs w:val="28"/>
        </w:rPr>
        <w:t xml:space="preserve">” refers to any automatic equipment incorporating the capability of storing or producing telecommunications numbers used in conjunction with other equipment to convey a pre-recorded or </w:t>
      </w:r>
      <w:proofErr w:type="spellStart"/>
      <w:r w:rsidRPr="006C42BF">
        <w:rPr>
          <w:rFonts w:asciiTheme="minorHAnsi" w:hAnsiTheme="minorHAnsi" w:cs="Arial"/>
          <w:bCs/>
          <w:sz w:val="22"/>
          <w:szCs w:val="28"/>
        </w:rPr>
        <w:t>synthesised</w:t>
      </w:r>
      <w:proofErr w:type="spellEnd"/>
      <w:r w:rsidRPr="006C42BF">
        <w:rPr>
          <w:rFonts w:asciiTheme="minorHAnsi" w:hAnsiTheme="minorHAnsi" w:cs="Arial"/>
          <w:bCs/>
          <w:sz w:val="22"/>
          <w:szCs w:val="28"/>
        </w:rPr>
        <w:t xml:space="preserve"> voice message to a telecommunications number </w:t>
      </w:r>
    </w:p>
    <w:p w14:paraId="68613D8A" w14:textId="77777777" w:rsidR="00A65452" w:rsidRPr="006C42BF" w:rsidRDefault="00A65452" w:rsidP="00A65452">
      <w:pPr>
        <w:pStyle w:val="ListParagraph"/>
        <w:numPr>
          <w:ilvl w:val="0"/>
          <w:numId w:val="7"/>
        </w:numPr>
        <w:rPr>
          <w:rFonts w:asciiTheme="minorHAnsi" w:hAnsiTheme="minorHAnsi" w:cs="Arial"/>
          <w:bCs/>
          <w:sz w:val="22"/>
          <w:szCs w:val="28"/>
        </w:rPr>
      </w:pPr>
      <w:r w:rsidRPr="006C42BF">
        <w:rPr>
          <w:rFonts w:asciiTheme="minorHAnsi" w:hAnsiTheme="minorHAnsi" w:cs="Arial"/>
          <w:bCs/>
          <w:sz w:val="22"/>
          <w:szCs w:val="28"/>
        </w:rPr>
        <w:t>the term “</w:t>
      </w:r>
      <w:r w:rsidRPr="006C42BF">
        <w:rPr>
          <w:rFonts w:asciiTheme="minorHAnsi" w:hAnsiTheme="minorHAnsi" w:cs="Arial"/>
          <w:b/>
          <w:sz w:val="22"/>
          <w:szCs w:val="28"/>
        </w:rPr>
        <w:t xml:space="preserve">predictive </w:t>
      </w:r>
      <w:proofErr w:type="spellStart"/>
      <w:r w:rsidRPr="006C42BF">
        <w:rPr>
          <w:rFonts w:asciiTheme="minorHAnsi" w:hAnsiTheme="minorHAnsi" w:cs="Arial"/>
          <w:b/>
          <w:sz w:val="22"/>
          <w:szCs w:val="28"/>
        </w:rPr>
        <w:t>dialling</w:t>
      </w:r>
      <w:proofErr w:type="spellEnd"/>
      <w:r w:rsidRPr="006C42BF">
        <w:rPr>
          <w:rFonts w:asciiTheme="minorHAnsi" w:hAnsiTheme="minorHAnsi" w:cs="Arial"/>
          <w:b/>
          <w:sz w:val="22"/>
          <w:szCs w:val="28"/>
        </w:rPr>
        <w:t xml:space="preserve"> device</w:t>
      </w:r>
      <w:r w:rsidRPr="006C42BF">
        <w:rPr>
          <w:rFonts w:asciiTheme="minorHAnsi" w:hAnsiTheme="minorHAnsi" w:cs="Arial"/>
          <w:bCs/>
          <w:sz w:val="22"/>
          <w:szCs w:val="28"/>
        </w:rPr>
        <w:t>” refers to “any software, system, or device that automatically initiates outgoing telecommunications from a pre-determined list of telecommunications numbers”</w:t>
      </w:r>
    </w:p>
    <w:p w14:paraId="7582D48F" w14:textId="77777777" w:rsidR="00A65452" w:rsidRPr="006C42BF" w:rsidRDefault="00A65452" w:rsidP="00A65452">
      <w:pPr>
        <w:rPr>
          <w:rFonts w:cs="Arial"/>
          <w:bCs/>
          <w:sz w:val="24"/>
          <w:szCs w:val="24"/>
          <w:lang w:val="en-US"/>
        </w:rPr>
      </w:pPr>
    </w:p>
    <w:p w14:paraId="372174B3" w14:textId="5972F04B" w:rsidR="00A65452" w:rsidRDefault="00A65452" w:rsidP="00A65452">
      <w:pPr>
        <w:rPr>
          <w:rFonts w:cs="Arial"/>
          <w:bCs/>
        </w:rPr>
      </w:pPr>
      <w:r>
        <w:rPr>
          <w:rFonts w:cs="Arial"/>
          <w:bCs/>
        </w:rPr>
        <w:t>-------------------------</w:t>
      </w:r>
    </w:p>
    <w:p w14:paraId="1986CF85" w14:textId="77777777" w:rsidR="00A65452" w:rsidRDefault="00A65452" w:rsidP="00A65452">
      <w:pPr>
        <w:rPr>
          <w:rFonts w:cs="Arial"/>
          <w:bCs/>
        </w:rPr>
      </w:pPr>
    </w:p>
    <w:p w14:paraId="63D3E8A5" w14:textId="77777777" w:rsidR="00A65452" w:rsidRDefault="00A65452" w:rsidP="00A65452">
      <w:pPr>
        <w:rPr>
          <w:rFonts w:cs="Arial"/>
          <w:bCs/>
        </w:rPr>
      </w:pPr>
      <w:r w:rsidRPr="005C67FA">
        <w:rPr>
          <w:rFonts w:cs="Arial"/>
          <w:b/>
          <w:sz w:val="24"/>
          <w:szCs w:val="24"/>
        </w:rPr>
        <w:t xml:space="preserve">Artikel C14 </w:t>
      </w:r>
      <w:r>
        <w:rPr>
          <w:rFonts w:cs="Arial"/>
          <w:b/>
          <w:sz w:val="24"/>
          <w:szCs w:val="24"/>
        </w:rPr>
        <w:t>–</w:t>
      </w:r>
      <w:r w:rsidRPr="005C67FA">
        <w:rPr>
          <w:rFonts w:cs="Arial"/>
          <w:b/>
          <w:sz w:val="24"/>
          <w:szCs w:val="24"/>
        </w:rPr>
        <w:t xml:space="preserve"> Telemarketing</w:t>
      </w:r>
      <w:r>
        <w:rPr>
          <w:rFonts w:cs="Arial"/>
          <w:b/>
          <w:sz w:val="24"/>
          <w:szCs w:val="24"/>
        </w:rPr>
        <w:t xml:space="preserve"> </w:t>
      </w:r>
    </w:p>
    <w:p w14:paraId="5390FF25" w14:textId="77777777" w:rsidR="00A65452" w:rsidRPr="005C67FA" w:rsidRDefault="00A65452" w:rsidP="00A65452">
      <w:pPr>
        <w:autoSpaceDE w:val="0"/>
        <w:autoSpaceDN w:val="0"/>
        <w:adjustRightInd w:val="0"/>
        <w:spacing w:after="0" w:line="240" w:lineRule="auto"/>
        <w:rPr>
          <w:rFonts w:cs="Helvetica"/>
          <w:bCs/>
          <w:szCs w:val="20"/>
        </w:rPr>
      </w:pPr>
      <w:r w:rsidRPr="005C67FA">
        <w:rPr>
          <w:rFonts w:cs="Helvetica"/>
          <w:bCs/>
          <w:szCs w:val="20"/>
        </w:rPr>
        <w:t>Definitioner av särskilda termer för telemarketing:</w:t>
      </w:r>
    </w:p>
    <w:p w14:paraId="7C991C48" w14:textId="77777777" w:rsidR="00A65452" w:rsidRDefault="00A65452" w:rsidP="00A65452">
      <w:pPr>
        <w:autoSpaceDE w:val="0"/>
        <w:autoSpaceDN w:val="0"/>
        <w:adjustRightInd w:val="0"/>
        <w:spacing w:after="0" w:line="240" w:lineRule="auto"/>
        <w:jc w:val="both"/>
        <w:rPr>
          <w:rFonts w:cs="Helvetica"/>
          <w:b/>
          <w:szCs w:val="20"/>
        </w:rPr>
      </w:pPr>
    </w:p>
    <w:p w14:paraId="18DF014D" w14:textId="77777777" w:rsidR="00A65452" w:rsidRPr="00953CF2" w:rsidRDefault="00A65452" w:rsidP="00A65452">
      <w:pPr>
        <w:pStyle w:val="ListParagraph"/>
        <w:numPr>
          <w:ilvl w:val="0"/>
          <w:numId w:val="9"/>
        </w:numPr>
        <w:spacing w:after="160" w:line="259" w:lineRule="auto"/>
        <w:jc w:val="both"/>
        <w:rPr>
          <w:rFonts w:asciiTheme="minorHAnsi" w:hAnsiTheme="minorHAnsi" w:cstheme="minorHAnsi"/>
          <w:sz w:val="22"/>
          <w:szCs w:val="22"/>
          <w:lang w:val="sv-SE"/>
        </w:rPr>
      </w:pPr>
      <w:r w:rsidRPr="00953CF2">
        <w:rPr>
          <w:rFonts w:asciiTheme="minorHAnsi" w:hAnsiTheme="minorHAnsi" w:cstheme="minorHAnsi"/>
          <w:b/>
          <w:bCs/>
          <w:iCs/>
          <w:sz w:val="22"/>
          <w:szCs w:val="22"/>
          <w:lang w:val="sv-SE"/>
        </w:rPr>
        <w:t xml:space="preserve">Telemarketer </w:t>
      </w:r>
      <w:r w:rsidRPr="00953CF2">
        <w:rPr>
          <w:rFonts w:asciiTheme="minorHAnsi" w:hAnsiTheme="minorHAnsi" w:cstheme="minorHAnsi"/>
          <w:sz w:val="22"/>
          <w:szCs w:val="22"/>
          <w:lang w:val="sv-SE"/>
        </w:rPr>
        <w:t>– person, organisation eller företag, som på marknadsförarens vägnar eller för dennes räkning tillhandahåller eller utför en telemarketingtjänst.</w:t>
      </w:r>
    </w:p>
    <w:p w14:paraId="3E41A64A" w14:textId="77777777" w:rsidR="00A65452" w:rsidRPr="00953CF2" w:rsidRDefault="00A65452" w:rsidP="00A65452">
      <w:pPr>
        <w:autoSpaceDE w:val="0"/>
        <w:autoSpaceDN w:val="0"/>
        <w:adjustRightInd w:val="0"/>
        <w:spacing w:after="0" w:line="240" w:lineRule="auto"/>
        <w:jc w:val="both"/>
        <w:rPr>
          <w:rFonts w:cstheme="minorHAnsi"/>
        </w:rPr>
      </w:pPr>
    </w:p>
    <w:p w14:paraId="77952B03" w14:textId="77777777" w:rsidR="00A65452" w:rsidRPr="00953CF2" w:rsidRDefault="00A65452" w:rsidP="00A65452">
      <w:pPr>
        <w:pStyle w:val="ListParagraph"/>
        <w:numPr>
          <w:ilvl w:val="0"/>
          <w:numId w:val="8"/>
        </w:numPr>
        <w:autoSpaceDE w:val="0"/>
        <w:autoSpaceDN w:val="0"/>
        <w:adjustRightInd w:val="0"/>
        <w:spacing w:after="0" w:line="240" w:lineRule="auto"/>
        <w:jc w:val="both"/>
        <w:rPr>
          <w:rFonts w:asciiTheme="minorHAnsi" w:hAnsiTheme="minorHAnsi" w:cstheme="minorHAnsi"/>
          <w:sz w:val="22"/>
          <w:szCs w:val="22"/>
          <w:lang w:val="sv-SE"/>
        </w:rPr>
      </w:pPr>
      <w:r w:rsidRPr="00953CF2">
        <w:rPr>
          <w:rFonts w:asciiTheme="minorHAnsi" w:hAnsiTheme="minorHAnsi" w:cstheme="minorHAnsi"/>
          <w:b/>
          <w:bCs/>
          <w:iCs/>
          <w:sz w:val="22"/>
          <w:szCs w:val="22"/>
          <w:lang w:val="sv-SE"/>
        </w:rPr>
        <w:t xml:space="preserve">Telemarketing </w:t>
      </w:r>
      <w:r w:rsidRPr="00953CF2">
        <w:rPr>
          <w:rFonts w:asciiTheme="minorHAnsi" w:hAnsiTheme="minorHAnsi" w:cstheme="minorHAnsi"/>
          <w:sz w:val="22"/>
          <w:szCs w:val="22"/>
          <w:lang w:val="sv-SE"/>
        </w:rPr>
        <w:t>- all muntlig marknadsföring via fast, mobil eller IP-telefoni eller annan teknik och ober</w:t>
      </w:r>
      <w:r>
        <w:rPr>
          <w:rFonts w:asciiTheme="minorHAnsi" w:hAnsiTheme="minorHAnsi" w:cstheme="minorHAnsi"/>
          <w:sz w:val="22"/>
          <w:szCs w:val="22"/>
          <w:lang w:val="sv-SE"/>
        </w:rPr>
        <w:t>oende av om det utförs med mänsklig röst, AI-genererat eller på annat sätt</w:t>
      </w:r>
      <w:r w:rsidRPr="00953CF2">
        <w:rPr>
          <w:rFonts w:asciiTheme="minorHAnsi" w:hAnsiTheme="minorHAnsi" w:cstheme="minorHAnsi"/>
          <w:sz w:val="22"/>
          <w:szCs w:val="22"/>
          <w:lang w:val="sv-SE"/>
        </w:rPr>
        <w:t>.</w:t>
      </w:r>
    </w:p>
    <w:p w14:paraId="30A012E5" w14:textId="77777777" w:rsidR="00A65452" w:rsidRPr="00953CF2" w:rsidRDefault="00A65452" w:rsidP="00A65452">
      <w:pPr>
        <w:autoSpaceDE w:val="0"/>
        <w:autoSpaceDN w:val="0"/>
        <w:adjustRightInd w:val="0"/>
        <w:spacing w:after="0" w:line="240" w:lineRule="auto"/>
        <w:jc w:val="both"/>
        <w:rPr>
          <w:rFonts w:cstheme="minorHAnsi"/>
        </w:rPr>
      </w:pPr>
    </w:p>
    <w:p w14:paraId="080197F6" w14:textId="77777777" w:rsidR="00A65452" w:rsidRPr="00953CF2" w:rsidRDefault="00A65452" w:rsidP="00A65452">
      <w:pPr>
        <w:pStyle w:val="ListParagraph"/>
        <w:numPr>
          <w:ilvl w:val="0"/>
          <w:numId w:val="8"/>
        </w:numPr>
        <w:autoSpaceDE w:val="0"/>
        <w:autoSpaceDN w:val="0"/>
        <w:adjustRightInd w:val="0"/>
        <w:spacing w:after="0" w:line="240" w:lineRule="auto"/>
        <w:jc w:val="both"/>
        <w:rPr>
          <w:rFonts w:asciiTheme="minorHAnsi" w:hAnsiTheme="minorHAnsi" w:cstheme="minorHAnsi"/>
          <w:sz w:val="22"/>
          <w:szCs w:val="22"/>
          <w:lang w:val="sv-SE"/>
        </w:rPr>
      </w:pPr>
      <w:r w:rsidRPr="00953CF2">
        <w:rPr>
          <w:rFonts w:asciiTheme="minorHAnsi" w:hAnsiTheme="minorHAnsi" w:cstheme="minorHAnsi"/>
          <w:b/>
          <w:bCs/>
          <w:iCs/>
          <w:sz w:val="22"/>
          <w:szCs w:val="22"/>
          <w:lang w:val="sv-SE"/>
        </w:rPr>
        <w:t>Uppringningsautomat</w:t>
      </w:r>
      <w:r w:rsidRPr="00953CF2">
        <w:rPr>
          <w:rFonts w:asciiTheme="minorHAnsi" w:hAnsiTheme="minorHAnsi" w:cstheme="minorHAnsi"/>
          <w:i/>
          <w:sz w:val="22"/>
          <w:szCs w:val="22"/>
          <w:lang w:val="sv-SE"/>
        </w:rPr>
        <w:t xml:space="preserve"> </w:t>
      </w:r>
      <w:r w:rsidRPr="00953CF2">
        <w:rPr>
          <w:rFonts w:asciiTheme="minorHAnsi" w:hAnsiTheme="minorHAnsi" w:cstheme="minorHAnsi"/>
          <w:sz w:val="22"/>
          <w:szCs w:val="22"/>
          <w:lang w:val="sv-SE"/>
        </w:rPr>
        <w:t>– automatiserad utrustning med förmåga att lagra eller framställa telefonnummer för att i kombination med annan utrustning överföra</w:t>
      </w:r>
      <w:r w:rsidRPr="00953CF2">
        <w:rPr>
          <w:rFonts w:asciiTheme="minorHAnsi" w:hAnsiTheme="minorHAnsi" w:cstheme="minorHAnsi"/>
          <w:b/>
          <w:sz w:val="22"/>
          <w:szCs w:val="22"/>
          <w:lang w:val="sv-SE"/>
        </w:rPr>
        <w:t xml:space="preserve"> </w:t>
      </w:r>
      <w:r w:rsidRPr="00953CF2">
        <w:rPr>
          <w:rFonts w:asciiTheme="minorHAnsi" w:hAnsiTheme="minorHAnsi" w:cstheme="minorHAnsi"/>
          <w:sz w:val="22"/>
          <w:szCs w:val="22"/>
          <w:lang w:val="sv-SE"/>
        </w:rPr>
        <w:t xml:space="preserve">ett förinspelat eller syntetiserat röstmeddelande till mottagarnummer. </w:t>
      </w:r>
    </w:p>
    <w:p w14:paraId="402F77C2" w14:textId="77777777" w:rsidR="00A65452" w:rsidRPr="0045529A" w:rsidRDefault="00A65452" w:rsidP="00A65452">
      <w:pPr>
        <w:autoSpaceDE w:val="0"/>
        <w:autoSpaceDN w:val="0"/>
        <w:adjustRightInd w:val="0"/>
        <w:spacing w:after="0" w:line="240" w:lineRule="auto"/>
        <w:jc w:val="both"/>
        <w:rPr>
          <w:rFonts w:cs="Helvetica"/>
          <w:szCs w:val="20"/>
        </w:rPr>
      </w:pPr>
    </w:p>
    <w:p w14:paraId="78121A93" w14:textId="77777777" w:rsidR="00A65452" w:rsidRPr="00406139" w:rsidRDefault="00A65452" w:rsidP="00A65452">
      <w:pPr>
        <w:pStyle w:val="ListParagraph"/>
        <w:numPr>
          <w:ilvl w:val="0"/>
          <w:numId w:val="8"/>
        </w:numPr>
        <w:autoSpaceDE w:val="0"/>
        <w:autoSpaceDN w:val="0"/>
        <w:adjustRightInd w:val="0"/>
        <w:spacing w:after="0"/>
        <w:jc w:val="both"/>
        <w:rPr>
          <w:rFonts w:asciiTheme="minorHAnsi" w:hAnsiTheme="minorHAnsi" w:cstheme="minorHAnsi"/>
          <w:sz w:val="22"/>
          <w:szCs w:val="22"/>
          <w:lang w:val="sv-SE"/>
        </w:rPr>
      </w:pPr>
      <w:r w:rsidRPr="00406139">
        <w:rPr>
          <w:rFonts w:asciiTheme="minorHAnsi" w:hAnsiTheme="minorHAnsi" w:cstheme="minorHAnsi"/>
          <w:b/>
          <w:bCs/>
          <w:iCs/>
          <w:sz w:val="22"/>
          <w:szCs w:val="22"/>
          <w:lang w:val="sv-SE"/>
        </w:rPr>
        <w:t>Automatiserad uppringare</w:t>
      </w:r>
      <w:r w:rsidRPr="00406139">
        <w:rPr>
          <w:rFonts w:asciiTheme="minorHAnsi" w:hAnsiTheme="minorHAnsi" w:cstheme="minorHAnsi"/>
          <w:i/>
          <w:sz w:val="22"/>
          <w:szCs w:val="22"/>
          <w:lang w:val="sv-SE"/>
        </w:rPr>
        <w:t xml:space="preserve"> </w:t>
      </w:r>
      <w:r w:rsidRPr="00406139">
        <w:rPr>
          <w:rFonts w:asciiTheme="minorHAnsi" w:hAnsiTheme="minorHAnsi" w:cstheme="minorHAnsi"/>
          <w:iCs/>
          <w:sz w:val="22"/>
          <w:szCs w:val="22"/>
          <w:lang w:val="sv-SE"/>
        </w:rPr>
        <w:t xml:space="preserve">(s.k. predictive dialler) </w:t>
      </w:r>
      <w:r w:rsidRPr="00406139">
        <w:rPr>
          <w:rFonts w:asciiTheme="minorHAnsi" w:hAnsiTheme="minorHAnsi" w:cstheme="minorHAnsi"/>
          <w:i/>
          <w:sz w:val="22"/>
          <w:szCs w:val="22"/>
          <w:lang w:val="sv-SE"/>
        </w:rPr>
        <w:t xml:space="preserve">– </w:t>
      </w:r>
      <w:r w:rsidRPr="00406139">
        <w:rPr>
          <w:rFonts w:asciiTheme="minorHAnsi" w:hAnsiTheme="minorHAnsi" w:cstheme="minorHAnsi"/>
          <w:sz w:val="22"/>
          <w:szCs w:val="22"/>
          <w:lang w:val="sv-SE"/>
        </w:rPr>
        <w:t>mjukvara, system eller anordning som automatiskt kopplar upp utgående telekommunikation enligt en i förväg upprättad lista med telefonnummer.</w:t>
      </w:r>
    </w:p>
    <w:p w14:paraId="69927615" w14:textId="77777777" w:rsidR="00A65452" w:rsidRPr="00406139" w:rsidRDefault="00A65452" w:rsidP="00A65452">
      <w:pPr>
        <w:autoSpaceDE w:val="0"/>
        <w:autoSpaceDN w:val="0"/>
        <w:adjustRightInd w:val="0"/>
        <w:spacing w:after="0" w:line="240" w:lineRule="auto"/>
        <w:jc w:val="both"/>
        <w:rPr>
          <w:rFonts w:cstheme="minorHAnsi"/>
          <w:sz w:val="24"/>
        </w:rPr>
      </w:pPr>
    </w:p>
    <w:p w14:paraId="32C8E70F" w14:textId="77777777" w:rsidR="00A65452" w:rsidRPr="00406139" w:rsidRDefault="00A65452" w:rsidP="00A65452">
      <w:pPr>
        <w:pBdr>
          <w:bottom w:val="single" w:sz="12" w:space="1" w:color="auto"/>
        </w:pBdr>
        <w:autoSpaceDE w:val="0"/>
        <w:autoSpaceDN w:val="0"/>
        <w:adjustRightInd w:val="0"/>
        <w:spacing w:after="0" w:line="240" w:lineRule="auto"/>
        <w:jc w:val="both"/>
        <w:rPr>
          <w:rFonts w:cstheme="minorHAnsi"/>
          <w:sz w:val="24"/>
        </w:rPr>
      </w:pPr>
    </w:p>
    <w:p w14:paraId="605505B6" w14:textId="77777777" w:rsidR="00A65452" w:rsidRDefault="00A65452" w:rsidP="00A65452">
      <w:pPr>
        <w:pBdr>
          <w:bottom w:val="single" w:sz="12" w:space="1" w:color="auto"/>
        </w:pBdr>
        <w:autoSpaceDE w:val="0"/>
        <w:autoSpaceDN w:val="0"/>
        <w:adjustRightInd w:val="0"/>
        <w:spacing w:after="0" w:line="240" w:lineRule="auto"/>
        <w:jc w:val="both"/>
        <w:rPr>
          <w:rFonts w:cs="Helvetica"/>
          <w:szCs w:val="20"/>
        </w:rPr>
      </w:pPr>
    </w:p>
    <w:p w14:paraId="38C8FA19" w14:textId="77777777" w:rsidR="00A65452" w:rsidRDefault="00A65452" w:rsidP="00A65452">
      <w:pPr>
        <w:pBdr>
          <w:bottom w:val="single" w:sz="12" w:space="1" w:color="auto"/>
        </w:pBdr>
        <w:autoSpaceDE w:val="0"/>
        <w:autoSpaceDN w:val="0"/>
        <w:adjustRightInd w:val="0"/>
        <w:spacing w:after="0" w:line="240" w:lineRule="auto"/>
        <w:jc w:val="both"/>
        <w:rPr>
          <w:rFonts w:cs="Helvetica"/>
          <w:szCs w:val="20"/>
        </w:rPr>
      </w:pPr>
    </w:p>
    <w:p w14:paraId="112F68E7" w14:textId="77777777" w:rsidR="00A65452" w:rsidRPr="00953CF2" w:rsidRDefault="00A65452" w:rsidP="00A65452">
      <w:pPr>
        <w:autoSpaceDE w:val="0"/>
        <w:autoSpaceDN w:val="0"/>
        <w:adjustRightInd w:val="0"/>
        <w:spacing w:after="0" w:line="240" w:lineRule="auto"/>
        <w:jc w:val="both"/>
        <w:rPr>
          <w:rFonts w:cs="Helvetica"/>
          <w:szCs w:val="20"/>
        </w:rPr>
      </w:pPr>
    </w:p>
    <w:p w14:paraId="62D814E5" w14:textId="77777777" w:rsidR="00A65452" w:rsidRPr="00185F85" w:rsidRDefault="00A65452" w:rsidP="00A65452">
      <w:pPr>
        <w:rPr>
          <w:rFonts w:cs="Arial"/>
          <w:b/>
        </w:rPr>
      </w:pPr>
    </w:p>
    <w:p w14:paraId="0E663305" w14:textId="0E08FAF0" w:rsidR="001835BF" w:rsidRDefault="001835BF">
      <w:pPr>
        <w:rPr>
          <w:rFonts w:cs="Arial"/>
          <w:b/>
        </w:rPr>
      </w:pPr>
      <w:r>
        <w:rPr>
          <w:rFonts w:cs="Arial"/>
          <w:b/>
        </w:rPr>
        <w:br w:type="page"/>
      </w:r>
    </w:p>
    <w:p w14:paraId="01BFF533" w14:textId="77777777" w:rsidR="00A65452" w:rsidRPr="00350C18" w:rsidRDefault="00A65452" w:rsidP="00A65452">
      <w:pPr>
        <w:rPr>
          <w:rFonts w:cs="Arial"/>
          <w:b/>
          <w:lang w:val="en-US"/>
        </w:rPr>
      </w:pPr>
      <w:r w:rsidRPr="00350C18">
        <w:rPr>
          <w:rFonts w:cs="Arial"/>
          <w:b/>
          <w:lang w:val="en-US"/>
        </w:rPr>
        <w:t>C14.1 – Disclosures</w:t>
      </w:r>
    </w:p>
    <w:p w14:paraId="3C2E69B6" w14:textId="77777777" w:rsidR="00A65452" w:rsidRPr="00350C18" w:rsidRDefault="00A65452" w:rsidP="00A65452">
      <w:pPr>
        <w:rPr>
          <w:rFonts w:cs="Arial"/>
          <w:bCs/>
          <w:i/>
          <w:iCs/>
          <w:lang w:val="en-US"/>
        </w:rPr>
      </w:pPr>
      <w:r w:rsidRPr="00350C18">
        <w:rPr>
          <w:rFonts w:cs="Arial"/>
          <w:bCs/>
          <w:i/>
          <w:iCs/>
          <w:lang w:val="en-US"/>
        </w:rPr>
        <w:t>Outbound calls</w:t>
      </w:r>
    </w:p>
    <w:p w14:paraId="5B9A5032" w14:textId="77777777" w:rsidR="00A65452" w:rsidRPr="00350C18" w:rsidRDefault="00A65452" w:rsidP="00A65452">
      <w:pPr>
        <w:pStyle w:val="ListParagraph"/>
        <w:numPr>
          <w:ilvl w:val="0"/>
          <w:numId w:val="11"/>
        </w:numPr>
        <w:rPr>
          <w:rFonts w:cs="Arial"/>
          <w:bCs/>
        </w:rPr>
      </w:pPr>
      <w:r w:rsidRPr="00350C18">
        <w:rPr>
          <w:rFonts w:cs="Arial"/>
          <w:bCs/>
        </w:rPr>
        <w:t xml:space="preserve">For calls to consumers, telemarketers should ensure that: </w:t>
      </w:r>
    </w:p>
    <w:p w14:paraId="4A038048" w14:textId="77777777" w:rsidR="00A65452" w:rsidRPr="006332C3" w:rsidRDefault="00A65452" w:rsidP="00A65452">
      <w:pPr>
        <w:pStyle w:val="ListParagraph"/>
        <w:numPr>
          <w:ilvl w:val="0"/>
          <w:numId w:val="10"/>
        </w:numPr>
        <w:rPr>
          <w:rFonts w:asciiTheme="minorHAnsi" w:hAnsiTheme="minorHAnsi" w:cs="Arial"/>
          <w:bCs/>
        </w:rPr>
      </w:pPr>
      <w:r w:rsidRPr="006332C3">
        <w:rPr>
          <w:rFonts w:asciiTheme="minorHAnsi" w:hAnsiTheme="minorHAnsi" w:cs="Arial"/>
          <w:bCs/>
        </w:rPr>
        <w:t>the name of the marketer they represent is promptly stated at the beginning of the call, as well as their own name</w:t>
      </w:r>
    </w:p>
    <w:p w14:paraId="035D1623" w14:textId="77777777" w:rsidR="00A65452" w:rsidRPr="006332C3" w:rsidRDefault="00A65452" w:rsidP="00A65452">
      <w:pPr>
        <w:pStyle w:val="ListParagraph"/>
        <w:numPr>
          <w:ilvl w:val="0"/>
          <w:numId w:val="10"/>
        </w:numPr>
        <w:rPr>
          <w:rFonts w:asciiTheme="minorHAnsi" w:hAnsiTheme="minorHAnsi" w:cs="Arial"/>
          <w:bCs/>
        </w:rPr>
      </w:pPr>
      <w:r w:rsidRPr="006332C3">
        <w:rPr>
          <w:rFonts w:asciiTheme="minorHAnsi" w:hAnsiTheme="minorHAnsi" w:cs="Arial"/>
          <w:bCs/>
        </w:rPr>
        <w:t xml:space="preserve">the commercial purpose of the call is unambiguously stated, and General Provisions Article 8 (Identity of the </w:t>
      </w:r>
      <w:r>
        <w:rPr>
          <w:rFonts w:asciiTheme="minorHAnsi" w:hAnsiTheme="minorHAnsi" w:cs="Arial"/>
          <w:bCs/>
        </w:rPr>
        <w:t>m</w:t>
      </w:r>
      <w:r w:rsidRPr="006332C3">
        <w:rPr>
          <w:rFonts w:asciiTheme="minorHAnsi" w:hAnsiTheme="minorHAnsi" w:cs="Arial"/>
          <w:bCs/>
        </w:rPr>
        <w:t>arketer) is respected and that the call is not disguised as, for example, market research or a consumer survey</w:t>
      </w:r>
    </w:p>
    <w:p w14:paraId="2526F73C" w14:textId="77777777" w:rsidR="00A65452" w:rsidRPr="006332C3" w:rsidRDefault="00A65452" w:rsidP="00A65452">
      <w:pPr>
        <w:pStyle w:val="ListParagraph"/>
        <w:numPr>
          <w:ilvl w:val="0"/>
          <w:numId w:val="10"/>
        </w:numPr>
        <w:rPr>
          <w:rFonts w:asciiTheme="minorHAnsi" w:hAnsiTheme="minorHAnsi" w:cs="Arial"/>
          <w:bCs/>
        </w:rPr>
      </w:pPr>
      <w:r w:rsidRPr="006332C3">
        <w:rPr>
          <w:rFonts w:asciiTheme="minorHAnsi" w:hAnsiTheme="minorHAnsi" w:cs="Arial"/>
          <w:bCs/>
        </w:rPr>
        <w:t>the call is politely terminated when it becomes apparent that the recipient is not competent to complete the call, or does not wish to take the call, or is a child (unless the telemarketer receives permission from an appropriate adult to proceed with the call)</w:t>
      </w:r>
    </w:p>
    <w:p w14:paraId="62E78D50" w14:textId="77777777" w:rsidR="00A65452" w:rsidRPr="006332C3" w:rsidRDefault="00A65452" w:rsidP="00A65452">
      <w:pPr>
        <w:pStyle w:val="ListParagraph"/>
        <w:numPr>
          <w:ilvl w:val="0"/>
          <w:numId w:val="10"/>
        </w:numPr>
        <w:rPr>
          <w:rFonts w:asciiTheme="minorHAnsi" w:hAnsiTheme="minorHAnsi" w:cs="Arial"/>
          <w:bCs/>
        </w:rPr>
      </w:pPr>
      <w:r w:rsidRPr="006332C3">
        <w:rPr>
          <w:rFonts w:asciiTheme="minorHAnsi" w:hAnsiTheme="minorHAnsi" w:cs="Arial"/>
          <w:bCs/>
        </w:rPr>
        <w:t>they employ available industry tools that enable consumers to express their wish not to be contacted in the future</w:t>
      </w:r>
    </w:p>
    <w:p w14:paraId="68253211" w14:textId="77777777" w:rsidR="00A65452" w:rsidRPr="00350C18" w:rsidRDefault="00A65452" w:rsidP="00A65452">
      <w:pPr>
        <w:rPr>
          <w:rFonts w:cs="Arial"/>
          <w:bCs/>
          <w:lang w:val="en-US"/>
        </w:rPr>
      </w:pPr>
      <w:r w:rsidRPr="00350C18">
        <w:rPr>
          <w:rFonts w:cs="Arial"/>
          <w:bCs/>
          <w:lang w:val="en-US"/>
        </w:rPr>
        <w:t>2.</w:t>
      </w:r>
      <w:r>
        <w:rPr>
          <w:rFonts w:cs="Arial"/>
          <w:bCs/>
          <w:lang w:val="en-US"/>
        </w:rPr>
        <w:t xml:space="preserve"> </w:t>
      </w:r>
      <w:r w:rsidRPr="00350C18">
        <w:rPr>
          <w:rFonts w:cs="Arial"/>
          <w:bCs/>
          <w:lang w:val="en-US"/>
        </w:rPr>
        <w:t>Telemarketers should not test call lines by calling a number and, for example, making no response, having a machine generated voice or sound immediately terminating the call or putting the consumer immediately on hold (see C14.6)</w:t>
      </w:r>
    </w:p>
    <w:p w14:paraId="75FEA79D" w14:textId="77777777" w:rsidR="00A65452" w:rsidRPr="00350C18" w:rsidRDefault="00A65452" w:rsidP="00A65452">
      <w:pPr>
        <w:rPr>
          <w:rFonts w:cs="Arial"/>
          <w:bCs/>
          <w:lang w:val="en-US"/>
        </w:rPr>
      </w:pPr>
      <w:r w:rsidRPr="00350C18">
        <w:rPr>
          <w:rFonts w:cs="Arial"/>
          <w:bCs/>
          <w:lang w:val="en-US"/>
        </w:rPr>
        <w:t xml:space="preserve">3.When a telemarketer calls a </w:t>
      </w:r>
      <w:proofErr w:type="gramStart"/>
      <w:r w:rsidRPr="00350C18">
        <w:rPr>
          <w:rFonts w:cs="Arial"/>
          <w:bCs/>
          <w:lang w:val="en-US"/>
        </w:rPr>
        <w:t>consumer</w:t>
      </w:r>
      <w:proofErr w:type="gramEnd"/>
      <w:r w:rsidRPr="00350C18">
        <w:rPr>
          <w:rFonts w:cs="Arial"/>
          <w:bCs/>
          <w:lang w:val="en-US"/>
        </w:rPr>
        <w:t xml:space="preserve"> the telemarketer should ensure their number displays on the recipient’s phone or other device if technically possible.</w:t>
      </w:r>
    </w:p>
    <w:p w14:paraId="45713263" w14:textId="77777777" w:rsidR="00A65452" w:rsidRPr="00F250D9" w:rsidRDefault="00A65452" w:rsidP="00A65452">
      <w:pPr>
        <w:rPr>
          <w:rFonts w:cs="Arial"/>
          <w:bCs/>
          <w:i/>
          <w:iCs/>
          <w:lang w:val="en-US"/>
        </w:rPr>
      </w:pPr>
      <w:r w:rsidRPr="00F250D9">
        <w:rPr>
          <w:rFonts w:cs="Arial"/>
          <w:bCs/>
          <w:i/>
          <w:iCs/>
          <w:lang w:val="en-US"/>
        </w:rPr>
        <w:t>All calls</w:t>
      </w:r>
    </w:p>
    <w:p w14:paraId="22A6DFA6" w14:textId="77777777" w:rsidR="00A65452" w:rsidRPr="00F250D9" w:rsidRDefault="00A65452" w:rsidP="00A65452">
      <w:pPr>
        <w:rPr>
          <w:rFonts w:cs="Arial"/>
          <w:bCs/>
          <w:lang w:val="en-US"/>
        </w:rPr>
      </w:pPr>
      <w:r w:rsidRPr="00F250D9">
        <w:rPr>
          <w:rFonts w:cs="Arial"/>
          <w:bCs/>
          <w:lang w:val="en-US"/>
        </w:rPr>
        <w:t>4.</w:t>
      </w:r>
      <w:r>
        <w:rPr>
          <w:rFonts w:cs="Arial"/>
          <w:bCs/>
          <w:lang w:val="en-US"/>
        </w:rPr>
        <w:t xml:space="preserve"> </w:t>
      </w:r>
      <w:r w:rsidRPr="00F250D9">
        <w:rPr>
          <w:rFonts w:cs="Arial"/>
          <w:bCs/>
          <w:lang w:val="en-US"/>
        </w:rPr>
        <w:t>Before closing the call, the telemarketer should ensure that the consumer is informed and aware of the nature of any agreement reached, and of any steps that will be taken following the call.</w:t>
      </w:r>
    </w:p>
    <w:p w14:paraId="76DEBB6B" w14:textId="77777777" w:rsidR="00A65452" w:rsidRPr="00780FAA" w:rsidRDefault="00A65452" w:rsidP="00A65452">
      <w:pPr>
        <w:rPr>
          <w:rFonts w:cs="Arial"/>
          <w:bCs/>
        </w:rPr>
      </w:pPr>
      <w:r w:rsidRPr="00F250D9">
        <w:rPr>
          <w:rFonts w:cs="Arial"/>
          <w:bCs/>
          <w:lang w:val="en-US"/>
        </w:rPr>
        <w:t xml:space="preserve">Where a sale agreement is claimed to have been concluded, the consumer should be fully aware of the essential points of the contract. </w:t>
      </w:r>
      <w:proofErr w:type="spellStart"/>
      <w:r w:rsidRPr="00780FAA">
        <w:rPr>
          <w:rFonts w:cs="Arial"/>
          <w:bCs/>
        </w:rPr>
        <w:t>These</w:t>
      </w:r>
      <w:proofErr w:type="spellEnd"/>
      <w:r w:rsidRPr="00780FAA">
        <w:rPr>
          <w:rFonts w:cs="Arial"/>
          <w:bCs/>
        </w:rPr>
        <w:t xml:space="preserve"> </w:t>
      </w:r>
      <w:proofErr w:type="spellStart"/>
      <w:r w:rsidRPr="00780FAA">
        <w:rPr>
          <w:rFonts w:cs="Arial"/>
          <w:bCs/>
        </w:rPr>
        <w:t>include</w:t>
      </w:r>
      <w:proofErr w:type="spellEnd"/>
      <w:r w:rsidRPr="00780FAA">
        <w:rPr>
          <w:rFonts w:cs="Arial"/>
          <w:bCs/>
        </w:rPr>
        <w:t>, as a minimum:</w:t>
      </w:r>
    </w:p>
    <w:p w14:paraId="59C8E916" w14:textId="77777777" w:rsidR="00A65452" w:rsidRPr="00406139" w:rsidRDefault="00A65452" w:rsidP="00A65452">
      <w:pPr>
        <w:pStyle w:val="ListParagraph"/>
        <w:numPr>
          <w:ilvl w:val="0"/>
          <w:numId w:val="27"/>
        </w:numPr>
        <w:rPr>
          <w:rFonts w:asciiTheme="minorHAnsi" w:hAnsiTheme="minorHAnsi" w:cs="Arial"/>
          <w:bCs/>
          <w:sz w:val="22"/>
          <w:szCs w:val="28"/>
        </w:rPr>
      </w:pPr>
      <w:r w:rsidRPr="00406139">
        <w:rPr>
          <w:rFonts w:asciiTheme="minorHAnsi" w:hAnsiTheme="minorHAnsi" w:cs="Arial"/>
          <w:bCs/>
          <w:sz w:val="22"/>
          <w:szCs w:val="28"/>
        </w:rPr>
        <w:t>the main characteristics of the product</w:t>
      </w:r>
    </w:p>
    <w:p w14:paraId="0BA2DC85" w14:textId="77777777" w:rsidR="00A65452" w:rsidRPr="00406139" w:rsidRDefault="00A65452" w:rsidP="00A65452">
      <w:pPr>
        <w:pStyle w:val="ListParagraph"/>
        <w:numPr>
          <w:ilvl w:val="0"/>
          <w:numId w:val="27"/>
        </w:numPr>
        <w:rPr>
          <w:rFonts w:asciiTheme="minorHAnsi" w:hAnsiTheme="minorHAnsi" w:cs="Arial"/>
          <w:bCs/>
          <w:sz w:val="22"/>
          <w:szCs w:val="28"/>
        </w:rPr>
      </w:pPr>
      <w:r w:rsidRPr="00406139">
        <w:rPr>
          <w:rFonts w:asciiTheme="minorHAnsi" w:hAnsiTheme="minorHAnsi" w:cs="Arial"/>
          <w:bCs/>
          <w:sz w:val="22"/>
          <w:szCs w:val="28"/>
        </w:rPr>
        <w:t>where products are to be supplied permanently or for an on-going period, the minimum duration of the contract</w:t>
      </w:r>
    </w:p>
    <w:p w14:paraId="01F28089" w14:textId="77777777" w:rsidR="00A65452" w:rsidRPr="00406139" w:rsidRDefault="00A65452" w:rsidP="00A65452">
      <w:pPr>
        <w:pStyle w:val="ListParagraph"/>
        <w:numPr>
          <w:ilvl w:val="0"/>
          <w:numId w:val="27"/>
        </w:numPr>
        <w:rPr>
          <w:rFonts w:asciiTheme="minorHAnsi" w:hAnsiTheme="minorHAnsi" w:cs="Arial"/>
          <w:bCs/>
          <w:sz w:val="22"/>
          <w:szCs w:val="28"/>
        </w:rPr>
      </w:pPr>
      <w:r w:rsidRPr="00406139">
        <w:rPr>
          <w:rFonts w:asciiTheme="minorHAnsi" w:hAnsiTheme="minorHAnsi" w:cs="Arial"/>
          <w:bCs/>
          <w:sz w:val="22"/>
          <w:szCs w:val="28"/>
        </w:rPr>
        <w:t>the price of the product, including any additional costs (e.g. delivery and/or handling charges and any tax which the consumer may have to pay)</w:t>
      </w:r>
    </w:p>
    <w:p w14:paraId="4F39AD4F" w14:textId="77777777" w:rsidR="00A65452" w:rsidRPr="00406139" w:rsidRDefault="00A65452" w:rsidP="00A65452">
      <w:pPr>
        <w:pStyle w:val="ListParagraph"/>
        <w:numPr>
          <w:ilvl w:val="0"/>
          <w:numId w:val="27"/>
        </w:numPr>
        <w:rPr>
          <w:rFonts w:asciiTheme="minorHAnsi" w:hAnsiTheme="minorHAnsi" w:cs="Arial"/>
          <w:bCs/>
          <w:sz w:val="22"/>
          <w:szCs w:val="28"/>
        </w:rPr>
      </w:pPr>
      <w:r w:rsidRPr="00406139">
        <w:rPr>
          <w:rFonts w:asciiTheme="minorHAnsi" w:hAnsiTheme="minorHAnsi" w:cs="Arial"/>
          <w:bCs/>
          <w:sz w:val="22"/>
          <w:szCs w:val="28"/>
        </w:rPr>
        <w:t>the arrangements for payment, delivery or performance</w:t>
      </w:r>
    </w:p>
    <w:p w14:paraId="72BA899D" w14:textId="77777777" w:rsidR="00A65452" w:rsidRPr="00406139" w:rsidRDefault="00A65452" w:rsidP="00A65452">
      <w:pPr>
        <w:pStyle w:val="ListParagraph"/>
        <w:numPr>
          <w:ilvl w:val="0"/>
          <w:numId w:val="27"/>
        </w:numPr>
        <w:rPr>
          <w:rFonts w:asciiTheme="minorHAnsi" w:hAnsiTheme="minorHAnsi" w:cs="Arial"/>
          <w:bCs/>
          <w:sz w:val="22"/>
          <w:szCs w:val="28"/>
        </w:rPr>
      </w:pPr>
      <w:r w:rsidRPr="00406139">
        <w:rPr>
          <w:rFonts w:asciiTheme="minorHAnsi" w:hAnsiTheme="minorHAnsi" w:cs="Arial"/>
          <w:bCs/>
          <w:sz w:val="22"/>
          <w:szCs w:val="28"/>
        </w:rPr>
        <w:t>any right of withdrawal to which the consumer is entitled</w:t>
      </w:r>
    </w:p>
    <w:p w14:paraId="793E3BAD" w14:textId="77777777" w:rsidR="00A65452" w:rsidRPr="00F250D9" w:rsidRDefault="00A65452" w:rsidP="00A65452">
      <w:pPr>
        <w:spacing w:line="276" w:lineRule="auto"/>
        <w:rPr>
          <w:rFonts w:cs="Arial"/>
          <w:bCs/>
          <w:lang w:val="en-US"/>
        </w:rPr>
      </w:pPr>
      <w:r w:rsidRPr="00F250D9">
        <w:rPr>
          <w:rFonts w:cs="Arial"/>
          <w:bCs/>
          <w:lang w:val="en-US"/>
        </w:rPr>
        <w:t>Where the call leads, not to a sale, but to further contact by a marketer, the telemarketer should inform the consumer that there will be a subsequent contact. If data supplied by the consumer are to be used for any non-obvious purpose, i.e. a purpose which has not already been disclosed, the telemarketer should explain this purpose to the consumer in accordance with the General Provisions on data protection (Article 22).</w:t>
      </w:r>
    </w:p>
    <w:p w14:paraId="63844E90" w14:textId="77777777" w:rsidR="00A65452" w:rsidRPr="00350C18" w:rsidRDefault="00A65452" w:rsidP="00A65452">
      <w:pPr>
        <w:rPr>
          <w:rFonts w:cs="Arial"/>
          <w:bCs/>
          <w:lang w:val="en-US"/>
        </w:rPr>
      </w:pPr>
    </w:p>
    <w:p w14:paraId="65C6C7BF" w14:textId="29795A32" w:rsidR="00A65452" w:rsidRDefault="00A65452" w:rsidP="00A65452">
      <w:pPr>
        <w:rPr>
          <w:rFonts w:cs="Arial"/>
          <w:bCs/>
          <w:lang w:val="en-US"/>
        </w:rPr>
      </w:pPr>
      <w:r>
        <w:rPr>
          <w:rFonts w:cs="Arial"/>
          <w:bCs/>
          <w:lang w:val="en-US"/>
        </w:rPr>
        <w:t>_______________</w:t>
      </w:r>
    </w:p>
    <w:p w14:paraId="408B2475" w14:textId="77777777" w:rsidR="001835BF" w:rsidRDefault="001835BF">
      <w:pPr>
        <w:rPr>
          <w:rFonts w:cs="Arial"/>
          <w:bCs/>
          <w:lang w:val="en-US"/>
        </w:rPr>
      </w:pPr>
      <w:r>
        <w:rPr>
          <w:rFonts w:cs="Arial"/>
          <w:bCs/>
          <w:lang w:val="en-US"/>
        </w:rPr>
        <w:br w:type="page"/>
      </w:r>
    </w:p>
    <w:p w14:paraId="3AC19218" w14:textId="4DD6B283" w:rsidR="00A65452" w:rsidRPr="002D5987" w:rsidRDefault="00A65452" w:rsidP="00A65452">
      <w:pPr>
        <w:autoSpaceDE w:val="0"/>
        <w:autoSpaceDN w:val="0"/>
        <w:adjustRightInd w:val="0"/>
        <w:spacing w:after="0" w:line="240" w:lineRule="auto"/>
        <w:jc w:val="both"/>
        <w:rPr>
          <w:rFonts w:cs="Helvetica"/>
          <w:iCs/>
          <w:szCs w:val="20"/>
        </w:rPr>
      </w:pPr>
      <w:r w:rsidRPr="002D5987">
        <w:rPr>
          <w:rFonts w:cs="Helvetica"/>
          <w:b/>
          <w:iCs/>
          <w:szCs w:val="20"/>
        </w:rPr>
        <w:t>C</w:t>
      </w:r>
      <w:r>
        <w:rPr>
          <w:rFonts w:cs="Helvetica"/>
          <w:b/>
          <w:iCs/>
          <w:szCs w:val="20"/>
        </w:rPr>
        <w:t>14</w:t>
      </w:r>
      <w:r w:rsidRPr="002D5987">
        <w:rPr>
          <w:rFonts w:cs="Helvetica"/>
          <w:b/>
          <w:iCs/>
          <w:szCs w:val="20"/>
        </w:rPr>
        <w:t>.1 – Informationskrav</w:t>
      </w:r>
    </w:p>
    <w:p w14:paraId="2F0E8540" w14:textId="77777777" w:rsidR="00A65452" w:rsidRPr="002D5987" w:rsidRDefault="00A65452" w:rsidP="00A65452">
      <w:pPr>
        <w:autoSpaceDE w:val="0"/>
        <w:autoSpaceDN w:val="0"/>
        <w:adjustRightInd w:val="0"/>
        <w:spacing w:after="0" w:line="240" w:lineRule="auto"/>
        <w:rPr>
          <w:rFonts w:cs="Helvetica-Oblique"/>
          <w:i/>
          <w:iCs/>
          <w:szCs w:val="20"/>
        </w:rPr>
      </w:pPr>
      <w:r w:rsidRPr="002D5987">
        <w:rPr>
          <w:rFonts w:cs="Helvetica-Oblique"/>
          <w:i/>
          <w:iCs/>
          <w:szCs w:val="20"/>
        </w:rPr>
        <w:t>Utgående samtal</w:t>
      </w:r>
    </w:p>
    <w:p w14:paraId="5B1ABC9E" w14:textId="77777777" w:rsidR="00A65452" w:rsidRPr="0045529A" w:rsidRDefault="00A65452" w:rsidP="00A65452">
      <w:pPr>
        <w:autoSpaceDE w:val="0"/>
        <w:autoSpaceDN w:val="0"/>
        <w:adjustRightInd w:val="0"/>
        <w:spacing w:after="0" w:line="240" w:lineRule="auto"/>
        <w:ind w:left="1304"/>
        <w:rPr>
          <w:rFonts w:cs="Helvetica-Oblique"/>
          <w:iCs/>
        </w:rPr>
      </w:pPr>
    </w:p>
    <w:p w14:paraId="2BC2E778" w14:textId="77777777" w:rsidR="00A65452" w:rsidRPr="00185F85" w:rsidRDefault="00A65452" w:rsidP="00A65452">
      <w:pPr>
        <w:pStyle w:val="ListParagraph"/>
        <w:numPr>
          <w:ilvl w:val="0"/>
          <w:numId w:val="16"/>
        </w:numPr>
        <w:autoSpaceDE w:val="0"/>
        <w:autoSpaceDN w:val="0"/>
        <w:adjustRightInd w:val="0"/>
        <w:spacing w:after="0" w:line="240" w:lineRule="auto"/>
        <w:rPr>
          <w:rFonts w:asciiTheme="minorHAnsi" w:hAnsiTheme="minorHAnsi" w:cstheme="minorHAnsi"/>
          <w:sz w:val="22"/>
          <w:szCs w:val="28"/>
          <w:lang w:val="sv-SE"/>
        </w:rPr>
      </w:pPr>
      <w:r w:rsidRPr="00185F85">
        <w:rPr>
          <w:rFonts w:asciiTheme="minorHAnsi" w:hAnsiTheme="minorHAnsi" w:cstheme="minorHAnsi"/>
          <w:sz w:val="22"/>
          <w:szCs w:val="28"/>
          <w:lang w:val="sv-SE"/>
        </w:rPr>
        <w:t>När telemarketer ringer upp en konsument ska de:</w:t>
      </w:r>
    </w:p>
    <w:p w14:paraId="6F36B9E9" w14:textId="77777777" w:rsidR="00A65452" w:rsidRPr="00245234" w:rsidRDefault="00A65452" w:rsidP="00A65452">
      <w:pPr>
        <w:autoSpaceDE w:val="0"/>
        <w:autoSpaceDN w:val="0"/>
        <w:adjustRightInd w:val="0"/>
        <w:spacing w:after="0" w:line="240" w:lineRule="auto"/>
        <w:rPr>
          <w:rFonts w:cstheme="minorHAnsi"/>
          <w:sz w:val="24"/>
          <w:szCs w:val="24"/>
        </w:rPr>
      </w:pPr>
    </w:p>
    <w:p w14:paraId="57C69A9D" w14:textId="2D687EDE" w:rsidR="00A65452" w:rsidRPr="00FC4A1A" w:rsidRDefault="00A65452" w:rsidP="00FC4A1A">
      <w:pPr>
        <w:pStyle w:val="ListParagraph"/>
        <w:numPr>
          <w:ilvl w:val="0"/>
          <w:numId w:val="26"/>
        </w:numPr>
        <w:autoSpaceDE w:val="0"/>
        <w:autoSpaceDN w:val="0"/>
        <w:adjustRightInd w:val="0"/>
        <w:spacing w:before="120" w:after="240"/>
        <w:ind w:left="714" w:hanging="357"/>
        <w:rPr>
          <w:rFonts w:asciiTheme="minorHAnsi" w:hAnsiTheme="minorHAnsi" w:cstheme="minorHAnsi"/>
          <w:sz w:val="22"/>
          <w:szCs w:val="28"/>
          <w:lang w:val="sv-SE"/>
        </w:rPr>
      </w:pPr>
      <w:r w:rsidRPr="00185F85">
        <w:rPr>
          <w:rFonts w:asciiTheme="minorHAnsi" w:hAnsiTheme="minorHAnsi" w:cstheme="minorHAnsi"/>
          <w:sz w:val="22"/>
          <w:szCs w:val="28"/>
          <w:lang w:val="sv-SE"/>
        </w:rPr>
        <w:t>omedelbart ange namnet på den marknadsförare de representerar samt sitt eget namn</w:t>
      </w:r>
      <w:r w:rsidR="00AF35CB">
        <w:rPr>
          <w:rFonts w:asciiTheme="minorHAnsi" w:hAnsiTheme="minorHAnsi" w:cstheme="minorHAnsi"/>
          <w:sz w:val="22"/>
          <w:szCs w:val="28"/>
          <w:lang w:val="sv-SE"/>
        </w:rPr>
        <w:t>, se artikel 8 i Grundreglerna</w:t>
      </w:r>
      <w:r w:rsidRPr="00185F85">
        <w:rPr>
          <w:rFonts w:asciiTheme="minorHAnsi" w:hAnsiTheme="minorHAnsi" w:cstheme="minorHAnsi"/>
          <w:sz w:val="22"/>
          <w:szCs w:val="28"/>
          <w:lang w:val="sv-SE"/>
        </w:rPr>
        <w:t>;</w:t>
      </w:r>
    </w:p>
    <w:p w14:paraId="4E714B1B" w14:textId="40C7DCA3" w:rsidR="00A65452" w:rsidRPr="00FC4A1A" w:rsidRDefault="00A65452" w:rsidP="00FC4A1A">
      <w:pPr>
        <w:pStyle w:val="ListParagraph"/>
        <w:numPr>
          <w:ilvl w:val="0"/>
          <w:numId w:val="26"/>
        </w:numPr>
        <w:autoSpaceDE w:val="0"/>
        <w:autoSpaceDN w:val="0"/>
        <w:adjustRightInd w:val="0"/>
        <w:spacing w:before="120" w:after="240"/>
        <w:ind w:left="714" w:hanging="357"/>
        <w:rPr>
          <w:rFonts w:asciiTheme="minorHAnsi" w:hAnsiTheme="minorHAnsi" w:cstheme="minorHAnsi"/>
          <w:sz w:val="22"/>
          <w:szCs w:val="28"/>
          <w:lang w:val="sv-SE"/>
        </w:rPr>
      </w:pPr>
      <w:r w:rsidRPr="00185F85">
        <w:rPr>
          <w:rFonts w:asciiTheme="minorHAnsi" w:hAnsiTheme="minorHAnsi" w:cstheme="minorHAnsi"/>
          <w:sz w:val="22"/>
          <w:szCs w:val="28"/>
          <w:lang w:val="sv-SE"/>
        </w:rPr>
        <w:t>otvetydigt ange samtalets kommersiella syfte och</w:t>
      </w:r>
      <w:r w:rsidR="00AF35CB">
        <w:rPr>
          <w:rFonts w:asciiTheme="minorHAnsi" w:hAnsiTheme="minorHAnsi" w:cstheme="minorHAnsi"/>
          <w:sz w:val="22"/>
          <w:szCs w:val="28"/>
          <w:lang w:val="sv-SE"/>
        </w:rPr>
        <w:t xml:space="preserve"> </w:t>
      </w:r>
      <w:r w:rsidRPr="00185F85">
        <w:rPr>
          <w:rFonts w:asciiTheme="minorHAnsi" w:hAnsiTheme="minorHAnsi" w:cstheme="minorHAnsi"/>
          <w:sz w:val="22"/>
          <w:szCs w:val="28"/>
          <w:lang w:val="sv-SE"/>
        </w:rPr>
        <w:t xml:space="preserve">tillse att samtalet inte ger intryck av att vara </w:t>
      </w:r>
      <w:proofErr w:type="gramStart"/>
      <w:r w:rsidR="003016C4">
        <w:rPr>
          <w:rFonts w:asciiTheme="minorHAnsi" w:hAnsiTheme="minorHAnsi" w:cstheme="minorHAnsi"/>
          <w:sz w:val="22"/>
          <w:szCs w:val="28"/>
          <w:lang w:val="sv-SE"/>
        </w:rPr>
        <w:t>t.ex.</w:t>
      </w:r>
      <w:proofErr w:type="gramEnd"/>
      <w:r w:rsidRPr="00185F85">
        <w:rPr>
          <w:rFonts w:asciiTheme="minorHAnsi" w:hAnsiTheme="minorHAnsi" w:cstheme="minorHAnsi"/>
          <w:sz w:val="22"/>
          <w:szCs w:val="28"/>
          <w:lang w:val="sv-SE"/>
        </w:rPr>
        <w:t xml:space="preserve"> en marknadsundersökning eller en konsumentenkät; </w:t>
      </w:r>
    </w:p>
    <w:p w14:paraId="7FCEC6BC" w14:textId="56D71C5C" w:rsidR="00FC4A1A" w:rsidRPr="00FC4A1A" w:rsidRDefault="00A65452" w:rsidP="00FC4A1A">
      <w:pPr>
        <w:pStyle w:val="ListParagraph"/>
        <w:numPr>
          <w:ilvl w:val="0"/>
          <w:numId w:val="26"/>
        </w:numPr>
        <w:autoSpaceDE w:val="0"/>
        <w:autoSpaceDN w:val="0"/>
        <w:adjustRightInd w:val="0"/>
        <w:spacing w:before="120" w:after="240"/>
        <w:ind w:left="714" w:hanging="357"/>
        <w:rPr>
          <w:rFonts w:asciiTheme="minorHAnsi" w:hAnsiTheme="minorHAnsi" w:cstheme="minorHAnsi"/>
          <w:sz w:val="22"/>
          <w:szCs w:val="28"/>
          <w:lang w:val="sv-SE"/>
        </w:rPr>
      </w:pPr>
      <w:r w:rsidRPr="00185F85">
        <w:rPr>
          <w:rFonts w:asciiTheme="minorHAnsi" w:hAnsiTheme="minorHAnsi" w:cstheme="minorHAnsi"/>
          <w:sz w:val="22"/>
          <w:szCs w:val="28"/>
          <w:lang w:val="sv-SE"/>
        </w:rPr>
        <w:t xml:space="preserve">avsluta samtalet på ett artigt sätt så snart det står klart att mottagaren inte vill ta emot samtalet eller saknar förutsättningar att fullfölja detta eller är ett barn (undantaget då en behörig vuxen ger telemarketern tillstånd att fortsätta samtalet). </w:t>
      </w:r>
    </w:p>
    <w:p w14:paraId="11A92000" w14:textId="77777777" w:rsidR="00A65452" w:rsidRDefault="00A65452" w:rsidP="00FC4A1A">
      <w:pPr>
        <w:pStyle w:val="ListParagraph"/>
        <w:numPr>
          <w:ilvl w:val="0"/>
          <w:numId w:val="23"/>
        </w:numPr>
        <w:autoSpaceDE w:val="0"/>
        <w:autoSpaceDN w:val="0"/>
        <w:adjustRightInd w:val="0"/>
        <w:spacing w:before="120" w:after="240"/>
        <w:ind w:left="714" w:hanging="357"/>
        <w:rPr>
          <w:rFonts w:asciiTheme="minorHAnsi" w:hAnsiTheme="minorHAnsi" w:cstheme="minorHAnsi"/>
          <w:sz w:val="22"/>
          <w:szCs w:val="28"/>
          <w:lang w:val="sv-SE"/>
        </w:rPr>
      </w:pPr>
      <w:r w:rsidRPr="00245234">
        <w:rPr>
          <w:rFonts w:asciiTheme="minorHAnsi" w:hAnsiTheme="minorHAnsi" w:cstheme="minorHAnsi"/>
          <w:sz w:val="22"/>
          <w:szCs w:val="28"/>
          <w:lang w:val="sv-SE"/>
        </w:rPr>
        <w:t>använda tillgängliga branschprogram som ger konsumenten möjlighet att uttrycka en önskan att inte bli kontaktad i fortsättningen</w:t>
      </w:r>
      <w:r>
        <w:rPr>
          <w:rFonts w:asciiTheme="minorHAnsi" w:hAnsiTheme="minorHAnsi" w:cstheme="minorHAnsi"/>
          <w:sz w:val="22"/>
          <w:szCs w:val="28"/>
          <w:lang w:val="sv-SE"/>
        </w:rPr>
        <w:t>.</w:t>
      </w:r>
    </w:p>
    <w:p w14:paraId="203D6A2E" w14:textId="77777777" w:rsidR="00A65452" w:rsidRDefault="00A65452" w:rsidP="00A65452">
      <w:pPr>
        <w:autoSpaceDE w:val="0"/>
        <w:autoSpaceDN w:val="0"/>
        <w:adjustRightInd w:val="0"/>
        <w:spacing w:after="0" w:line="240" w:lineRule="auto"/>
        <w:rPr>
          <w:rFonts w:cstheme="minorHAnsi"/>
          <w:szCs w:val="28"/>
        </w:rPr>
      </w:pPr>
    </w:p>
    <w:p w14:paraId="6F1F39CE" w14:textId="48D663FA" w:rsidR="00A65452" w:rsidRDefault="00A65452" w:rsidP="00A65452">
      <w:pPr>
        <w:pStyle w:val="ListParagraph"/>
        <w:numPr>
          <w:ilvl w:val="0"/>
          <w:numId w:val="16"/>
        </w:numPr>
        <w:autoSpaceDE w:val="0"/>
        <w:autoSpaceDN w:val="0"/>
        <w:adjustRightInd w:val="0"/>
        <w:spacing w:after="0" w:line="240" w:lineRule="auto"/>
        <w:rPr>
          <w:rFonts w:asciiTheme="minorHAnsi" w:hAnsiTheme="minorHAnsi" w:cstheme="minorHAnsi"/>
          <w:sz w:val="22"/>
          <w:szCs w:val="32"/>
          <w:lang w:val="sv-SE"/>
        </w:rPr>
      </w:pPr>
      <w:r w:rsidRPr="00815705">
        <w:rPr>
          <w:rFonts w:asciiTheme="minorHAnsi" w:hAnsiTheme="minorHAnsi" w:cstheme="minorHAnsi"/>
          <w:sz w:val="22"/>
          <w:szCs w:val="32"/>
          <w:lang w:val="sv-SE"/>
        </w:rPr>
        <w:t xml:space="preserve">Telemarketer får inte provringa och </w:t>
      </w:r>
      <w:proofErr w:type="gramStart"/>
      <w:r w:rsidR="003016C4">
        <w:rPr>
          <w:rFonts w:asciiTheme="minorHAnsi" w:hAnsiTheme="minorHAnsi" w:cstheme="minorHAnsi"/>
          <w:sz w:val="22"/>
          <w:szCs w:val="32"/>
          <w:lang w:val="sv-SE"/>
        </w:rPr>
        <w:t>t.ex.</w:t>
      </w:r>
      <w:proofErr w:type="gramEnd"/>
      <w:r w:rsidRPr="00815705">
        <w:rPr>
          <w:rFonts w:asciiTheme="minorHAnsi" w:hAnsiTheme="minorHAnsi" w:cstheme="minorHAnsi"/>
          <w:sz w:val="22"/>
          <w:szCs w:val="32"/>
          <w:lang w:val="sv-SE"/>
        </w:rPr>
        <w:t xml:space="preserve"> utan att själv ge någon respons låta en mekanisk röst eller ett ljud omedelbart avsluta samtalet eller placera konsumenten i vänteläge</w:t>
      </w:r>
      <w:r w:rsidR="00A57CC6">
        <w:rPr>
          <w:rFonts w:asciiTheme="minorHAnsi" w:hAnsiTheme="minorHAnsi" w:cstheme="minorHAnsi"/>
          <w:sz w:val="22"/>
          <w:szCs w:val="32"/>
          <w:lang w:val="sv-SE"/>
        </w:rPr>
        <w:t xml:space="preserve"> (se artikel C14.6)</w:t>
      </w:r>
      <w:r w:rsidRPr="00815705">
        <w:rPr>
          <w:rFonts w:asciiTheme="minorHAnsi" w:hAnsiTheme="minorHAnsi" w:cstheme="minorHAnsi"/>
          <w:sz w:val="22"/>
          <w:szCs w:val="32"/>
          <w:lang w:val="sv-SE"/>
        </w:rPr>
        <w:t>.</w:t>
      </w:r>
    </w:p>
    <w:p w14:paraId="1BF97E89" w14:textId="77777777" w:rsidR="00A65452" w:rsidRDefault="00A65452" w:rsidP="00A65452">
      <w:pPr>
        <w:autoSpaceDE w:val="0"/>
        <w:autoSpaceDN w:val="0"/>
        <w:adjustRightInd w:val="0"/>
        <w:spacing w:after="0" w:line="240" w:lineRule="auto"/>
        <w:rPr>
          <w:rFonts w:cstheme="minorHAnsi"/>
          <w:szCs w:val="32"/>
        </w:rPr>
      </w:pPr>
    </w:p>
    <w:p w14:paraId="4D781A6C" w14:textId="77777777" w:rsidR="00A65452" w:rsidRDefault="00A65452" w:rsidP="00A65452">
      <w:pPr>
        <w:pStyle w:val="ListParagraph"/>
        <w:numPr>
          <w:ilvl w:val="0"/>
          <w:numId w:val="16"/>
        </w:numPr>
        <w:autoSpaceDE w:val="0"/>
        <w:autoSpaceDN w:val="0"/>
        <w:adjustRightInd w:val="0"/>
        <w:spacing w:after="0" w:line="240" w:lineRule="auto"/>
        <w:rPr>
          <w:rFonts w:asciiTheme="minorHAnsi" w:hAnsiTheme="minorHAnsi" w:cstheme="minorHAnsi"/>
          <w:sz w:val="22"/>
          <w:szCs w:val="36"/>
          <w:lang w:val="sv-SE"/>
        </w:rPr>
      </w:pPr>
      <w:r w:rsidRPr="00F250D9">
        <w:rPr>
          <w:rFonts w:asciiTheme="minorHAnsi" w:hAnsiTheme="minorHAnsi" w:cstheme="minorHAnsi"/>
          <w:sz w:val="22"/>
          <w:szCs w:val="36"/>
          <w:lang w:val="sv-SE"/>
        </w:rPr>
        <w:t>När telemarketer ringer konsumenter ska de se till att deras nummer visas på mottagarens telefon eller annan enhet om detta är tekniskt möjligt.</w:t>
      </w:r>
    </w:p>
    <w:p w14:paraId="139A741C" w14:textId="77777777" w:rsidR="00A65452" w:rsidRPr="00406139" w:rsidRDefault="00A65452" w:rsidP="00A65452">
      <w:pPr>
        <w:autoSpaceDE w:val="0"/>
        <w:autoSpaceDN w:val="0"/>
        <w:adjustRightInd w:val="0"/>
        <w:spacing w:after="0" w:line="240" w:lineRule="auto"/>
        <w:rPr>
          <w:rFonts w:cstheme="minorHAnsi"/>
          <w:szCs w:val="36"/>
        </w:rPr>
      </w:pPr>
    </w:p>
    <w:p w14:paraId="2765059A" w14:textId="77777777" w:rsidR="00A65452" w:rsidRPr="00F250D9" w:rsidRDefault="00A65452" w:rsidP="00A65452">
      <w:pPr>
        <w:autoSpaceDE w:val="0"/>
        <w:autoSpaceDN w:val="0"/>
        <w:adjustRightInd w:val="0"/>
        <w:spacing w:after="0" w:line="240" w:lineRule="auto"/>
        <w:rPr>
          <w:rFonts w:cs="Helvetica-Oblique"/>
          <w:i/>
          <w:iCs/>
        </w:rPr>
      </w:pPr>
      <w:r w:rsidRPr="00F250D9">
        <w:rPr>
          <w:rFonts w:cs="Helvetica-Oblique"/>
          <w:i/>
          <w:iCs/>
        </w:rPr>
        <w:t>Samtliga samtal</w:t>
      </w:r>
    </w:p>
    <w:p w14:paraId="6994BDF5" w14:textId="77777777" w:rsidR="00A65452" w:rsidRPr="0045529A" w:rsidRDefault="00A65452" w:rsidP="00A65452">
      <w:pPr>
        <w:autoSpaceDE w:val="0"/>
        <w:autoSpaceDN w:val="0"/>
        <w:adjustRightInd w:val="0"/>
        <w:spacing w:after="0" w:line="240" w:lineRule="auto"/>
        <w:rPr>
          <w:rFonts w:cs="Helvetica-Oblique"/>
          <w:iCs/>
        </w:rPr>
      </w:pPr>
    </w:p>
    <w:p w14:paraId="0A48581E" w14:textId="77777777" w:rsidR="00A65452" w:rsidRPr="00F250D9" w:rsidRDefault="00A65452" w:rsidP="00A65452">
      <w:pPr>
        <w:pStyle w:val="ListParagraph"/>
        <w:numPr>
          <w:ilvl w:val="0"/>
          <w:numId w:val="16"/>
        </w:numPr>
        <w:autoSpaceDE w:val="0"/>
        <w:autoSpaceDN w:val="0"/>
        <w:adjustRightInd w:val="0"/>
        <w:spacing w:after="0" w:line="240" w:lineRule="auto"/>
        <w:rPr>
          <w:rFonts w:cs="Helvetica"/>
          <w:lang w:val="sv-SE"/>
        </w:rPr>
      </w:pPr>
      <w:r w:rsidRPr="00F250D9">
        <w:rPr>
          <w:rFonts w:cs="Helvetica"/>
          <w:lang w:val="sv-SE"/>
        </w:rPr>
        <w:t>Innan ett samtal avslutas ska telemarketern förvissa sig om att konsumenten har informerats och är medveten om vad som har överenskommits samt om vilka åtgärder som kommer att vidtas efter samtalet.</w:t>
      </w:r>
    </w:p>
    <w:p w14:paraId="146930E5" w14:textId="77777777" w:rsidR="00A65452" w:rsidRPr="0045529A" w:rsidRDefault="00A65452" w:rsidP="00A65452">
      <w:pPr>
        <w:autoSpaceDE w:val="0"/>
        <w:autoSpaceDN w:val="0"/>
        <w:adjustRightInd w:val="0"/>
        <w:spacing w:after="0" w:line="240" w:lineRule="auto"/>
        <w:rPr>
          <w:rFonts w:cs="Helvetica"/>
        </w:rPr>
      </w:pPr>
    </w:p>
    <w:p w14:paraId="22858B4C" w14:textId="77777777" w:rsidR="00A65452" w:rsidRDefault="00A65452" w:rsidP="00A65452">
      <w:pPr>
        <w:autoSpaceDE w:val="0"/>
        <w:autoSpaceDN w:val="0"/>
        <w:adjustRightInd w:val="0"/>
        <w:spacing w:after="0" w:line="240" w:lineRule="auto"/>
        <w:ind w:left="360"/>
        <w:rPr>
          <w:rFonts w:cs="Helvetica"/>
        </w:rPr>
      </w:pPr>
      <w:r w:rsidRPr="0045529A">
        <w:rPr>
          <w:rFonts w:cs="Helvetica"/>
        </w:rPr>
        <w:t>I det fall ett avtal anses ha ingåtts, ska konsumenten göras fullt medveten om avtalets huvudsakliga innebörd. Som ett minimum ska informationen omfatta följande punkter:</w:t>
      </w:r>
    </w:p>
    <w:p w14:paraId="783DAEBC" w14:textId="77777777" w:rsidR="00A65452" w:rsidRPr="0045529A" w:rsidRDefault="00A65452" w:rsidP="00A65452">
      <w:pPr>
        <w:autoSpaceDE w:val="0"/>
        <w:autoSpaceDN w:val="0"/>
        <w:adjustRightInd w:val="0"/>
        <w:spacing w:after="0" w:line="240" w:lineRule="auto"/>
        <w:rPr>
          <w:rFonts w:cs="Helvetica"/>
        </w:rPr>
      </w:pPr>
    </w:p>
    <w:p w14:paraId="7165511D" w14:textId="77777777" w:rsidR="00A65452" w:rsidRPr="0045529A" w:rsidRDefault="00A65452" w:rsidP="00A65452">
      <w:pPr>
        <w:autoSpaceDE w:val="0"/>
        <w:autoSpaceDN w:val="0"/>
        <w:adjustRightInd w:val="0"/>
        <w:spacing w:after="0" w:line="240" w:lineRule="auto"/>
        <w:ind w:left="360"/>
        <w:rPr>
          <w:rFonts w:cs="Helvetica"/>
        </w:rPr>
      </w:pPr>
      <w:r w:rsidRPr="0045529A">
        <w:rPr>
          <w:rFonts w:cs="Helvetica"/>
        </w:rPr>
        <w:t>• produktens väsentliga egenskaper;</w:t>
      </w:r>
    </w:p>
    <w:p w14:paraId="56E5B840" w14:textId="77777777" w:rsidR="00A65452" w:rsidRPr="0045529A" w:rsidRDefault="00A65452" w:rsidP="00A65452">
      <w:pPr>
        <w:autoSpaceDE w:val="0"/>
        <w:autoSpaceDN w:val="0"/>
        <w:adjustRightInd w:val="0"/>
        <w:spacing w:after="0" w:line="240" w:lineRule="auto"/>
        <w:ind w:left="360"/>
        <w:rPr>
          <w:rFonts w:cs="Helvetica"/>
        </w:rPr>
      </w:pPr>
    </w:p>
    <w:p w14:paraId="45DA4CB0" w14:textId="2F85E7B0" w:rsidR="00A65452" w:rsidRPr="0045529A" w:rsidRDefault="00A65452" w:rsidP="00A65452">
      <w:pPr>
        <w:autoSpaceDE w:val="0"/>
        <w:autoSpaceDN w:val="0"/>
        <w:adjustRightInd w:val="0"/>
        <w:spacing w:after="0" w:line="240" w:lineRule="auto"/>
        <w:ind w:left="360"/>
        <w:rPr>
          <w:rFonts w:cs="Helvetica"/>
        </w:rPr>
      </w:pPr>
      <w:r w:rsidRPr="0045529A">
        <w:rPr>
          <w:rFonts w:cs="Helvetica"/>
        </w:rPr>
        <w:t>• avtalets</w:t>
      </w:r>
      <w:r w:rsidR="00A57CC6">
        <w:rPr>
          <w:rFonts w:cs="Helvetica"/>
        </w:rPr>
        <w:t xml:space="preserve"> </w:t>
      </w:r>
      <w:proofErr w:type="spellStart"/>
      <w:r w:rsidR="00A57CC6">
        <w:rPr>
          <w:rFonts w:cs="Helvetica"/>
        </w:rPr>
        <w:t>kortaste</w:t>
      </w:r>
      <w:r w:rsidRPr="0045529A">
        <w:rPr>
          <w:rFonts w:cs="Helvetica"/>
        </w:rPr>
        <w:t>bindningstid</w:t>
      </w:r>
      <w:proofErr w:type="spellEnd"/>
      <w:r w:rsidRPr="0045529A">
        <w:rPr>
          <w:rFonts w:cs="Helvetica"/>
        </w:rPr>
        <w:t xml:space="preserve">, om leverans av produkten ska ske </w:t>
      </w:r>
      <w:proofErr w:type="gramStart"/>
      <w:r w:rsidRPr="0045529A">
        <w:rPr>
          <w:rFonts w:cs="Helvetica"/>
        </w:rPr>
        <w:t>tillsvidare</w:t>
      </w:r>
      <w:proofErr w:type="gramEnd"/>
      <w:r w:rsidRPr="0045529A">
        <w:rPr>
          <w:rFonts w:cs="Helvetica"/>
        </w:rPr>
        <w:t xml:space="preserve"> eller under en viss</w:t>
      </w:r>
    </w:p>
    <w:p w14:paraId="62BCC2D1" w14:textId="77777777" w:rsidR="00A65452" w:rsidRPr="0045529A" w:rsidRDefault="00A65452" w:rsidP="00A65452">
      <w:pPr>
        <w:autoSpaceDE w:val="0"/>
        <w:autoSpaceDN w:val="0"/>
        <w:adjustRightInd w:val="0"/>
        <w:spacing w:after="0" w:line="240" w:lineRule="auto"/>
        <w:ind w:left="360"/>
        <w:rPr>
          <w:rFonts w:cs="Helvetica"/>
        </w:rPr>
      </w:pPr>
      <w:r w:rsidRPr="0045529A">
        <w:rPr>
          <w:rFonts w:cs="Helvetica"/>
        </w:rPr>
        <w:t>period med förlängning;</w:t>
      </w:r>
    </w:p>
    <w:p w14:paraId="7E8AC5AE" w14:textId="77777777" w:rsidR="00A65452" w:rsidRPr="0045529A" w:rsidRDefault="00A65452" w:rsidP="00A65452">
      <w:pPr>
        <w:autoSpaceDE w:val="0"/>
        <w:autoSpaceDN w:val="0"/>
        <w:adjustRightInd w:val="0"/>
        <w:spacing w:after="0" w:line="240" w:lineRule="auto"/>
        <w:ind w:left="360"/>
        <w:rPr>
          <w:rFonts w:cs="Helvetica"/>
        </w:rPr>
      </w:pPr>
    </w:p>
    <w:p w14:paraId="2CCEAAC9" w14:textId="77777777" w:rsidR="00A65452" w:rsidRPr="0045529A" w:rsidRDefault="00A65452" w:rsidP="00A65452">
      <w:pPr>
        <w:autoSpaceDE w:val="0"/>
        <w:autoSpaceDN w:val="0"/>
        <w:adjustRightInd w:val="0"/>
        <w:spacing w:after="0" w:line="240" w:lineRule="auto"/>
        <w:ind w:left="360"/>
        <w:rPr>
          <w:rFonts w:cs="Helvetica"/>
        </w:rPr>
      </w:pPr>
      <w:r w:rsidRPr="00B8603F">
        <w:rPr>
          <w:rFonts w:cs="Helvetica"/>
          <w:color w:val="262626"/>
        </w:rPr>
        <w:t xml:space="preserve">• </w:t>
      </w:r>
      <w:r w:rsidRPr="0045529A">
        <w:rPr>
          <w:rFonts w:cs="Helvetica"/>
        </w:rPr>
        <w:t>produktens pris inklusive eventuella tillägg (t.ex. porto- och expeditionsavgifter och skatter som betalas av konsumenten);</w:t>
      </w:r>
    </w:p>
    <w:p w14:paraId="0F7A9D31" w14:textId="77777777" w:rsidR="00A65452" w:rsidRPr="0045529A" w:rsidRDefault="00A65452" w:rsidP="00A65452">
      <w:pPr>
        <w:autoSpaceDE w:val="0"/>
        <w:autoSpaceDN w:val="0"/>
        <w:adjustRightInd w:val="0"/>
        <w:spacing w:after="0" w:line="240" w:lineRule="auto"/>
        <w:ind w:left="360"/>
        <w:rPr>
          <w:rFonts w:cs="Helvetica"/>
        </w:rPr>
      </w:pPr>
    </w:p>
    <w:p w14:paraId="6DED0ECE" w14:textId="29898C42" w:rsidR="00A65452" w:rsidRPr="0045529A" w:rsidRDefault="00A65452" w:rsidP="00A65452">
      <w:pPr>
        <w:autoSpaceDE w:val="0"/>
        <w:autoSpaceDN w:val="0"/>
        <w:adjustRightInd w:val="0"/>
        <w:spacing w:after="0" w:line="240" w:lineRule="auto"/>
        <w:ind w:left="360"/>
        <w:rPr>
          <w:rFonts w:cs="Helvetica"/>
        </w:rPr>
      </w:pPr>
      <w:r w:rsidRPr="0045529A">
        <w:rPr>
          <w:rFonts w:cs="Helvetica"/>
        </w:rPr>
        <w:t>• formerna för betalning, leverans och fullgörande</w:t>
      </w:r>
      <w:r w:rsidR="00D37A5C">
        <w:rPr>
          <w:rFonts w:cs="Helvetica"/>
        </w:rPr>
        <w:t xml:space="preserve"> av avtalet</w:t>
      </w:r>
      <w:r w:rsidRPr="0045529A">
        <w:rPr>
          <w:rFonts w:cs="Helvetica"/>
        </w:rPr>
        <w:t>;</w:t>
      </w:r>
    </w:p>
    <w:p w14:paraId="3A5DE2E8" w14:textId="77777777" w:rsidR="00A65452" w:rsidRPr="0045529A" w:rsidRDefault="00A65452" w:rsidP="00A65452">
      <w:pPr>
        <w:autoSpaceDE w:val="0"/>
        <w:autoSpaceDN w:val="0"/>
        <w:adjustRightInd w:val="0"/>
        <w:spacing w:after="0" w:line="240" w:lineRule="auto"/>
        <w:ind w:left="360"/>
        <w:rPr>
          <w:rFonts w:cs="Helvetica"/>
        </w:rPr>
      </w:pPr>
    </w:p>
    <w:p w14:paraId="3ED6B1AD" w14:textId="77777777" w:rsidR="00A65452" w:rsidRPr="0045529A" w:rsidRDefault="00A65452" w:rsidP="00A65452">
      <w:pPr>
        <w:autoSpaceDE w:val="0"/>
        <w:autoSpaceDN w:val="0"/>
        <w:adjustRightInd w:val="0"/>
        <w:spacing w:after="0" w:line="240" w:lineRule="auto"/>
        <w:ind w:left="360"/>
        <w:rPr>
          <w:rFonts w:cs="Helvetica"/>
        </w:rPr>
      </w:pPr>
      <w:r w:rsidRPr="0045529A">
        <w:rPr>
          <w:rFonts w:cs="Helvetica"/>
        </w:rPr>
        <w:t>• eventuell ångerrätt för konsumenten.</w:t>
      </w:r>
    </w:p>
    <w:p w14:paraId="4D6B1A0E" w14:textId="77777777" w:rsidR="00A65452" w:rsidRPr="0045529A" w:rsidRDefault="00A65452" w:rsidP="00A65452">
      <w:pPr>
        <w:autoSpaceDE w:val="0"/>
        <w:autoSpaceDN w:val="0"/>
        <w:adjustRightInd w:val="0"/>
        <w:spacing w:after="0" w:line="240" w:lineRule="auto"/>
        <w:rPr>
          <w:rFonts w:cs="Helvetica"/>
        </w:rPr>
      </w:pPr>
    </w:p>
    <w:p w14:paraId="20D36D9E" w14:textId="77777777" w:rsidR="00A65452" w:rsidRPr="0045529A" w:rsidRDefault="00A65452" w:rsidP="00A65452">
      <w:pPr>
        <w:autoSpaceDE w:val="0"/>
        <w:autoSpaceDN w:val="0"/>
        <w:adjustRightInd w:val="0"/>
        <w:spacing w:after="0" w:line="276" w:lineRule="auto"/>
        <w:rPr>
          <w:rFonts w:cs="Helvetica"/>
        </w:rPr>
      </w:pPr>
      <w:r w:rsidRPr="0045529A">
        <w:rPr>
          <w:rFonts w:cs="Helvetica"/>
        </w:rPr>
        <w:t xml:space="preserve">För det </w:t>
      </w:r>
      <w:proofErr w:type="gramStart"/>
      <w:r w:rsidRPr="0045529A">
        <w:rPr>
          <w:rFonts w:cs="Helvetica"/>
        </w:rPr>
        <w:t>fall samtalet</w:t>
      </w:r>
      <w:proofErr w:type="gramEnd"/>
      <w:r w:rsidRPr="0045529A">
        <w:rPr>
          <w:rFonts w:cs="Helvetica"/>
        </w:rPr>
        <w:t xml:space="preserve"> inte leder till en beställning utan till att en marknadsförare kommer att ta</w:t>
      </w:r>
    </w:p>
    <w:p w14:paraId="6A211AC4" w14:textId="77777777" w:rsidR="00A65452" w:rsidRPr="0045529A" w:rsidRDefault="00A65452" w:rsidP="00A65452">
      <w:pPr>
        <w:autoSpaceDE w:val="0"/>
        <w:autoSpaceDN w:val="0"/>
        <w:adjustRightInd w:val="0"/>
        <w:spacing w:after="0" w:line="276" w:lineRule="auto"/>
        <w:rPr>
          <w:rFonts w:cs="Helvetica"/>
        </w:rPr>
      </w:pPr>
      <w:r w:rsidRPr="0045529A">
        <w:rPr>
          <w:rFonts w:cs="Helvetica"/>
        </w:rPr>
        <w:t>ytterligare kontakt, ska telemarketern informera konsumenten om detta. Om uppgifter som</w:t>
      </w:r>
    </w:p>
    <w:p w14:paraId="130CBF47" w14:textId="77777777" w:rsidR="00A65452" w:rsidRPr="0045529A" w:rsidRDefault="00A65452" w:rsidP="00A65452">
      <w:pPr>
        <w:autoSpaceDE w:val="0"/>
        <w:autoSpaceDN w:val="0"/>
        <w:adjustRightInd w:val="0"/>
        <w:spacing w:after="0" w:line="276" w:lineRule="auto"/>
        <w:rPr>
          <w:rFonts w:cs="Helvetica"/>
        </w:rPr>
      </w:pPr>
      <w:r w:rsidRPr="0045529A">
        <w:rPr>
          <w:rFonts w:cs="Helvetica"/>
        </w:rPr>
        <w:t>lämnats av konsumenten kan komma att användas för ändamål som inte är uppenbart, dvs.</w:t>
      </w:r>
    </w:p>
    <w:p w14:paraId="6B12B3BF" w14:textId="77777777" w:rsidR="00A65452" w:rsidRPr="0045529A" w:rsidRDefault="00A65452" w:rsidP="00A65452">
      <w:pPr>
        <w:autoSpaceDE w:val="0"/>
        <w:autoSpaceDN w:val="0"/>
        <w:adjustRightInd w:val="0"/>
        <w:spacing w:after="0" w:line="276" w:lineRule="auto"/>
        <w:rPr>
          <w:rFonts w:cs="Helvetica"/>
        </w:rPr>
      </w:pPr>
      <w:r w:rsidRPr="0045529A">
        <w:rPr>
          <w:rFonts w:cs="Helvetica"/>
        </w:rPr>
        <w:t>som inte redan tydligt framgått, ska telemarketern göra detta klart för konsumenten i enlighet</w:t>
      </w:r>
    </w:p>
    <w:p w14:paraId="4786A5FD" w14:textId="77777777" w:rsidR="00A65452" w:rsidRDefault="00A65452" w:rsidP="00A65452">
      <w:pPr>
        <w:pBdr>
          <w:bottom w:val="single" w:sz="12" w:space="1" w:color="auto"/>
        </w:pBdr>
        <w:autoSpaceDE w:val="0"/>
        <w:autoSpaceDN w:val="0"/>
        <w:adjustRightInd w:val="0"/>
        <w:spacing w:after="0" w:line="276" w:lineRule="auto"/>
        <w:jc w:val="both"/>
        <w:rPr>
          <w:rFonts w:cs="Helvetica"/>
        </w:rPr>
      </w:pPr>
      <w:r w:rsidRPr="00CE500B">
        <w:rPr>
          <w:rFonts w:cs="Helvetica"/>
        </w:rPr>
        <w:t>med artikel 22 i Grundreglerna.</w:t>
      </w:r>
    </w:p>
    <w:p w14:paraId="2D099470" w14:textId="77777777" w:rsidR="00FC4A1A" w:rsidRPr="00CE500B" w:rsidRDefault="00FC4A1A" w:rsidP="00A65452">
      <w:pPr>
        <w:pBdr>
          <w:bottom w:val="single" w:sz="12" w:space="1" w:color="auto"/>
        </w:pBdr>
        <w:autoSpaceDE w:val="0"/>
        <w:autoSpaceDN w:val="0"/>
        <w:adjustRightInd w:val="0"/>
        <w:spacing w:after="0" w:line="276" w:lineRule="auto"/>
        <w:jc w:val="both"/>
        <w:rPr>
          <w:rFonts w:cs="Helvetica"/>
        </w:rPr>
      </w:pPr>
    </w:p>
    <w:p w14:paraId="3735C5AA" w14:textId="77777777" w:rsidR="001835BF" w:rsidRDefault="001835BF" w:rsidP="00A65452">
      <w:pPr>
        <w:rPr>
          <w:rFonts w:cs="Arial"/>
          <w:b/>
        </w:rPr>
      </w:pPr>
    </w:p>
    <w:p w14:paraId="139AC1A4" w14:textId="35026051" w:rsidR="00A65452" w:rsidRPr="00D7746F" w:rsidRDefault="00A65452" w:rsidP="00A65452">
      <w:pPr>
        <w:rPr>
          <w:rFonts w:cs="Arial"/>
          <w:b/>
        </w:rPr>
      </w:pPr>
      <w:r w:rsidRPr="00D7746F">
        <w:rPr>
          <w:rFonts w:cs="Arial"/>
          <w:b/>
        </w:rPr>
        <w:t xml:space="preserve">C14.2 – </w:t>
      </w:r>
      <w:proofErr w:type="spellStart"/>
      <w:r w:rsidRPr="00D7746F">
        <w:rPr>
          <w:rFonts w:cs="Arial"/>
          <w:b/>
        </w:rPr>
        <w:t>Reasonable</w:t>
      </w:r>
      <w:proofErr w:type="spellEnd"/>
      <w:r w:rsidRPr="00D7746F">
        <w:rPr>
          <w:rFonts w:cs="Arial"/>
          <w:b/>
        </w:rPr>
        <w:t xml:space="preserve"> </w:t>
      </w:r>
      <w:proofErr w:type="spellStart"/>
      <w:r w:rsidRPr="00D7746F">
        <w:rPr>
          <w:rFonts w:cs="Arial"/>
          <w:b/>
        </w:rPr>
        <w:t>hours</w:t>
      </w:r>
      <w:proofErr w:type="spellEnd"/>
    </w:p>
    <w:p w14:paraId="3303652E" w14:textId="77777777" w:rsidR="00A65452" w:rsidRDefault="00A65452" w:rsidP="00A65452">
      <w:pPr>
        <w:rPr>
          <w:rFonts w:cs="Arial"/>
          <w:bCs/>
          <w:lang w:val="en-US"/>
        </w:rPr>
      </w:pPr>
      <w:r w:rsidRPr="00CE500B">
        <w:rPr>
          <w:rFonts w:cs="Arial"/>
          <w:bCs/>
          <w:lang w:val="en-US"/>
        </w:rPr>
        <w:t xml:space="preserve">Outbound calls should be conducted during hours deemed generally acceptable according to local norms, unless the recipient has explicitly indicated a preference for a different time. </w:t>
      </w:r>
    </w:p>
    <w:p w14:paraId="244D5CD2" w14:textId="77777777" w:rsidR="00A65452" w:rsidRDefault="00A65452" w:rsidP="00A65452">
      <w:pPr>
        <w:rPr>
          <w:rFonts w:cs="Arial"/>
          <w:bCs/>
          <w:lang w:val="en-US"/>
        </w:rPr>
      </w:pPr>
    </w:p>
    <w:p w14:paraId="46EEA63A" w14:textId="77777777" w:rsidR="00A65452" w:rsidRPr="00185F85" w:rsidRDefault="00A65452" w:rsidP="00A65452">
      <w:pPr>
        <w:rPr>
          <w:rFonts w:cs="Arial"/>
          <w:bCs/>
        </w:rPr>
      </w:pPr>
      <w:r w:rsidRPr="00185F85">
        <w:rPr>
          <w:rFonts w:cs="Arial"/>
          <w:bCs/>
        </w:rPr>
        <w:t xml:space="preserve">_________________ </w:t>
      </w:r>
    </w:p>
    <w:p w14:paraId="4C6BD2EA" w14:textId="77777777" w:rsidR="00A65452" w:rsidRPr="00CE500B" w:rsidRDefault="00A65452" w:rsidP="00A65452">
      <w:pPr>
        <w:autoSpaceDE w:val="0"/>
        <w:autoSpaceDN w:val="0"/>
        <w:adjustRightInd w:val="0"/>
        <w:spacing w:after="0" w:line="276" w:lineRule="auto"/>
        <w:jc w:val="both"/>
        <w:rPr>
          <w:rFonts w:ascii="Helvetica" w:hAnsi="Helvetica" w:cs="Helvetica"/>
          <w:b/>
          <w:iCs/>
          <w:color w:val="262626"/>
          <w:sz w:val="20"/>
          <w:szCs w:val="20"/>
        </w:rPr>
      </w:pPr>
    </w:p>
    <w:p w14:paraId="5F873EA9" w14:textId="77777777" w:rsidR="00A65452" w:rsidRPr="00CE500B" w:rsidRDefault="00A65452" w:rsidP="00A65452">
      <w:pPr>
        <w:autoSpaceDE w:val="0"/>
        <w:autoSpaceDN w:val="0"/>
        <w:adjustRightInd w:val="0"/>
        <w:spacing w:after="0" w:line="276" w:lineRule="auto"/>
        <w:jc w:val="both"/>
        <w:rPr>
          <w:rFonts w:cs="Helvetica"/>
          <w:b/>
          <w:iCs/>
          <w:color w:val="262626"/>
        </w:rPr>
      </w:pPr>
      <w:r w:rsidRPr="00CE500B">
        <w:rPr>
          <w:rFonts w:cs="Helvetica"/>
          <w:b/>
          <w:iCs/>
          <w:color w:val="262626"/>
        </w:rPr>
        <w:t>C</w:t>
      </w:r>
      <w:r>
        <w:rPr>
          <w:rFonts w:cs="Helvetica"/>
          <w:b/>
          <w:iCs/>
          <w:color w:val="262626"/>
        </w:rPr>
        <w:t xml:space="preserve">14.2 </w:t>
      </w:r>
      <w:r w:rsidRPr="00CE500B">
        <w:rPr>
          <w:rFonts w:cs="Helvetica"/>
          <w:b/>
          <w:iCs/>
          <w:color w:val="262626"/>
        </w:rPr>
        <w:t>– Rimliga tider</w:t>
      </w:r>
    </w:p>
    <w:p w14:paraId="627BC98F" w14:textId="77777777" w:rsidR="00A65452" w:rsidRPr="00EE691F" w:rsidRDefault="00A65452" w:rsidP="00A65452">
      <w:pPr>
        <w:autoSpaceDE w:val="0"/>
        <w:autoSpaceDN w:val="0"/>
        <w:adjustRightInd w:val="0"/>
        <w:spacing w:after="0" w:line="276" w:lineRule="auto"/>
        <w:jc w:val="both"/>
        <w:rPr>
          <w:rFonts w:cs="Helvetica"/>
          <w:color w:val="262626"/>
        </w:rPr>
      </w:pPr>
    </w:p>
    <w:p w14:paraId="41F06FEE" w14:textId="77777777" w:rsidR="00A65452" w:rsidRDefault="00A65452" w:rsidP="00A65452">
      <w:pPr>
        <w:autoSpaceDE w:val="0"/>
        <w:autoSpaceDN w:val="0"/>
        <w:adjustRightInd w:val="0"/>
        <w:spacing w:after="0" w:line="276" w:lineRule="auto"/>
        <w:rPr>
          <w:rFonts w:cs="Helvetica"/>
        </w:rPr>
      </w:pPr>
      <w:r>
        <w:rPr>
          <w:rFonts w:cs="Helvetica"/>
        </w:rPr>
        <w:t>O</w:t>
      </w:r>
      <w:r w:rsidRPr="0045529A">
        <w:rPr>
          <w:rFonts w:cs="Helvetica"/>
        </w:rPr>
        <w:t>m inte annat uttryckligen begärts av mottagaren</w:t>
      </w:r>
      <w:r>
        <w:rPr>
          <w:rFonts w:cs="Helvetica"/>
        </w:rPr>
        <w:t xml:space="preserve"> får utgående samtal </w:t>
      </w:r>
      <w:r w:rsidRPr="0045529A">
        <w:rPr>
          <w:rFonts w:cs="Helvetica"/>
        </w:rPr>
        <w:t>ringas endast under sådana tider på dygnet som enligt allmän uppfattning</w:t>
      </w:r>
      <w:r>
        <w:rPr>
          <w:rFonts w:cs="Helvetica"/>
        </w:rPr>
        <w:t xml:space="preserve"> i aktuellt område</w:t>
      </w:r>
      <w:r w:rsidRPr="0045529A">
        <w:rPr>
          <w:rFonts w:cs="Helvetica"/>
        </w:rPr>
        <w:t xml:space="preserve"> anses rimliga för mottagaren.</w:t>
      </w:r>
    </w:p>
    <w:p w14:paraId="4002D667" w14:textId="77777777" w:rsidR="00A65452" w:rsidRDefault="00A65452" w:rsidP="00A65452">
      <w:pPr>
        <w:autoSpaceDE w:val="0"/>
        <w:autoSpaceDN w:val="0"/>
        <w:adjustRightInd w:val="0"/>
        <w:spacing w:after="0" w:line="276" w:lineRule="auto"/>
        <w:rPr>
          <w:rFonts w:cs="Helvetica"/>
        </w:rPr>
      </w:pPr>
    </w:p>
    <w:p w14:paraId="47E7F832" w14:textId="77777777" w:rsidR="00A65452" w:rsidRDefault="00A65452" w:rsidP="00A65452">
      <w:pPr>
        <w:pBdr>
          <w:bottom w:val="single" w:sz="12" w:space="1" w:color="auto"/>
        </w:pBdr>
        <w:autoSpaceDE w:val="0"/>
        <w:autoSpaceDN w:val="0"/>
        <w:adjustRightInd w:val="0"/>
        <w:spacing w:after="0" w:line="276" w:lineRule="auto"/>
        <w:rPr>
          <w:rFonts w:cs="Helvetica"/>
        </w:rPr>
      </w:pPr>
    </w:p>
    <w:p w14:paraId="29297AA5" w14:textId="77777777" w:rsidR="00A65452" w:rsidRPr="0045529A" w:rsidRDefault="00A65452" w:rsidP="00A65452">
      <w:pPr>
        <w:autoSpaceDE w:val="0"/>
        <w:autoSpaceDN w:val="0"/>
        <w:adjustRightInd w:val="0"/>
        <w:spacing w:after="0" w:line="276" w:lineRule="auto"/>
        <w:rPr>
          <w:rFonts w:cs="Helvetica"/>
        </w:rPr>
      </w:pPr>
    </w:p>
    <w:p w14:paraId="3752D5AC" w14:textId="77777777" w:rsidR="00A65452" w:rsidRPr="0045529A" w:rsidRDefault="00A65452" w:rsidP="00A65452">
      <w:pPr>
        <w:autoSpaceDE w:val="0"/>
        <w:autoSpaceDN w:val="0"/>
        <w:adjustRightInd w:val="0"/>
        <w:spacing w:after="0" w:line="276" w:lineRule="auto"/>
        <w:rPr>
          <w:rFonts w:cs="Helvetica"/>
        </w:rPr>
      </w:pPr>
    </w:p>
    <w:p w14:paraId="7FDBF721" w14:textId="77777777" w:rsidR="00A65452" w:rsidRPr="00CD3F96" w:rsidRDefault="00A65452" w:rsidP="00A65452">
      <w:pPr>
        <w:rPr>
          <w:rFonts w:cs="Arial"/>
          <w:b/>
          <w:lang w:val="en-US"/>
        </w:rPr>
      </w:pPr>
      <w:r w:rsidRPr="00CD3F96">
        <w:rPr>
          <w:rFonts w:cs="Arial"/>
          <w:b/>
          <w:lang w:val="en-US"/>
        </w:rPr>
        <w:t>C14.3 – Right to written confirmation</w:t>
      </w:r>
    </w:p>
    <w:p w14:paraId="34A4B06A" w14:textId="77777777" w:rsidR="00A65452" w:rsidRPr="00CD3F96" w:rsidRDefault="00A65452" w:rsidP="00A65452">
      <w:pPr>
        <w:rPr>
          <w:rFonts w:cs="Arial"/>
          <w:bCs/>
          <w:lang w:val="en-US"/>
        </w:rPr>
      </w:pPr>
      <w:r w:rsidRPr="00CD3F96">
        <w:rPr>
          <w:rFonts w:cs="Arial"/>
          <w:bCs/>
          <w:lang w:val="en-US"/>
        </w:rPr>
        <w:t>Where a call results in an order, the consumer has the right to receive confirmation, in writing or other durable format, of the detailed terms of the contract, in due time and at the latest at the time of delivery of the goods or at the commencement of the delivery of the services. Confirmation should include all the information specified in article C12 (Right of withdrawal) and article 8 (Identity of the marketer) and, where appropriate, any other information specified in this chapter.</w:t>
      </w:r>
    </w:p>
    <w:p w14:paraId="2D109D10" w14:textId="77777777" w:rsidR="00A65452" w:rsidRDefault="00A65452" w:rsidP="00A65452">
      <w:pPr>
        <w:rPr>
          <w:rFonts w:cs="Arial"/>
          <w:bCs/>
          <w:lang w:val="en-US"/>
        </w:rPr>
      </w:pPr>
    </w:p>
    <w:p w14:paraId="71663E62" w14:textId="5630C084" w:rsidR="00A65452" w:rsidRPr="00185F85" w:rsidRDefault="00A65452" w:rsidP="00A65452">
      <w:pPr>
        <w:rPr>
          <w:rFonts w:cs="Arial"/>
          <w:bCs/>
        </w:rPr>
      </w:pPr>
      <w:r w:rsidRPr="00185F85">
        <w:rPr>
          <w:rFonts w:cs="Arial"/>
          <w:bCs/>
        </w:rPr>
        <w:t>_____________</w:t>
      </w:r>
    </w:p>
    <w:p w14:paraId="7A74320E" w14:textId="77777777" w:rsidR="00A65452" w:rsidRPr="00185F85" w:rsidRDefault="00A65452" w:rsidP="00A65452">
      <w:pPr>
        <w:rPr>
          <w:rFonts w:cs="Arial"/>
          <w:bCs/>
        </w:rPr>
      </w:pPr>
    </w:p>
    <w:p w14:paraId="56B1380C" w14:textId="77777777" w:rsidR="00A65452" w:rsidRPr="00CD3F96" w:rsidRDefault="00A65452" w:rsidP="00A65452">
      <w:pPr>
        <w:autoSpaceDE w:val="0"/>
        <w:autoSpaceDN w:val="0"/>
        <w:adjustRightInd w:val="0"/>
        <w:spacing w:after="0" w:line="276" w:lineRule="auto"/>
        <w:rPr>
          <w:rFonts w:cs="Helvetica"/>
          <w:iCs/>
          <w:color w:val="262626"/>
        </w:rPr>
      </w:pPr>
      <w:r w:rsidRPr="00CD3F96">
        <w:rPr>
          <w:rFonts w:cs="Helvetica"/>
          <w:b/>
          <w:iCs/>
          <w:color w:val="262626"/>
        </w:rPr>
        <w:t>C</w:t>
      </w:r>
      <w:r>
        <w:rPr>
          <w:rFonts w:cs="Helvetica"/>
          <w:b/>
          <w:iCs/>
          <w:color w:val="262626"/>
        </w:rPr>
        <w:t>14</w:t>
      </w:r>
      <w:r w:rsidRPr="00CD3F96">
        <w:rPr>
          <w:rFonts w:cs="Helvetica"/>
          <w:b/>
          <w:iCs/>
          <w:color w:val="262626"/>
        </w:rPr>
        <w:t>.3 – Rätt till skriftlig bekräftelse</w:t>
      </w:r>
    </w:p>
    <w:p w14:paraId="67C01307" w14:textId="77777777" w:rsidR="00A65452" w:rsidRPr="00EE691F" w:rsidRDefault="00A65452" w:rsidP="00A65452">
      <w:pPr>
        <w:autoSpaceDE w:val="0"/>
        <w:autoSpaceDN w:val="0"/>
        <w:adjustRightInd w:val="0"/>
        <w:spacing w:after="0" w:line="276" w:lineRule="auto"/>
        <w:rPr>
          <w:rFonts w:cs="Helvetica"/>
          <w:color w:val="262626"/>
        </w:rPr>
      </w:pPr>
    </w:p>
    <w:p w14:paraId="4EA6D83F" w14:textId="77777777" w:rsidR="00A65452" w:rsidRPr="0045529A" w:rsidRDefault="00A65452" w:rsidP="00A65452">
      <w:pPr>
        <w:autoSpaceDE w:val="0"/>
        <w:autoSpaceDN w:val="0"/>
        <w:adjustRightInd w:val="0"/>
        <w:spacing w:after="0" w:line="276" w:lineRule="auto"/>
        <w:rPr>
          <w:rFonts w:cs="Helvetica"/>
        </w:rPr>
      </w:pPr>
      <w:r w:rsidRPr="0045529A">
        <w:rPr>
          <w:rFonts w:cs="Helvetica"/>
        </w:rPr>
        <w:t>Om samtalet leder till en beställning har konsumenten rätt att, inom rimlig tid och senast då</w:t>
      </w:r>
    </w:p>
    <w:p w14:paraId="71C2C785" w14:textId="77777777" w:rsidR="00A65452" w:rsidRPr="0045529A" w:rsidRDefault="00A65452" w:rsidP="00A65452">
      <w:pPr>
        <w:autoSpaceDE w:val="0"/>
        <w:autoSpaceDN w:val="0"/>
        <w:adjustRightInd w:val="0"/>
        <w:spacing w:after="0" w:line="276" w:lineRule="auto"/>
        <w:rPr>
          <w:rFonts w:cs="Helvetica"/>
        </w:rPr>
      </w:pPr>
      <w:r w:rsidRPr="0045529A">
        <w:rPr>
          <w:rFonts w:cs="Helvetica"/>
        </w:rPr>
        <w:t>varan levereras eller tjänsten börjar tillhandahållas, få en skriftlig eller på annat sätt varaktig bekräftelse med samtliga avtalsvillkor. Bekräftelsen ska innehålla den information som</w:t>
      </w:r>
    </w:p>
    <w:p w14:paraId="586D22F7" w14:textId="77777777" w:rsidR="00A65452" w:rsidRDefault="00A65452" w:rsidP="00A65452">
      <w:pPr>
        <w:autoSpaceDE w:val="0"/>
        <w:autoSpaceDN w:val="0"/>
        <w:adjustRightInd w:val="0"/>
        <w:spacing w:after="0" w:line="276" w:lineRule="auto"/>
        <w:rPr>
          <w:rFonts w:cs="Helvetica"/>
        </w:rPr>
      </w:pPr>
      <w:r w:rsidRPr="0045529A">
        <w:rPr>
          <w:rFonts w:cs="Helvetica"/>
        </w:rPr>
        <w:t>föreskrivs i artik</w:t>
      </w:r>
      <w:r>
        <w:rPr>
          <w:rFonts w:cs="Helvetica"/>
        </w:rPr>
        <w:t>el</w:t>
      </w:r>
      <w:r w:rsidRPr="0045529A">
        <w:rPr>
          <w:rFonts w:cs="Helvetica"/>
        </w:rPr>
        <w:t xml:space="preserve"> C12 (ångerrätt) och </w:t>
      </w:r>
      <w:r>
        <w:rPr>
          <w:rFonts w:cs="Helvetica"/>
        </w:rPr>
        <w:t>artikel 8</w:t>
      </w:r>
      <w:r w:rsidRPr="0045529A">
        <w:rPr>
          <w:rFonts w:cs="Helvetica"/>
        </w:rPr>
        <w:t xml:space="preserve"> (marknadsförarens identitet) samt i tillämplig utsträckning annan information som anges i detta kapitel.</w:t>
      </w:r>
    </w:p>
    <w:p w14:paraId="6DE33C10" w14:textId="77777777" w:rsidR="00A65452" w:rsidRDefault="00A65452" w:rsidP="00A65452">
      <w:pPr>
        <w:autoSpaceDE w:val="0"/>
        <w:autoSpaceDN w:val="0"/>
        <w:adjustRightInd w:val="0"/>
        <w:spacing w:after="0" w:line="276" w:lineRule="auto"/>
        <w:rPr>
          <w:rFonts w:cs="Helvetica"/>
        </w:rPr>
      </w:pPr>
    </w:p>
    <w:p w14:paraId="418425F4" w14:textId="77777777" w:rsidR="00A65452" w:rsidRDefault="00A65452" w:rsidP="00A65452">
      <w:pPr>
        <w:pBdr>
          <w:bottom w:val="single" w:sz="12" w:space="1" w:color="auto"/>
        </w:pBdr>
        <w:autoSpaceDE w:val="0"/>
        <w:autoSpaceDN w:val="0"/>
        <w:adjustRightInd w:val="0"/>
        <w:spacing w:after="0" w:line="276" w:lineRule="auto"/>
        <w:rPr>
          <w:rFonts w:cs="Helvetica"/>
        </w:rPr>
      </w:pPr>
    </w:p>
    <w:p w14:paraId="05B0CA1A" w14:textId="77777777" w:rsidR="00A65452" w:rsidRDefault="00A65452" w:rsidP="00A65452">
      <w:pPr>
        <w:autoSpaceDE w:val="0"/>
        <w:autoSpaceDN w:val="0"/>
        <w:adjustRightInd w:val="0"/>
        <w:spacing w:after="0" w:line="276" w:lineRule="auto"/>
        <w:rPr>
          <w:rFonts w:cs="Helvetica"/>
        </w:rPr>
      </w:pPr>
    </w:p>
    <w:p w14:paraId="5A0753AF" w14:textId="5A2356C1" w:rsidR="001835BF" w:rsidRDefault="001835BF">
      <w:pPr>
        <w:rPr>
          <w:rFonts w:cs="Helvetica"/>
        </w:rPr>
      </w:pPr>
      <w:r>
        <w:rPr>
          <w:rFonts w:cs="Helvetica"/>
        </w:rPr>
        <w:br w:type="page"/>
      </w:r>
    </w:p>
    <w:p w14:paraId="66223970" w14:textId="77777777" w:rsidR="00A65452" w:rsidRPr="00CD3F96" w:rsidRDefault="00A65452" w:rsidP="00A65452">
      <w:pPr>
        <w:spacing w:line="276" w:lineRule="auto"/>
        <w:rPr>
          <w:rFonts w:cs="Arial"/>
          <w:b/>
          <w:lang w:val="en-US"/>
        </w:rPr>
      </w:pPr>
      <w:r w:rsidRPr="00CD3F96">
        <w:rPr>
          <w:rFonts w:cs="Arial"/>
          <w:b/>
          <w:lang w:val="en-US"/>
        </w:rPr>
        <w:t xml:space="preserve">C14.4 – Monitoring of conversations </w:t>
      </w:r>
    </w:p>
    <w:p w14:paraId="4A0267DC" w14:textId="77777777" w:rsidR="00A65452" w:rsidRPr="00CD3F96" w:rsidRDefault="00A65452" w:rsidP="00A65452">
      <w:pPr>
        <w:spacing w:line="276" w:lineRule="auto"/>
        <w:rPr>
          <w:rFonts w:cs="Arial"/>
          <w:bCs/>
          <w:lang w:val="en-US"/>
        </w:rPr>
      </w:pPr>
      <w:r w:rsidRPr="00CD3F96">
        <w:rPr>
          <w:rFonts w:cs="Arial"/>
          <w:bCs/>
          <w:lang w:val="en-US"/>
        </w:rPr>
        <w:t>Monitoring, including recording, of conversations made for telemarketing purposes should be conducted only with appropriate safeguards, in order to verify the content of the call, to confirm a commercial transaction, for training purposes and for quality control. Telemarketers should inform consumers prior to conducting any monitoring.</w:t>
      </w:r>
    </w:p>
    <w:p w14:paraId="59574B85" w14:textId="77777777" w:rsidR="00A65452" w:rsidRPr="00CD3F96" w:rsidRDefault="00A65452" w:rsidP="00A65452">
      <w:pPr>
        <w:spacing w:line="276" w:lineRule="auto"/>
        <w:rPr>
          <w:rFonts w:cs="Arial"/>
          <w:bCs/>
          <w:lang w:val="en-US"/>
        </w:rPr>
      </w:pPr>
      <w:r w:rsidRPr="00CD3F96">
        <w:rPr>
          <w:rFonts w:cs="Arial"/>
          <w:bCs/>
          <w:lang w:val="en-US"/>
        </w:rPr>
        <w:t>No recorded conversation should be presented to a public audience without the prior consent of both participants.</w:t>
      </w:r>
    </w:p>
    <w:p w14:paraId="04F91D0A" w14:textId="77777777" w:rsidR="00A65452" w:rsidRPr="00CD3F96" w:rsidRDefault="00A65452" w:rsidP="00A65452">
      <w:pPr>
        <w:autoSpaceDE w:val="0"/>
        <w:autoSpaceDN w:val="0"/>
        <w:adjustRightInd w:val="0"/>
        <w:spacing w:after="0" w:line="276" w:lineRule="auto"/>
        <w:rPr>
          <w:rFonts w:cs="Helvetica"/>
          <w:lang w:val="en-US"/>
        </w:rPr>
      </w:pPr>
    </w:p>
    <w:p w14:paraId="63DBB570" w14:textId="27567979" w:rsidR="00A65452" w:rsidRPr="00185F85" w:rsidRDefault="00A65452" w:rsidP="00A65452">
      <w:pPr>
        <w:autoSpaceDE w:val="0"/>
        <w:autoSpaceDN w:val="0"/>
        <w:adjustRightInd w:val="0"/>
        <w:spacing w:after="0" w:line="276" w:lineRule="auto"/>
        <w:rPr>
          <w:rFonts w:cs="Helvetica"/>
        </w:rPr>
      </w:pPr>
      <w:r w:rsidRPr="00185F85">
        <w:rPr>
          <w:rFonts w:cs="Helvetica"/>
        </w:rPr>
        <w:t>___________________</w:t>
      </w:r>
    </w:p>
    <w:p w14:paraId="7ECC7B5A" w14:textId="77777777" w:rsidR="00A65452" w:rsidRPr="00185F85" w:rsidRDefault="00A65452" w:rsidP="00A65452">
      <w:pPr>
        <w:autoSpaceDE w:val="0"/>
        <w:autoSpaceDN w:val="0"/>
        <w:adjustRightInd w:val="0"/>
        <w:spacing w:after="0" w:line="276" w:lineRule="auto"/>
        <w:rPr>
          <w:rFonts w:cs="Helvetica"/>
        </w:rPr>
      </w:pPr>
    </w:p>
    <w:p w14:paraId="05A51A98" w14:textId="77777777" w:rsidR="00A65452" w:rsidRDefault="00A65452" w:rsidP="00A65452">
      <w:pPr>
        <w:autoSpaceDE w:val="0"/>
        <w:autoSpaceDN w:val="0"/>
        <w:adjustRightInd w:val="0"/>
        <w:spacing w:after="0" w:line="240" w:lineRule="auto"/>
        <w:rPr>
          <w:rFonts w:cs="Helvetica"/>
          <w:b/>
          <w:i/>
          <w:color w:val="262626"/>
        </w:rPr>
      </w:pPr>
    </w:p>
    <w:p w14:paraId="29F9E61A" w14:textId="77777777" w:rsidR="00A65452" w:rsidRPr="00462AF4" w:rsidRDefault="00A65452" w:rsidP="00A65452">
      <w:pPr>
        <w:autoSpaceDE w:val="0"/>
        <w:autoSpaceDN w:val="0"/>
        <w:adjustRightInd w:val="0"/>
        <w:spacing w:after="0" w:line="240" w:lineRule="auto"/>
        <w:rPr>
          <w:rFonts w:cs="Helvetica"/>
          <w:iCs/>
          <w:color w:val="262626"/>
        </w:rPr>
      </w:pPr>
      <w:r w:rsidRPr="00462AF4">
        <w:rPr>
          <w:rFonts w:cs="Helvetica"/>
          <w:b/>
          <w:iCs/>
          <w:color w:val="262626"/>
        </w:rPr>
        <w:t>C</w:t>
      </w:r>
      <w:r>
        <w:rPr>
          <w:rFonts w:cs="Helvetica"/>
          <w:b/>
          <w:iCs/>
          <w:color w:val="262626"/>
        </w:rPr>
        <w:t>14</w:t>
      </w:r>
      <w:r w:rsidRPr="00462AF4">
        <w:rPr>
          <w:rFonts w:cs="Helvetica"/>
          <w:b/>
          <w:iCs/>
          <w:color w:val="262626"/>
        </w:rPr>
        <w:t>.4 – Medlyssning av samtal</w:t>
      </w:r>
    </w:p>
    <w:p w14:paraId="72FD45B7" w14:textId="77777777" w:rsidR="00A65452" w:rsidRPr="00EE691F" w:rsidRDefault="00A65452" w:rsidP="00A65452">
      <w:pPr>
        <w:autoSpaceDE w:val="0"/>
        <w:autoSpaceDN w:val="0"/>
        <w:adjustRightInd w:val="0"/>
        <w:spacing w:after="0" w:line="240" w:lineRule="auto"/>
        <w:rPr>
          <w:rFonts w:cs="Helvetica"/>
          <w:color w:val="262626"/>
        </w:rPr>
      </w:pPr>
    </w:p>
    <w:p w14:paraId="79686840" w14:textId="77777777" w:rsidR="00A65452" w:rsidRPr="0045529A" w:rsidRDefault="00A65452" w:rsidP="00A65452">
      <w:pPr>
        <w:autoSpaceDE w:val="0"/>
        <w:autoSpaceDN w:val="0"/>
        <w:adjustRightInd w:val="0"/>
        <w:spacing w:after="0" w:line="276" w:lineRule="auto"/>
        <w:rPr>
          <w:rFonts w:cs="Helvetica"/>
        </w:rPr>
      </w:pPr>
      <w:r w:rsidRPr="0045529A">
        <w:rPr>
          <w:rFonts w:cs="Helvetica"/>
        </w:rPr>
        <w:t xml:space="preserve">Medlyssning, </w:t>
      </w:r>
      <w:proofErr w:type="gramStart"/>
      <w:r w:rsidRPr="0045529A">
        <w:rPr>
          <w:rFonts w:cs="Helvetica"/>
        </w:rPr>
        <w:t>inbegripe</w:t>
      </w:r>
      <w:r>
        <w:rPr>
          <w:rFonts w:cs="Helvetica"/>
        </w:rPr>
        <w:t>t inspelning</w:t>
      </w:r>
      <w:proofErr w:type="gramEnd"/>
      <w:r>
        <w:rPr>
          <w:rFonts w:cs="Helvetica"/>
        </w:rPr>
        <w:t>, av telemarketing</w:t>
      </w:r>
      <w:r w:rsidRPr="0045529A">
        <w:rPr>
          <w:rFonts w:cs="Helvetica"/>
        </w:rPr>
        <w:t>samtal får ske endast med tillräckliga</w:t>
      </w:r>
    </w:p>
    <w:p w14:paraId="3574594F" w14:textId="77777777" w:rsidR="00A65452" w:rsidRPr="0045529A" w:rsidRDefault="00A65452" w:rsidP="00A65452">
      <w:pPr>
        <w:autoSpaceDE w:val="0"/>
        <w:autoSpaceDN w:val="0"/>
        <w:adjustRightInd w:val="0"/>
        <w:spacing w:after="0" w:line="276" w:lineRule="auto"/>
        <w:rPr>
          <w:rFonts w:cs="Helvetica"/>
        </w:rPr>
      </w:pPr>
      <w:r w:rsidRPr="0045529A">
        <w:rPr>
          <w:rFonts w:cs="Helvetica"/>
        </w:rPr>
        <w:t>säkerhetsåtgärder och för att verifiera innehållet i samtalet, för att bekräfta en kommersiell</w:t>
      </w:r>
    </w:p>
    <w:p w14:paraId="4B93017E" w14:textId="2667C02C" w:rsidR="00A65452" w:rsidRPr="0045529A" w:rsidRDefault="00A65452" w:rsidP="00A65452">
      <w:pPr>
        <w:autoSpaceDE w:val="0"/>
        <w:autoSpaceDN w:val="0"/>
        <w:adjustRightInd w:val="0"/>
        <w:spacing w:after="0" w:line="276" w:lineRule="auto"/>
        <w:rPr>
          <w:rFonts w:cs="Helvetica"/>
        </w:rPr>
      </w:pPr>
      <w:r w:rsidRPr="0045529A">
        <w:rPr>
          <w:rFonts w:cs="Helvetica"/>
        </w:rPr>
        <w:t>transaktion, för utbildningsändamål eller för att utföra kvalitetskontroll. När medlyssning</w:t>
      </w:r>
      <w:r w:rsidR="00D37A5C">
        <w:rPr>
          <w:rFonts w:cs="Helvetica"/>
        </w:rPr>
        <w:t xml:space="preserve"> eller inspelning</w:t>
      </w:r>
      <w:r w:rsidRPr="0045529A">
        <w:rPr>
          <w:rFonts w:cs="Helvetica"/>
        </w:rPr>
        <w:t xml:space="preserve"> äger rum ska telemarketern upplysa om detta. </w:t>
      </w:r>
    </w:p>
    <w:p w14:paraId="61AD17C9" w14:textId="77777777" w:rsidR="00A65452" w:rsidRPr="0045529A" w:rsidRDefault="00A65452" w:rsidP="00A65452">
      <w:pPr>
        <w:autoSpaceDE w:val="0"/>
        <w:autoSpaceDN w:val="0"/>
        <w:adjustRightInd w:val="0"/>
        <w:spacing w:after="0" w:line="276" w:lineRule="auto"/>
        <w:rPr>
          <w:rFonts w:cs="Helvetica"/>
        </w:rPr>
      </w:pPr>
    </w:p>
    <w:p w14:paraId="48767221" w14:textId="77777777" w:rsidR="00A65452" w:rsidRDefault="00A65452" w:rsidP="00A65452">
      <w:pPr>
        <w:autoSpaceDE w:val="0"/>
        <w:autoSpaceDN w:val="0"/>
        <w:adjustRightInd w:val="0"/>
        <w:spacing w:after="0" w:line="276" w:lineRule="auto"/>
        <w:rPr>
          <w:rFonts w:cs="Helvetica"/>
        </w:rPr>
      </w:pPr>
      <w:r w:rsidRPr="0045529A">
        <w:rPr>
          <w:rFonts w:cs="Helvetica"/>
        </w:rPr>
        <w:t>Inspelade samtal får inte göras offentliga utan båda parters samtycke.</w:t>
      </w:r>
    </w:p>
    <w:p w14:paraId="03053C5A" w14:textId="77777777" w:rsidR="00A65452" w:rsidRDefault="00A65452" w:rsidP="00A65452">
      <w:pPr>
        <w:autoSpaceDE w:val="0"/>
        <w:autoSpaceDN w:val="0"/>
        <w:adjustRightInd w:val="0"/>
        <w:spacing w:after="0" w:line="276" w:lineRule="auto"/>
        <w:rPr>
          <w:rFonts w:cs="Helvetica"/>
        </w:rPr>
      </w:pPr>
    </w:p>
    <w:p w14:paraId="7AE8EC6F" w14:textId="77777777" w:rsidR="00A65452" w:rsidRDefault="00A65452" w:rsidP="00A65452">
      <w:pPr>
        <w:pBdr>
          <w:bottom w:val="single" w:sz="12" w:space="1" w:color="auto"/>
        </w:pBdr>
        <w:autoSpaceDE w:val="0"/>
        <w:autoSpaceDN w:val="0"/>
        <w:adjustRightInd w:val="0"/>
        <w:spacing w:after="0" w:line="276" w:lineRule="auto"/>
        <w:rPr>
          <w:rFonts w:cs="Helvetica"/>
        </w:rPr>
      </w:pPr>
    </w:p>
    <w:p w14:paraId="54C350D1" w14:textId="77777777" w:rsidR="00A65452" w:rsidRDefault="00A65452" w:rsidP="00A65452">
      <w:pPr>
        <w:autoSpaceDE w:val="0"/>
        <w:autoSpaceDN w:val="0"/>
        <w:adjustRightInd w:val="0"/>
        <w:spacing w:after="0" w:line="276" w:lineRule="auto"/>
        <w:rPr>
          <w:rFonts w:cs="Helvetica"/>
        </w:rPr>
      </w:pPr>
    </w:p>
    <w:p w14:paraId="64004175" w14:textId="77777777" w:rsidR="00A65452" w:rsidRDefault="00A65452" w:rsidP="00A65452">
      <w:pPr>
        <w:autoSpaceDE w:val="0"/>
        <w:autoSpaceDN w:val="0"/>
        <w:adjustRightInd w:val="0"/>
        <w:spacing w:after="0" w:line="276" w:lineRule="auto"/>
        <w:rPr>
          <w:rFonts w:cs="Helvetica"/>
        </w:rPr>
      </w:pPr>
    </w:p>
    <w:p w14:paraId="78DC160B" w14:textId="77777777" w:rsidR="00A65452" w:rsidRPr="00462AF4" w:rsidRDefault="00A65452" w:rsidP="00A65452">
      <w:pPr>
        <w:rPr>
          <w:rFonts w:cs="Arial"/>
          <w:b/>
          <w:lang w:val="en-US"/>
        </w:rPr>
      </w:pPr>
      <w:r w:rsidRPr="00462AF4">
        <w:rPr>
          <w:rFonts w:cs="Arial"/>
          <w:b/>
          <w:lang w:val="en-US"/>
        </w:rPr>
        <w:t>C14.5 – Unlisted numbers</w:t>
      </w:r>
    </w:p>
    <w:p w14:paraId="2E469D75" w14:textId="77777777" w:rsidR="00A65452" w:rsidRPr="00462AF4" w:rsidRDefault="00A65452" w:rsidP="00A65452">
      <w:pPr>
        <w:rPr>
          <w:rFonts w:cs="Arial"/>
          <w:bCs/>
          <w:lang w:val="en-US"/>
        </w:rPr>
      </w:pPr>
      <w:r w:rsidRPr="00462AF4">
        <w:rPr>
          <w:rFonts w:cs="Arial"/>
          <w:bCs/>
          <w:lang w:val="en-US"/>
        </w:rPr>
        <w:t>Consumers with an unlisted number should not be contacted for any commercial purpose, unless the number was supplied by the consumer to the marketer or operator for such commercial purposes.</w:t>
      </w:r>
    </w:p>
    <w:p w14:paraId="661355E9" w14:textId="77777777" w:rsidR="00A65452" w:rsidRDefault="00A65452" w:rsidP="00A65452">
      <w:pPr>
        <w:autoSpaceDE w:val="0"/>
        <w:autoSpaceDN w:val="0"/>
        <w:adjustRightInd w:val="0"/>
        <w:spacing w:after="0" w:line="276" w:lineRule="auto"/>
        <w:rPr>
          <w:rFonts w:cs="Helvetica"/>
          <w:lang w:val="en-US"/>
        </w:rPr>
      </w:pPr>
    </w:p>
    <w:p w14:paraId="0ED3C5A2" w14:textId="3B7ED18D" w:rsidR="00A65452" w:rsidRPr="00185F85" w:rsidRDefault="00A65452" w:rsidP="00A65452">
      <w:pPr>
        <w:autoSpaceDE w:val="0"/>
        <w:autoSpaceDN w:val="0"/>
        <w:adjustRightInd w:val="0"/>
        <w:spacing w:after="0" w:line="276" w:lineRule="auto"/>
        <w:rPr>
          <w:rFonts w:cs="Helvetica"/>
        </w:rPr>
      </w:pPr>
      <w:r w:rsidRPr="00185F85">
        <w:rPr>
          <w:rFonts w:cs="Helvetica"/>
        </w:rPr>
        <w:t>________________</w:t>
      </w:r>
    </w:p>
    <w:p w14:paraId="6D51803C" w14:textId="77777777" w:rsidR="00A65452" w:rsidRPr="00185F85" w:rsidRDefault="00A65452" w:rsidP="00A65452">
      <w:pPr>
        <w:autoSpaceDE w:val="0"/>
        <w:autoSpaceDN w:val="0"/>
        <w:adjustRightInd w:val="0"/>
        <w:spacing w:after="0" w:line="276" w:lineRule="auto"/>
        <w:rPr>
          <w:rFonts w:cs="Helvetica"/>
        </w:rPr>
      </w:pPr>
    </w:p>
    <w:p w14:paraId="6AB17A53" w14:textId="77777777" w:rsidR="00A65452" w:rsidRPr="00185F85" w:rsidRDefault="00A65452" w:rsidP="00A65452">
      <w:pPr>
        <w:autoSpaceDE w:val="0"/>
        <w:autoSpaceDN w:val="0"/>
        <w:adjustRightInd w:val="0"/>
        <w:spacing w:after="0" w:line="276" w:lineRule="auto"/>
        <w:rPr>
          <w:rFonts w:cs="Helvetica"/>
        </w:rPr>
      </w:pPr>
    </w:p>
    <w:p w14:paraId="35AEBE29" w14:textId="77777777" w:rsidR="00A65452" w:rsidRPr="00462AF4" w:rsidRDefault="00A65452" w:rsidP="00A65452">
      <w:pPr>
        <w:autoSpaceDE w:val="0"/>
        <w:autoSpaceDN w:val="0"/>
        <w:adjustRightInd w:val="0"/>
        <w:spacing w:after="0" w:line="240" w:lineRule="auto"/>
        <w:rPr>
          <w:rFonts w:cs="Helvetica"/>
          <w:iCs/>
          <w:color w:val="262626"/>
        </w:rPr>
      </w:pPr>
      <w:r w:rsidRPr="00462AF4">
        <w:rPr>
          <w:rFonts w:cs="Helvetica"/>
          <w:b/>
          <w:iCs/>
          <w:color w:val="262626"/>
        </w:rPr>
        <w:t>C</w:t>
      </w:r>
      <w:r>
        <w:rPr>
          <w:rFonts w:cs="Helvetica"/>
          <w:b/>
          <w:iCs/>
          <w:color w:val="262626"/>
        </w:rPr>
        <w:t>14</w:t>
      </w:r>
      <w:r w:rsidRPr="00462AF4">
        <w:rPr>
          <w:rFonts w:cs="Helvetica"/>
          <w:b/>
          <w:iCs/>
          <w:color w:val="262626"/>
        </w:rPr>
        <w:t>.5 – Hemliga telefonnummer</w:t>
      </w:r>
    </w:p>
    <w:p w14:paraId="0BC1F5FA" w14:textId="77777777" w:rsidR="00A65452" w:rsidRPr="00EE691F" w:rsidRDefault="00A65452" w:rsidP="00A65452">
      <w:pPr>
        <w:autoSpaceDE w:val="0"/>
        <w:autoSpaceDN w:val="0"/>
        <w:adjustRightInd w:val="0"/>
        <w:spacing w:after="0" w:line="240" w:lineRule="auto"/>
        <w:rPr>
          <w:rFonts w:cs="Helvetica"/>
          <w:color w:val="262626"/>
        </w:rPr>
      </w:pPr>
    </w:p>
    <w:p w14:paraId="2B062B73" w14:textId="77777777" w:rsidR="00A65452" w:rsidRDefault="00A65452" w:rsidP="00A65452">
      <w:pPr>
        <w:autoSpaceDE w:val="0"/>
        <w:autoSpaceDN w:val="0"/>
        <w:adjustRightInd w:val="0"/>
        <w:spacing w:after="0" w:line="276" w:lineRule="auto"/>
        <w:rPr>
          <w:rFonts w:cs="Helvetica"/>
        </w:rPr>
      </w:pPr>
      <w:r w:rsidRPr="0045529A">
        <w:rPr>
          <w:rFonts w:cs="Helvetica"/>
        </w:rPr>
        <w:t>Konsumenter som har hemliga telefonnummer får inte kontaktas i marknadsföringssyfte, annat än om numret lämnats ut av konsumenten till marknadsföraren eller telemarketern.</w:t>
      </w:r>
    </w:p>
    <w:p w14:paraId="26BD9406" w14:textId="77777777" w:rsidR="00A65452" w:rsidRDefault="00A65452" w:rsidP="00A65452">
      <w:pPr>
        <w:autoSpaceDE w:val="0"/>
        <w:autoSpaceDN w:val="0"/>
        <w:adjustRightInd w:val="0"/>
        <w:spacing w:after="0" w:line="276" w:lineRule="auto"/>
        <w:rPr>
          <w:rFonts w:cs="Helvetica"/>
        </w:rPr>
      </w:pPr>
    </w:p>
    <w:p w14:paraId="51E47B54" w14:textId="77777777" w:rsidR="00A65452" w:rsidRDefault="00A65452" w:rsidP="00A65452">
      <w:pPr>
        <w:autoSpaceDE w:val="0"/>
        <w:autoSpaceDN w:val="0"/>
        <w:adjustRightInd w:val="0"/>
        <w:spacing w:after="0" w:line="240" w:lineRule="auto"/>
        <w:rPr>
          <w:rFonts w:cs="Helvetica"/>
        </w:rPr>
      </w:pPr>
    </w:p>
    <w:p w14:paraId="455C147D" w14:textId="77777777" w:rsidR="00A65452" w:rsidRDefault="00A65452" w:rsidP="00A65452">
      <w:pPr>
        <w:pBdr>
          <w:bottom w:val="single" w:sz="12" w:space="1" w:color="auto"/>
        </w:pBdr>
        <w:autoSpaceDE w:val="0"/>
        <w:autoSpaceDN w:val="0"/>
        <w:adjustRightInd w:val="0"/>
        <w:spacing w:after="0" w:line="240" w:lineRule="auto"/>
        <w:rPr>
          <w:rFonts w:cs="Helvetica"/>
        </w:rPr>
      </w:pPr>
    </w:p>
    <w:p w14:paraId="34CAE306" w14:textId="247E0716" w:rsidR="001835BF" w:rsidRDefault="001835BF">
      <w:pPr>
        <w:rPr>
          <w:rFonts w:cs="Helvetica"/>
        </w:rPr>
      </w:pPr>
      <w:r>
        <w:rPr>
          <w:rFonts w:cs="Helvetica"/>
        </w:rPr>
        <w:br w:type="page"/>
      </w:r>
    </w:p>
    <w:p w14:paraId="66741BF8" w14:textId="77777777" w:rsidR="00A65452" w:rsidRPr="00462AF4" w:rsidRDefault="00A65452" w:rsidP="00A65452">
      <w:pPr>
        <w:rPr>
          <w:rFonts w:cs="Arial"/>
          <w:b/>
          <w:lang w:val="en-US"/>
        </w:rPr>
      </w:pPr>
      <w:r w:rsidRPr="00462AF4">
        <w:rPr>
          <w:rFonts w:cs="Arial"/>
          <w:b/>
          <w:lang w:val="en-US"/>
        </w:rPr>
        <w:t xml:space="preserve">C14.6 – Use of predictive </w:t>
      </w:r>
      <w:proofErr w:type="spellStart"/>
      <w:r w:rsidRPr="00462AF4">
        <w:rPr>
          <w:rFonts w:cs="Arial"/>
          <w:b/>
          <w:lang w:val="en-US"/>
        </w:rPr>
        <w:t>dialling</w:t>
      </w:r>
      <w:proofErr w:type="spellEnd"/>
      <w:r w:rsidRPr="00462AF4">
        <w:rPr>
          <w:rFonts w:cs="Arial"/>
          <w:b/>
          <w:lang w:val="en-US"/>
        </w:rPr>
        <w:t xml:space="preserve"> services and automatic </w:t>
      </w:r>
      <w:proofErr w:type="spellStart"/>
      <w:r w:rsidRPr="00462AF4">
        <w:rPr>
          <w:rFonts w:cs="Arial"/>
          <w:b/>
          <w:lang w:val="en-US"/>
        </w:rPr>
        <w:t>dialling</w:t>
      </w:r>
      <w:proofErr w:type="spellEnd"/>
      <w:r w:rsidRPr="00462AF4">
        <w:rPr>
          <w:rFonts w:cs="Arial"/>
          <w:b/>
          <w:lang w:val="en-US"/>
        </w:rPr>
        <w:t xml:space="preserve"> announcing services</w:t>
      </w:r>
    </w:p>
    <w:p w14:paraId="0F61DB2E" w14:textId="77777777" w:rsidR="00A65452" w:rsidRPr="00462AF4" w:rsidRDefault="00A65452" w:rsidP="00A65452">
      <w:pPr>
        <w:rPr>
          <w:rFonts w:cs="Arial"/>
          <w:bCs/>
          <w:lang w:val="en-US"/>
        </w:rPr>
      </w:pPr>
      <w:r w:rsidRPr="00462AF4">
        <w:rPr>
          <w:rFonts w:cs="Arial"/>
          <w:bCs/>
          <w:lang w:val="en-US"/>
        </w:rPr>
        <w:t xml:space="preserve">Where a predictive </w:t>
      </w:r>
      <w:proofErr w:type="spellStart"/>
      <w:r w:rsidRPr="00462AF4">
        <w:rPr>
          <w:rFonts w:cs="Arial"/>
          <w:bCs/>
          <w:lang w:val="en-US"/>
        </w:rPr>
        <w:t>dialling</w:t>
      </w:r>
      <w:proofErr w:type="spellEnd"/>
      <w:r w:rsidRPr="00462AF4">
        <w:rPr>
          <w:rFonts w:cs="Arial"/>
          <w:bCs/>
          <w:lang w:val="en-US"/>
        </w:rPr>
        <w:t xml:space="preserve"> device is used, if no telemarketer is immediately available to take the call generated by the dialler, the equipment should abandon the call and release the line in not more than one second. </w:t>
      </w:r>
    </w:p>
    <w:p w14:paraId="38221E45" w14:textId="77777777" w:rsidR="00A65452" w:rsidRPr="00462AF4" w:rsidRDefault="00A65452" w:rsidP="00A65452">
      <w:pPr>
        <w:rPr>
          <w:rFonts w:cs="Arial"/>
          <w:bCs/>
          <w:lang w:val="en-US"/>
        </w:rPr>
      </w:pPr>
      <w:r w:rsidRPr="00462AF4">
        <w:rPr>
          <w:rFonts w:cs="Arial"/>
          <w:bCs/>
          <w:lang w:val="en-US"/>
        </w:rPr>
        <w:t xml:space="preserve">Other automatic </w:t>
      </w:r>
      <w:proofErr w:type="spellStart"/>
      <w:r w:rsidRPr="00462AF4">
        <w:rPr>
          <w:rFonts w:cs="Arial"/>
          <w:bCs/>
          <w:lang w:val="en-US"/>
        </w:rPr>
        <w:t>dialling</w:t>
      </w:r>
      <w:proofErr w:type="spellEnd"/>
      <w:r w:rsidRPr="00462AF4">
        <w:rPr>
          <w:rFonts w:cs="Arial"/>
          <w:bCs/>
          <w:lang w:val="en-US"/>
        </w:rPr>
        <w:t>-announcing devices may be used to contact a consumer only where:</w:t>
      </w:r>
    </w:p>
    <w:p w14:paraId="0FF01D81" w14:textId="77777777" w:rsidR="00A65452" w:rsidRPr="00406139" w:rsidRDefault="00A65452" w:rsidP="00A65452">
      <w:pPr>
        <w:pStyle w:val="ListParagraph"/>
        <w:numPr>
          <w:ilvl w:val="0"/>
          <w:numId w:val="28"/>
        </w:numPr>
        <w:rPr>
          <w:rFonts w:asciiTheme="minorHAnsi" w:hAnsiTheme="minorHAnsi" w:cs="Arial"/>
          <w:bCs/>
          <w:sz w:val="22"/>
          <w:szCs w:val="28"/>
        </w:rPr>
      </w:pPr>
      <w:r w:rsidRPr="00406139">
        <w:rPr>
          <w:rFonts w:asciiTheme="minorHAnsi" w:hAnsiTheme="minorHAnsi" w:cs="Arial"/>
          <w:bCs/>
          <w:sz w:val="22"/>
          <w:szCs w:val="28"/>
        </w:rPr>
        <w:t>the call is initially introduced by a telemarketer</w:t>
      </w:r>
    </w:p>
    <w:p w14:paraId="09A88893" w14:textId="77777777" w:rsidR="00A65452" w:rsidRPr="00406139" w:rsidRDefault="00A65452" w:rsidP="00A65452">
      <w:pPr>
        <w:pStyle w:val="ListParagraph"/>
        <w:numPr>
          <w:ilvl w:val="0"/>
          <w:numId w:val="28"/>
        </w:numPr>
        <w:rPr>
          <w:rFonts w:asciiTheme="minorHAnsi" w:hAnsiTheme="minorHAnsi" w:cs="Arial"/>
          <w:bCs/>
          <w:sz w:val="22"/>
          <w:szCs w:val="28"/>
        </w:rPr>
      </w:pPr>
      <w:r w:rsidRPr="00406139">
        <w:rPr>
          <w:rFonts w:asciiTheme="minorHAnsi" w:hAnsiTheme="minorHAnsi" w:cs="Arial"/>
          <w:bCs/>
          <w:sz w:val="22"/>
          <w:szCs w:val="28"/>
        </w:rPr>
        <w:t>the consumer has expressly agreed to receive such calls without telemarketer intervention, or</w:t>
      </w:r>
    </w:p>
    <w:p w14:paraId="218C3769" w14:textId="77777777" w:rsidR="00A65452" w:rsidRPr="00406139" w:rsidRDefault="00A65452" w:rsidP="00A65452">
      <w:pPr>
        <w:pStyle w:val="ListParagraph"/>
        <w:numPr>
          <w:ilvl w:val="0"/>
          <w:numId w:val="28"/>
        </w:numPr>
        <w:rPr>
          <w:rFonts w:cs="Arial"/>
          <w:bCs/>
          <w:sz w:val="22"/>
          <w:szCs w:val="28"/>
        </w:rPr>
      </w:pPr>
      <w:r w:rsidRPr="00406139">
        <w:rPr>
          <w:rFonts w:asciiTheme="minorHAnsi" w:hAnsiTheme="minorHAnsi" w:cs="Arial"/>
          <w:bCs/>
          <w:sz w:val="22"/>
          <w:szCs w:val="28"/>
        </w:rPr>
        <w:t>the consumer wishes to call the telemarketer back and an automated call is initially used to put the consumer in contact with the telemarketer</w:t>
      </w:r>
    </w:p>
    <w:p w14:paraId="1B367FFA" w14:textId="77777777" w:rsidR="00A65452" w:rsidRPr="00185F85" w:rsidRDefault="00A65452" w:rsidP="00A65452">
      <w:pPr>
        <w:ind w:left="360"/>
        <w:rPr>
          <w:rFonts w:cs="Arial"/>
          <w:bCs/>
          <w:lang w:val="en-US"/>
        </w:rPr>
      </w:pPr>
    </w:p>
    <w:p w14:paraId="14D86294" w14:textId="77777777" w:rsidR="00A65452" w:rsidRPr="00185F85" w:rsidRDefault="00A65452" w:rsidP="00A65452">
      <w:pPr>
        <w:ind w:left="360"/>
        <w:rPr>
          <w:rFonts w:cs="Arial"/>
          <w:bCs/>
          <w:lang w:val="en-US"/>
        </w:rPr>
      </w:pPr>
      <w:r w:rsidRPr="00185F85">
        <w:rPr>
          <w:rFonts w:cs="Arial"/>
          <w:bCs/>
          <w:lang w:val="en-US"/>
        </w:rPr>
        <w:t xml:space="preserve">Neither a predictive </w:t>
      </w:r>
      <w:proofErr w:type="spellStart"/>
      <w:r w:rsidRPr="00185F85">
        <w:rPr>
          <w:rFonts w:cs="Arial"/>
          <w:bCs/>
          <w:lang w:val="en-US"/>
        </w:rPr>
        <w:t>dialling</w:t>
      </w:r>
      <w:proofErr w:type="spellEnd"/>
      <w:r w:rsidRPr="00185F85">
        <w:rPr>
          <w:rFonts w:cs="Arial"/>
          <w:bCs/>
          <w:lang w:val="en-US"/>
        </w:rPr>
        <w:t xml:space="preserve"> device nor any other automatic </w:t>
      </w:r>
      <w:proofErr w:type="spellStart"/>
      <w:r w:rsidRPr="00185F85">
        <w:rPr>
          <w:rFonts w:cs="Arial"/>
          <w:bCs/>
          <w:lang w:val="en-US"/>
        </w:rPr>
        <w:t>dialling</w:t>
      </w:r>
      <w:proofErr w:type="spellEnd"/>
      <w:r w:rsidRPr="00185F85">
        <w:rPr>
          <w:rFonts w:cs="Arial"/>
          <w:bCs/>
          <w:lang w:val="en-US"/>
        </w:rPr>
        <w:t xml:space="preserve">-announcing devices may be used unless the equipment immediately disconnects when the consumer hangs up. </w:t>
      </w:r>
      <w:proofErr w:type="spellStart"/>
      <w:r w:rsidRPr="00185F85">
        <w:rPr>
          <w:rFonts w:cs="Arial"/>
          <w:bCs/>
          <w:lang w:val="en-US"/>
        </w:rPr>
        <w:t>Dialling</w:t>
      </w:r>
      <w:proofErr w:type="spellEnd"/>
      <w:r w:rsidRPr="00185F85">
        <w:rPr>
          <w:rFonts w:cs="Arial"/>
          <w:bCs/>
          <w:lang w:val="en-US"/>
        </w:rPr>
        <w:t xml:space="preserve"> equipment should release each time before connecting to another number.</w:t>
      </w:r>
    </w:p>
    <w:p w14:paraId="4C4A898D" w14:textId="77777777" w:rsidR="00A65452" w:rsidRPr="003C714D" w:rsidRDefault="00A65452" w:rsidP="00A65452">
      <w:pPr>
        <w:ind w:left="360"/>
        <w:rPr>
          <w:rFonts w:cs="Arial"/>
          <w:bCs/>
        </w:rPr>
      </w:pPr>
      <w:r w:rsidRPr="003C714D">
        <w:rPr>
          <w:rFonts w:cs="Arial"/>
          <w:bCs/>
        </w:rPr>
        <w:t xml:space="preserve">_______________________ </w:t>
      </w:r>
    </w:p>
    <w:p w14:paraId="628BD27E" w14:textId="77777777" w:rsidR="00A65452" w:rsidRPr="003C714D" w:rsidRDefault="00A65452" w:rsidP="00A65452">
      <w:pPr>
        <w:rPr>
          <w:rFonts w:cs="Arial"/>
          <w:bCs/>
          <w:iCs/>
        </w:rPr>
      </w:pPr>
    </w:p>
    <w:p w14:paraId="291717AC" w14:textId="77777777" w:rsidR="00A65452" w:rsidRPr="00462AF4" w:rsidRDefault="00A65452" w:rsidP="00A65452">
      <w:pPr>
        <w:autoSpaceDE w:val="0"/>
        <w:autoSpaceDN w:val="0"/>
        <w:adjustRightInd w:val="0"/>
        <w:spacing w:after="0" w:line="240" w:lineRule="auto"/>
        <w:rPr>
          <w:rFonts w:cs="Helvetica"/>
          <w:iCs/>
          <w:color w:val="262626"/>
        </w:rPr>
      </w:pPr>
      <w:r w:rsidRPr="00462AF4">
        <w:rPr>
          <w:rFonts w:cs="Helvetica"/>
          <w:b/>
          <w:iCs/>
          <w:color w:val="262626"/>
        </w:rPr>
        <w:t>C</w:t>
      </w:r>
      <w:r>
        <w:rPr>
          <w:rFonts w:cs="Helvetica"/>
          <w:b/>
          <w:iCs/>
          <w:color w:val="262626"/>
        </w:rPr>
        <w:t>14</w:t>
      </w:r>
      <w:r w:rsidRPr="00462AF4">
        <w:rPr>
          <w:rFonts w:cs="Helvetica"/>
          <w:b/>
          <w:iCs/>
          <w:color w:val="262626"/>
        </w:rPr>
        <w:t>.6 – Automatiserad uppringning</w:t>
      </w:r>
    </w:p>
    <w:p w14:paraId="75F3EA89" w14:textId="77777777" w:rsidR="00A65452" w:rsidRPr="00DB2164" w:rsidRDefault="00A65452" w:rsidP="00A65452">
      <w:pPr>
        <w:autoSpaceDE w:val="0"/>
        <w:autoSpaceDN w:val="0"/>
        <w:adjustRightInd w:val="0"/>
        <w:spacing w:after="0" w:line="240" w:lineRule="auto"/>
        <w:rPr>
          <w:rFonts w:cs="Helvetica"/>
          <w:color w:val="262626"/>
        </w:rPr>
      </w:pPr>
    </w:p>
    <w:p w14:paraId="29798DCB" w14:textId="77777777" w:rsidR="00A65452" w:rsidRPr="0045529A" w:rsidRDefault="00A65452" w:rsidP="00A65452">
      <w:pPr>
        <w:autoSpaceDE w:val="0"/>
        <w:autoSpaceDN w:val="0"/>
        <w:adjustRightInd w:val="0"/>
        <w:spacing w:after="0" w:line="240" w:lineRule="auto"/>
        <w:rPr>
          <w:rFonts w:cs="Helvetica"/>
        </w:rPr>
      </w:pPr>
      <w:r w:rsidRPr="0045529A">
        <w:rPr>
          <w:rFonts w:cs="Helvetica"/>
        </w:rPr>
        <w:t>När en automatisk uppringare används och någon telemarketer inte finns tillgänglig för att ta samtalet som genererats av systemet, ska detta koppla ner samtalet och frigöra linjen inom en sekund.</w:t>
      </w:r>
    </w:p>
    <w:p w14:paraId="374180AF" w14:textId="77777777" w:rsidR="00A65452" w:rsidRPr="0045529A" w:rsidRDefault="00A65452" w:rsidP="00A65452">
      <w:pPr>
        <w:autoSpaceDE w:val="0"/>
        <w:autoSpaceDN w:val="0"/>
        <w:adjustRightInd w:val="0"/>
        <w:spacing w:after="0" w:line="240" w:lineRule="auto"/>
        <w:rPr>
          <w:rFonts w:cs="Helvetica"/>
        </w:rPr>
      </w:pPr>
    </w:p>
    <w:p w14:paraId="66F28E8A" w14:textId="740453E4" w:rsidR="00A65452" w:rsidRDefault="00A65452" w:rsidP="00A65452">
      <w:pPr>
        <w:autoSpaceDE w:val="0"/>
        <w:autoSpaceDN w:val="0"/>
        <w:adjustRightInd w:val="0"/>
        <w:spacing w:after="0" w:line="240" w:lineRule="auto"/>
        <w:rPr>
          <w:rFonts w:cs="Helvetica"/>
        </w:rPr>
      </w:pPr>
      <w:r w:rsidRPr="0045529A">
        <w:rPr>
          <w:rFonts w:cs="Helvetica"/>
        </w:rPr>
        <w:t>Annan automatiserad uppringare (s.k. predictive dialler) får användas för att kontakta konsumenter endast om</w:t>
      </w:r>
      <w:r w:rsidR="00A57CC6">
        <w:rPr>
          <w:rFonts w:cs="Helvetica"/>
        </w:rPr>
        <w:t>:</w:t>
      </w:r>
      <w:r w:rsidRPr="0045529A">
        <w:rPr>
          <w:rFonts w:cs="Helvetica"/>
        </w:rPr>
        <w:t xml:space="preserve"> </w:t>
      </w:r>
    </w:p>
    <w:p w14:paraId="02534397" w14:textId="77777777" w:rsidR="00A65452" w:rsidRDefault="00A65452" w:rsidP="00A65452">
      <w:pPr>
        <w:autoSpaceDE w:val="0"/>
        <w:autoSpaceDN w:val="0"/>
        <w:adjustRightInd w:val="0"/>
        <w:spacing w:after="0" w:line="240" w:lineRule="auto"/>
        <w:rPr>
          <w:rFonts w:cs="Helvetica"/>
        </w:rPr>
      </w:pPr>
    </w:p>
    <w:p w14:paraId="4F54AA35" w14:textId="77777777" w:rsidR="00A65452" w:rsidRDefault="00A65452" w:rsidP="00A65452">
      <w:pPr>
        <w:pStyle w:val="ListParagraph"/>
        <w:numPr>
          <w:ilvl w:val="0"/>
          <w:numId w:val="23"/>
        </w:numPr>
        <w:autoSpaceDE w:val="0"/>
        <w:autoSpaceDN w:val="0"/>
        <w:adjustRightInd w:val="0"/>
        <w:spacing w:after="0" w:line="240" w:lineRule="auto"/>
        <w:rPr>
          <w:rFonts w:asciiTheme="minorHAnsi" w:hAnsiTheme="minorHAnsi" w:cstheme="minorHAnsi"/>
          <w:sz w:val="22"/>
          <w:szCs w:val="28"/>
          <w:lang w:val="sv-SE"/>
        </w:rPr>
      </w:pPr>
      <w:r w:rsidRPr="00406139">
        <w:rPr>
          <w:rFonts w:asciiTheme="minorHAnsi" w:hAnsiTheme="minorHAnsi" w:cstheme="minorHAnsi"/>
          <w:sz w:val="22"/>
          <w:szCs w:val="28"/>
          <w:lang w:val="sv-SE"/>
        </w:rPr>
        <w:t xml:space="preserve">samtalet inleds av en telemarketer </w:t>
      </w:r>
      <w:r w:rsidRPr="00406139">
        <w:rPr>
          <w:rFonts w:asciiTheme="minorHAnsi" w:hAnsiTheme="minorHAnsi" w:cstheme="minorHAnsi"/>
          <w:i/>
          <w:iCs/>
          <w:sz w:val="22"/>
          <w:szCs w:val="28"/>
          <w:lang w:val="sv-SE"/>
        </w:rPr>
        <w:t>eller</w:t>
      </w:r>
      <w:r w:rsidRPr="00406139">
        <w:rPr>
          <w:rFonts w:asciiTheme="minorHAnsi" w:hAnsiTheme="minorHAnsi" w:cstheme="minorHAnsi"/>
          <w:sz w:val="22"/>
          <w:szCs w:val="28"/>
          <w:lang w:val="sv-SE"/>
        </w:rPr>
        <w:t xml:space="preserve"> </w:t>
      </w:r>
    </w:p>
    <w:p w14:paraId="7E128F7D" w14:textId="77777777" w:rsidR="00A65452" w:rsidRPr="00406139" w:rsidRDefault="00A65452" w:rsidP="00A65452">
      <w:pPr>
        <w:autoSpaceDE w:val="0"/>
        <w:autoSpaceDN w:val="0"/>
        <w:adjustRightInd w:val="0"/>
        <w:spacing w:after="0" w:line="240" w:lineRule="auto"/>
        <w:ind w:left="360"/>
        <w:rPr>
          <w:rFonts w:cstheme="minorHAnsi"/>
          <w:szCs w:val="28"/>
        </w:rPr>
      </w:pPr>
    </w:p>
    <w:p w14:paraId="2917B642" w14:textId="77777777" w:rsidR="00A65452" w:rsidRPr="00406139" w:rsidRDefault="00A65452" w:rsidP="00A65452">
      <w:pPr>
        <w:pStyle w:val="ListParagraph"/>
        <w:numPr>
          <w:ilvl w:val="0"/>
          <w:numId w:val="23"/>
        </w:numPr>
        <w:autoSpaceDE w:val="0"/>
        <w:autoSpaceDN w:val="0"/>
        <w:adjustRightInd w:val="0"/>
        <w:spacing w:after="0" w:line="240" w:lineRule="auto"/>
        <w:rPr>
          <w:rFonts w:asciiTheme="minorHAnsi" w:hAnsiTheme="minorHAnsi" w:cstheme="minorHAnsi"/>
          <w:sz w:val="22"/>
          <w:szCs w:val="28"/>
          <w:lang w:val="sv-SE"/>
        </w:rPr>
      </w:pPr>
      <w:r w:rsidRPr="00406139">
        <w:rPr>
          <w:rFonts w:asciiTheme="minorHAnsi" w:hAnsiTheme="minorHAnsi" w:cstheme="minorHAnsi"/>
          <w:sz w:val="22"/>
          <w:szCs w:val="28"/>
          <w:lang w:val="sv-SE"/>
        </w:rPr>
        <w:t xml:space="preserve">konsumenten uttryckligen har samtyckt till sådana samtal utan medverkan av en telemarketer </w:t>
      </w:r>
      <w:r w:rsidRPr="00406139">
        <w:rPr>
          <w:rFonts w:asciiTheme="minorHAnsi" w:hAnsiTheme="minorHAnsi" w:cstheme="minorHAnsi"/>
          <w:i/>
          <w:iCs/>
          <w:sz w:val="22"/>
          <w:szCs w:val="28"/>
          <w:lang w:val="sv-SE"/>
        </w:rPr>
        <w:t>eller</w:t>
      </w:r>
    </w:p>
    <w:p w14:paraId="0DB7C198" w14:textId="77777777" w:rsidR="00A65452" w:rsidRPr="00406139" w:rsidRDefault="00A65452" w:rsidP="00A65452">
      <w:pPr>
        <w:autoSpaceDE w:val="0"/>
        <w:autoSpaceDN w:val="0"/>
        <w:adjustRightInd w:val="0"/>
        <w:spacing w:after="0" w:line="240" w:lineRule="auto"/>
        <w:rPr>
          <w:rFonts w:cstheme="minorHAnsi"/>
          <w:szCs w:val="28"/>
        </w:rPr>
      </w:pPr>
    </w:p>
    <w:p w14:paraId="5D8A9FDC" w14:textId="0B39E9B7" w:rsidR="00A65452" w:rsidRPr="00406139" w:rsidRDefault="00A65452" w:rsidP="00A65452">
      <w:pPr>
        <w:pStyle w:val="ListParagraph"/>
        <w:numPr>
          <w:ilvl w:val="0"/>
          <w:numId w:val="23"/>
        </w:numPr>
        <w:autoSpaceDE w:val="0"/>
        <w:autoSpaceDN w:val="0"/>
        <w:adjustRightInd w:val="0"/>
        <w:spacing w:after="0" w:line="240" w:lineRule="auto"/>
        <w:rPr>
          <w:rFonts w:asciiTheme="minorHAnsi" w:hAnsiTheme="minorHAnsi" w:cstheme="minorHAnsi"/>
          <w:sz w:val="22"/>
          <w:szCs w:val="28"/>
          <w:lang w:val="sv-SE"/>
        </w:rPr>
      </w:pPr>
      <w:r w:rsidRPr="00406139">
        <w:rPr>
          <w:rFonts w:asciiTheme="minorHAnsi" w:hAnsiTheme="minorHAnsi" w:cstheme="minorHAnsi"/>
          <w:sz w:val="22"/>
          <w:szCs w:val="28"/>
          <w:lang w:val="sv-SE"/>
        </w:rPr>
        <w:t>konsumenten vill kunna ringa tillbaka till telemarkerten och ett automatiserat samtal används i början för att de ska få kontakt.</w:t>
      </w:r>
    </w:p>
    <w:p w14:paraId="2A23AB3E" w14:textId="77777777" w:rsidR="00A65452" w:rsidRPr="00406139" w:rsidRDefault="00A65452" w:rsidP="00A65452">
      <w:pPr>
        <w:autoSpaceDE w:val="0"/>
        <w:autoSpaceDN w:val="0"/>
        <w:adjustRightInd w:val="0"/>
        <w:spacing w:after="0" w:line="240" w:lineRule="auto"/>
        <w:rPr>
          <w:rFonts w:cstheme="minorHAnsi"/>
          <w:sz w:val="24"/>
          <w:szCs w:val="24"/>
        </w:rPr>
      </w:pPr>
    </w:p>
    <w:p w14:paraId="356D27B7" w14:textId="77777777" w:rsidR="00A65452" w:rsidRPr="0045529A" w:rsidRDefault="00A65452" w:rsidP="00A65452">
      <w:pPr>
        <w:autoSpaceDE w:val="0"/>
        <w:autoSpaceDN w:val="0"/>
        <w:adjustRightInd w:val="0"/>
        <w:spacing w:after="0" w:line="240" w:lineRule="auto"/>
        <w:rPr>
          <w:rFonts w:cs="Helvetica"/>
        </w:rPr>
      </w:pPr>
    </w:p>
    <w:p w14:paraId="3799682E" w14:textId="77777777" w:rsidR="00A65452" w:rsidRDefault="00A65452" w:rsidP="00A65452">
      <w:pPr>
        <w:autoSpaceDE w:val="0"/>
        <w:autoSpaceDN w:val="0"/>
        <w:adjustRightInd w:val="0"/>
        <w:spacing w:after="0" w:line="240" w:lineRule="auto"/>
        <w:rPr>
          <w:rFonts w:cs="Helvetica"/>
        </w:rPr>
      </w:pPr>
      <w:r w:rsidRPr="0045529A">
        <w:rPr>
          <w:rFonts w:cs="Helvetica"/>
        </w:rPr>
        <w:t>Automatiserad uppringning får inte användas utan att systemet omedelbart kopplar ner samtalet när konsumenten lägger på. Uppringningsutrustningen ska koppla ner varje samtal innan den ringer upp ett nytt nummer</w:t>
      </w:r>
      <w:r>
        <w:rPr>
          <w:rFonts w:cs="Helvetica"/>
        </w:rPr>
        <w:t>.</w:t>
      </w:r>
    </w:p>
    <w:p w14:paraId="133E783E" w14:textId="77777777" w:rsidR="00A65452" w:rsidRDefault="00A65452" w:rsidP="00A65452">
      <w:pPr>
        <w:autoSpaceDE w:val="0"/>
        <w:autoSpaceDN w:val="0"/>
        <w:adjustRightInd w:val="0"/>
        <w:spacing w:after="0" w:line="240" w:lineRule="auto"/>
        <w:rPr>
          <w:rFonts w:cs="Helvetica"/>
        </w:rPr>
      </w:pPr>
    </w:p>
    <w:p w14:paraId="5E979998" w14:textId="77777777" w:rsidR="00A65452" w:rsidRDefault="00A65452" w:rsidP="00A65452">
      <w:pPr>
        <w:pBdr>
          <w:bottom w:val="single" w:sz="12" w:space="1" w:color="auto"/>
        </w:pBdr>
        <w:autoSpaceDE w:val="0"/>
        <w:autoSpaceDN w:val="0"/>
        <w:adjustRightInd w:val="0"/>
        <w:spacing w:after="0" w:line="240" w:lineRule="auto"/>
        <w:rPr>
          <w:rFonts w:cs="Helvetica"/>
        </w:rPr>
      </w:pPr>
    </w:p>
    <w:p w14:paraId="78EC4976" w14:textId="77777777" w:rsidR="00A65452" w:rsidRPr="0045529A" w:rsidRDefault="00A65452" w:rsidP="00A65452">
      <w:pPr>
        <w:autoSpaceDE w:val="0"/>
        <w:autoSpaceDN w:val="0"/>
        <w:adjustRightInd w:val="0"/>
        <w:spacing w:after="0" w:line="240" w:lineRule="auto"/>
        <w:rPr>
          <w:rFonts w:cs="Helvetica"/>
        </w:rPr>
      </w:pPr>
    </w:p>
    <w:p w14:paraId="4EC3D693" w14:textId="77777777" w:rsidR="001835BF" w:rsidRDefault="001835BF">
      <w:pPr>
        <w:rPr>
          <w:rFonts w:cs="Arial"/>
          <w:bCs/>
        </w:rPr>
      </w:pPr>
      <w:bookmarkStart w:id="19" w:name="_Toc166773084"/>
      <w:r>
        <w:rPr>
          <w:rFonts w:cs="Arial"/>
          <w:bCs/>
        </w:rPr>
        <w:br w:type="page"/>
      </w:r>
    </w:p>
    <w:p w14:paraId="374CC868" w14:textId="70DFA4D8" w:rsidR="00A65452" w:rsidRPr="002B259C" w:rsidRDefault="00A65452" w:rsidP="00A65452">
      <w:pPr>
        <w:pStyle w:val="Heading3"/>
        <w:rPr>
          <w:rFonts w:asciiTheme="minorHAnsi" w:hAnsiTheme="minorHAnsi" w:cstheme="minorHAnsi"/>
          <w:b/>
          <w:bCs/>
          <w:lang w:val="en-US"/>
        </w:rPr>
      </w:pPr>
      <w:r w:rsidRPr="009F5CEC">
        <w:rPr>
          <w:rFonts w:asciiTheme="minorHAnsi" w:hAnsiTheme="minorHAnsi" w:cstheme="minorHAnsi"/>
          <w:b/>
          <w:bCs/>
          <w:lang w:val="en-US"/>
        </w:rPr>
        <w:t>Digital Marketing</w:t>
      </w:r>
      <w:bookmarkEnd w:id="19"/>
    </w:p>
    <w:p w14:paraId="17B105DD" w14:textId="77777777" w:rsidR="00A65452" w:rsidRDefault="00A65452" w:rsidP="00A65452">
      <w:pPr>
        <w:rPr>
          <w:rFonts w:cs="Arial"/>
          <w:bCs/>
          <w:lang w:val="en-US"/>
        </w:rPr>
      </w:pPr>
      <w:r w:rsidRPr="003C714D">
        <w:rPr>
          <w:rFonts w:cs="Arial"/>
          <w:bCs/>
          <w:lang w:val="en-US"/>
        </w:rPr>
        <w:t>The following provisions apply specifically to digital marketing:</w:t>
      </w:r>
    </w:p>
    <w:p w14:paraId="7D3ABF15" w14:textId="77777777" w:rsidR="00A65452" w:rsidRPr="00406139" w:rsidRDefault="00A65452" w:rsidP="00A65452">
      <w:pPr>
        <w:rPr>
          <w:rFonts w:cstheme="minorHAnsi"/>
          <w:bCs/>
          <w:lang w:val="en-US"/>
        </w:rPr>
      </w:pPr>
    </w:p>
    <w:p w14:paraId="51C173A0" w14:textId="77777777" w:rsidR="00A65452" w:rsidRPr="00406139" w:rsidRDefault="00A65452" w:rsidP="00A65452">
      <w:pPr>
        <w:pStyle w:val="Heading3"/>
        <w:rPr>
          <w:rFonts w:asciiTheme="minorHAnsi" w:hAnsiTheme="minorHAnsi" w:cstheme="minorHAnsi"/>
          <w:b/>
          <w:bCs/>
          <w:sz w:val="22"/>
          <w:szCs w:val="22"/>
          <w:lang w:val="en-US"/>
        </w:rPr>
      </w:pPr>
      <w:bookmarkStart w:id="20" w:name="_Toc166773085"/>
      <w:r w:rsidRPr="00406139">
        <w:rPr>
          <w:rFonts w:asciiTheme="minorHAnsi" w:hAnsiTheme="minorHAnsi" w:cstheme="minorHAnsi"/>
          <w:b/>
          <w:bCs/>
          <w:sz w:val="22"/>
          <w:szCs w:val="22"/>
          <w:lang w:val="en-US"/>
        </w:rPr>
        <w:t>Article C15 – Respect for public groups and review sites</w:t>
      </w:r>
      <w:bookmarkEnd w:id="20"/>
      <w:r w:rsidRPr="00406139">
        <w:rPr>
          <w:rFonts w:asciiTheme="minorHAnsi" w:hAnsiTheme="minorHAnsi" w:cstheme="minorHAnsi"/>
          <w:b/>
          <w:bCs/>
          <w:sz w:val="22"/>
          <w:szCs w:val="22"/>
          <w:lang w:val="en-US"/>
        </w:rPr>
        <w:t xml:space="preserve"> </w:t>
      </w:r>
    </w:p>
    <w:p w14:paraId="057DA9A7" w14:textId="77777777" w:rsidR="00A65452" w:rsidRDefault="00A65452" w:rsidP="00A65452">
      <w:pPr>
        <w:rPr>
          <w:rFonts w:cs="Arial"/>
          <w:bCs/>
        </w:rPr>
      </w:pPr>
      <w:r w:rsidRPr="003C714D">
        <w:rPr>
          <w:rFonts w:cs="Arial"/>
          <w:bCs/>
          <w:lang w:val="en-US"/>
        </w:rPr>
        <w:t xml:space="preserve">Where digital interactive media (e.g., news groups, forums, blogs, vlogs, bulletin boards, wiki sites) has rules and standards of acceptable commercial behaviour, these should be respected. Marketing communications should only be posted to such places when the forum or site has implicitly or explicitly indicated its willingness to receive such communications. </w:t>
      </w:r>
      <w:proofErr w:type="spellStart"/>
      <w:r w:rsidRPr="00780FAA">
        <w:rPr>
          <w:rFonts w:cs="Arial"/>
          <w:bCs/>
        </w:rPr>
        <w:t>Such</w:t>
      </w:r>
      <w:proofErr w:type="spellEnd"/>
      <w:r w:rsidRPr="00780FAA">
        <w:rPr>
          <w:rFonts w:cs="Arial"/>
          <w:bCs/>
        </w:rPr>
        <w:t xml:space="preserve"> </w:t>
      </w:r>
      <w:proofErr w:type="spellStart"/>
      <w:r w:rsidRPr="00780FAA">
        <w:rPr>
          <w:rFonts w:cs="Arial"/>
          <w:bCs/>
        </w:rPr>
        <w:t>communications</w:t>
      </w:r>
      <w:proofErr w:type="spellEnd"/>
      <w:r w:rsidRPr="00780FAA">
        <w:rPr>
          <w:rFonts w:cs="Arial"/>
          <w:bCs/>
        </w:rPr>
        <w:t xml:space="preserve"> </w:t>
      </w:r>
      <w:proofErr w:type="spellStart"/>
      <w:r w:rsidRPr="00780FAA">
        <w:rPr>
          <w:rFonts w:cs="Arial"/>
          <w:bCs/>
        </w:rPr>
        <w:t>should</w:t>
      </w:r>
      <w:proofErr w:type="spellEnd"/>
      <w:r w:rsidRPr="00780FAA">
        <w:rPr>
          <w:rFonts w:cs="Arial"/>
          <w:bCs/>
        </w:rPr>
        <w:t xml:space="preserve"> be </w:t>
      </w:r>
      <w:proofErr w:type="spellStart"/>
      <w:r w:rsidRPr="00780FAA">
        <w:rPr>
          <w:rFonts w:cs="Arial"/>
          <w:bCs/>
        </w:rPr>
        <w:t>suitably</w:t>
      </w:r>
      <w:proofErr w:type="spellEnd"/>
      <w:r w:rsidRPr="00780FAA">
        <w:rPr>
          <w:rFonts w:cs="Arial"/>
          <w:bCs/>
        </w:rPr>
        <w:t xml:space="preserve"> </w:t>
      </w:r>
      <w:proofErr w:type="spellStart"/>
      <w:r w:rsidRPr="00780FAA">
        <w:rPr>
          <w:rFonts w:cs="Arial"/>
          <w:bCs/>
        </w:rPr>
        <w:t>identified</w:t>
      </w:r>
      <w:proofErr w:type="spellEnd"/>
      <w:r w:rsidRPr="00780FAA">
        <w:rPr>
          <w:rFonts w:cs="Arial"/>
          <w:bCs/>
        </w:rPr>
        <w:t>.</w:t>
      </w:r>
    </w:p>
    <w:p w14:paraId="40E22E0E" w14:textId="77777777" w:rsidR="00A65452" w:rsidRDefault="00A65452" w:rsidP="00A65452">
      <w:pPr>
        <w:rPr>
          <w:rFonts w:cs="Arial"/>
          <w:bCs/>
        </w:rPr>
      </w:pPr>
      <w:r>
        <w:rPr>
          <w:rFonts w:cs="Arial"/>
          <w:bCs/>
        </w:rPr>
        <w:t xml:space="preserve">_____________________ </w:t>
      </w:r>
    </w:p>
    <w:p w14:paraId="400DA661" w14:textId="77777777" w:rsidR="00A65452" w:rsidRDefault="00A65452" w:rsidP="00A65452">
      <w:pPr>
        <w:rPr>
          <w:rFonts w:cs="Arial"/>
          <w:bCs/>
        </w:rPr>
      </w:pPr>
    </w:p>
    <w:p w14:paraId="66B4A22A" w14:textId="77777777" w:rsidR="00A65452" w:rsidRDefault="00A65452" w:rsidP="00A65452">
      <w:pPr>
        <w:rPr>
          <w:rFonts w:cs="Arial"/>
          <w:bCs/>
        </w:rPr>
      </w:pPr>
      <w:r w:rsidRPr="009F5CEC">
        <w:rPr>
          <w:rFonts w:cs="Arial"/>
          <w:b/>
          <w:sz w:val="24"/>
          <w:szCs w:val="24"/>
        </w:rPr>
        <w:t>Digital marknadskommunikation</w:t>
      </w:r>
      <w:r>
        <w:rPr>
          <w:rFonts w:cs="Arial"/>
          <w:b/>
          <w:sz w:val="24"/>
          <w:szCs w:val="24"/>
        </w:rPr>
        <w:t xml:space="preserve"> </w:t>
      </w:r>
    </w:p>
    <w:p w14:paraId="3ABE17AD" w14:textId="77777777" w:rsidR="00A65452" w:rsidRPr="00940320" w:rsidRDefault="00A65452" w:rsidP="00A65452">
      <w:pPr>
        <w:rPr>
          <w:rFonts w:cs="Arial"/>
          <w:bCs/>
        </w:rPr>
      </w:pPr>
      <w:r>
        <w:rPr>
          <w:rFonts w:cs="Arial"/>
          <w:bCs/>
        </w:rPr>
        <w:t>Följande bestämmelser gäller särskilt för digital marknadskommunikation.</w:t>
      </w:r>
    </w:p>
    <w:p w14:paraId="299F0956" w14:textId="77777777" w:rsidR="00A65452" w:rsidRDefault="00A65452" w:rsidP="00A65452">
      <w:pPr>
        <w:tabs>
          <w:tab w:val="left" w:pos="7665"/>
        </w:tabs>
        <w:spacing w:line="276" w:lineRule="auto"/>
        <w:rPr>
          <w:b/>
          <w:color w:val="000000" w:themeColor="text1"/>
        </w:rPr>
      </w:pPr>
    </w:p>
    <w:p w14:paraId="5535F8A4" w14:textId="77777777" w:rsidR="00A65452" w:rsidRPr="000B0279" w:rsidRDefault="00A65452" w:rsidP="00A65452">
      <w:pPr>
        <w:tabs>
          <w:tab w:val="left" w:pos="7665"/>
        </w:tabs>
        <w:spacing w:line="276" w:lineRule="auto"/>
        <w:rPr>
          <w:color w:val="000000" w:themeColor="text1"/>
        </w:rPr>
      </w:pPr>
      <w:r>
        <w:rPr>
          <w:b/>
          <w:color w:val="000000" w:themeColor="text1"/>
        </w:rPr>
        <w:t>Artikel C15 – Respekt för offentliga grupper och recensionssajter</w:t>
      </w:r>
    </w:p>
    <w:p w14:paraId="12908199" w14:textId="4B7270A4" w:rsidR="00A65452" w:rsidRDefault="00A65452" w:rsidP="00A65452">
      <w:pPr>
        <w:tabs>
          <w:tab w:val="left" w:pos="7665"/>
        </w:tabs>
        <w:spacing w:line="276" w:lineRule="auto"/>
      </w:pPr>
      <w:r w:rsidRPr="0045529A">
        <w:t>De särskilda regler och normer för godtagbart kommersiellt beteende som kan finnas för vissa digitala interaktiva</w:t>
      </w:r>
      <w:r>
        <w:t xml:space="preserve"> media, </w:t>
      </w:r>
      <w:proofErr w:type="gramStart"/>
      <w:r w:rsidR="003016C4">
        <w:t>t.ex.</w:t>
      </w:r>
      <w:proofErr w:type="gramEnd"/>
      <w:r>
        <w:t xml:space="preserve"> nyhetsgrupper, forum</w:t>
      </w:r>
      <w:r w:rsidRPr="0045529A">
        <w:t xml:space="preserve">, bloggar, </w:t>
      </w:r>
      <w:proofErr w:type="spellStart"/>
      <w:r w:rsidRPr="0045529A">
        <w:t>vloggar</w:t>
      </w:r>
      <w:proofErr w:type="spellEnd"/>
      <w:r w:rsidRPr="0045529A">
        <w:t xml:space="preserve">, anslagstavlor och </w:t>
      </w:r>
      <w:proofErr w:type="spellStart"/>
      <w:r w:rsidRPr="0045529A">
        <w:t>wikisajter</w:t>
      </w:r>
      <w:proofErr w:type="spellEnd"/>
      <w:r w:rsidRPr="0045529A">
        <w:t xml:space="preserve">, ska iakttas. Att </w:t>
      </w:r>
      <w:r w:rsidR="00352D0C">
        <w:t>göra inlägg med</w:t>
      </w:r>
      <w:r w:rsidR="000D1374">
        <w:t xml:space="preserve"> </w:t>
      </w:r>
      <w:r w:rsidRPr="0045529A">
        <w:t xml:space="preserve">marknadskommunikation </w:t>
      </w:r>
      <w:r>
        <w:t>på</w:t>
      </w:r>
      <w:r w:rsidRPr="0045529A">
        <w:t xml:space="preserve"> sådana öppna mötesplatser är tillbörligt endast när forumet eller webbplatsen </w:t>
      </w:r>
      <w:proofErr w:type="gramStart"/>
      <w:r w:rsidRPr="0045529A">
        <w:t>ifråga</w:t>
      </w:r>
      <w:proofErr w:type="gramEnd"/>
      <w:r w:rsidRPr="0045529A">
        <w:t xml:space="preserve"> uttryckligen eller underförstått anger att </w:t>
      </w:r>
      <w:r w:rsidR="00352D0C">
        <w:t>sådana</w:t>
      </w:r>
      <w:r w:rsidR="00A57CC6">
        <w:t xml:space="preserve"> </w:t>
      </w:r>
      <w:r w:rsidRPr="0045529A">
        <w:t>meddelanden accepteras.</w:t>
      </w:r>
      <w:r>
        <w:t xml:space="preserve"> Marknadskommunikationen ska vara identifierad på lämpligt sätt. </w:t>
      </w:r>
    </w:p>
    <w:p w14:paraId="4CC89223" w14:textId="77777777" w:rsidR="00A65452" w:rsidRDefault="00A65452" w:rsidP="00A65452">
      <w:pPr>
        <w:tabs>
          <w:tab w:val="left" w:pos="7665"/>
        </w:tabs>
        <w:spacing w:line="276" w:lineRule="auto"/>
      </w:pPr>
    </w:p>
    <w:p w14:paraId="459B3476" w14:textId="77777777" w:rsidR="00A65452" w:rsidRDefault="00A65452" w:rsidP="00A65452">
      <w:pPr>
        <w:pBdr>
          <w:bottom w:val="single" w:sz="12" w:space="1" w:color="auto"/>
        </w:pBdr>
        <w:tabs>
          <w:tab w:val="left" w:pos="7665"/>
        </w:tabs>
        <w:spacing w:line="276" w:lineRule="auto"/>
      </w:pPr>
    </w:p>
    <w:p w14:paraId="27311BCC" w14:textId="77777777" w:rsidR="00694F55" w:rsidRPr="00964436" w:rsidRDefault="00694F55" w:rsidP="00A65452">
      <w:pPr>
        <w:pStyle w:val="Heading3"/>
        <w:rPr>
          <w:rFonts w:asciiTheme="minorHAnsi" w:hAnsiTheme="minorHAnsi" w:cstheme="minorHAnsi"/>
          <w:b/>
          <w:bCs/>
          <w:sz w:val="22"/>
          <w:szCs w:val="22"/>
        </w:rPr>
      </w:pPr>
      <w:bookmarkStart w:id="21" w:name="_Toc166773086"/>
    </w:p>
    <w:p w14:paraId="50F23111" w14:textId="01B566B0" w:rsidR="00A65452" w:rsidRPr="00964436" w:rsidRDefault="00A65452" w:rsidP="00A65452">
      <w:pPr>
        <w:pStyle w:val="Heading3"/>
        <w:rPr>
          <w:rFonts w:asciiTheme="minorHAnsi" w:hAnsiTheme="minorHAnsi" w:cstheme="minorHAnsi"/>
          <w:b/>
          <w:bCs/>
          <w:sz w:val="22"/>
          <w:szCs w:val="22"/>
        </w:rPr>
      </w:pPr>
      <w:proofErr w:type="spellStart"/>
      <w:r w:rsidRPr="00964436">
        <w:rPr>
          <w:rFonts w:asciiTheme="minorHAnsi" w:hAnsiTheme="minorHAnsi" w:cstheme="minorHAnsi"/>
          <w:b/>
          <w:bCs/>
          <w:sz w:val="22"/>
          <w:szCs w:val="22"/>
        </w:rPr>
        <w:t>Article</w:t>
      </w:r>
      <w:proofErr w:type="spellEnd"/>
      <w:r w:rsidRPr="00964436">
        <w:rPr>
          <w:rFonts w:asciiTheme="minorHAnsi" w:hAnsiTheme="minorHAnsi" w:cstheme="minorHAnsi"/>
          <w:b/>
          <w:bCs/>
          <w:sz w:val="22"/>
          <w:szCs w:val="22"/>
        </w:rPr>
        <w:t xml:space="preserve"> C16 - </w:t>
      </w:r>
      <w:proofErr w:type="spellStart"/>
      <w:r w:rsidRPr="00964436">
        <w:rPr>
          <w:rFonts w:asciiTheme="minorHAnsi" w:hAnsiTheme="minorHAnsi" w:cstheme="minorHAnsi"/>
          <w:b/>
          <w:bCs/>
          <w:sz w:val="22"/>
          <w:szCs w:val="22"/>
        </w:rPr>
        <w:t>Respecting</w:t>
      </w:r>
      <w:proofErr w:type="spellEnd"/>
      <w:r w:rsidRPr="00964436">
        <w:rPr>
          <w:rFonts w:asciiTheme="minorHAnsi" w:hAnsiTheme="minorHAnsi" w:cstheme="minorHAnsi"/>
          <w:b/>
          <w:bCs/>
          <w:sz w:val="22"/>
          <w:szCs w:val="22"/>
        </w:rPr>
        <w:t xml:space="preserve"> </w:t>
      </w:r>
      <w:proofErr w:type="spellStart"/>
      <w:r w:rsidRPr="00964436">
        <w:rPr>
          <w:rFonts w:asciiTheme="minorHAnsi" w:hAnsiTheme="minorHAnsi" w:cstheme="minorHAnsi"/>
          <w:b/>
          <w:bCs/>
          <w:sz w:val="22"/>
          <w:szCs w:val="22"/>
        </w:rPr>
        <w:t>consumer</w:t>
      </w:r>
      <w:proofErr w:type="spellEnd"/>
      <w:r w:rsidRPr="00964436">
        <w:rPr>
          <w:rFonts w:asciiTheme="minorHAnsi" w:hAnsiTheme="minorHAnsi" w:cstheme="minorHAnsi"/>
          <w:b/>
          <w:bCs/>
          <w:sz w:val="22"/>
          <w:szCs w:val="22"/>
        </w:rPr>
        <w:t xml:space="preserve"> </w:t>
      </w:r>
      <w:proofErr w:type="spellStart"/>
      <w:r w:rsidRPr="00964436">
        <w:rPr>
          <w:rFonts w:asciiTheme="minorHAnsi" w:hAnsiTheme="minorHAnsi" w:cstheme="minorHAnsi"/>
          <w:b/>
          <w:bCs/>
          <w:sz w:val="22"/>
          <w:szCs w:val="22"/>
        </w:rPr>
        <w:t>use</w:t>
      </w:r>
      <w:proofErr w:type="spellEnd"/>
      <w:r w:rsidRPr="00964436">
        <w:rPr>
          <w:rFonts w:asciiTheme="minorHAnsi" w:hAnsiTheme="minorHAnsi" w:cstheme="minorHAnsi"/>
          <w:b/>
          <w:bCs/>
          <w:sz w:val="22"/>
          <w:szCs w:val="22"/>
        </w:rPr>
        <w:t xml:space="preserve"> </w:t>
      </w:r>
      <w:proofErr w:type="spellStart"/>
      <w:r w:rsidRPr="00964436">
        <w:rPr>
          <w:rFonts w:asciiTheme="minorHAnsi" w:hAnsiTheme="minorHAnsi" w:cstheme="minorHAnsi"/>
          <w:b/>
          <w:bCs/>
          <w:sz w:val="22"/>
          <w:szCs w:val="22"/>
        </w:rPr>
        <w:t>of</w:t>
      </w:r>
      <w:proofErr w:type="spellEnd"/>
      <w:r w:rsidRPr="00964436">
        <w:rPr>
          <w:rFonts w:asciiTheme="minorHAnsi" w:hAnsiTheme="minorHAnsi" w:cstheme="minorHAnsi"/>
          <w:b/>
          <w:bCs/>
          <w:sz w:val="22"/>
          <w:szCs w:val="22"/>
        </w:rPr>
        <w:t xml:space="preserve"> digital </w:t>
      </w:r>
      <w:proofErr w:type="spellStart"/>
      <w:r w:rsidRPr="00964436">
        <w:rPr>
          <w:rFonts w:asciiTheme="minorHAnsi" w:hAnsiTheme="minorHAnsi" w:cstheme="minorHAnsi"/>
          <w:b/>
          <w:bCs/>
          <w:sz w:val="22"/>
          <w:szCs w:val="22"/>
        </w:rPr>
        <w:t>interactive</w:t>
      </w:r>
      <w:proofErr w:type="spellEnd"/>
      <w:r w:rsidRPr="00964436">
        <w:rPr>
          <w:rFonts w:asciiTheme="minorHAnsi" w:hAnsiTheme="minorHAnsi" w:cstheme="minorHAnsi"/>
          <w:b/>
          <w:bCs/>
          <w:sz w:val="22"/>
          <w:szCs w:val="22"/>
        </w:rPr>
        <w:t xml:space="preserve"> media</w:t>
      </w:r>
      <w:bookmarkEnd w:id="21"/>
    </w:p>
    <w:p w14:paraId="22AC22CF" w14:textId="3491DCEC" w:rsidR="00A65452" w:rsidRDefault="00A65452" w:rsidP="00A65452">
      <w:pPr>
        <w:rPr>
          <w:rFonts w:cs="Arial"/>
          <w:bCs/>
          <w:lang w:val="en-US"/>
        </w:rPr>
      </w:pPr>
      <w:r w:rsidRPr="003B6A25">
        <w:rPr>
          <w:rFonts w:cs="Arial"/>
          <w:bCs/>
          <w:lang w:val="en-US"/>
        </w:rPr>
        <w:t xml:space="preserve">Due care should be taken to ensure that </w:t>
      </w:r>
      <w:r w:rsidRPr="009F5CEC">
        <w:rPr>
          <w:rFonts w:cs="Arial"/>
          <w:bCs/>
          <w:lang w:val="en-US"/>
        </w:rPr>
        <w:t>digital marketing communications</w:t>
      </w:r>
      <w:r w:rsidRPr="003B6A25">
        <w:rPr>
          <w:rFonts w:cs="Arial"/>
          <w:bCs/>
          <w:lang w:val="en-US"/>
        </w:rPr>
        <w:t xml:space="preserve"> and/or any application used to enable consumers to open other marketing or advertising messages, do not unduly interfere with the consumer’s usage or experience of digital interactive media.</w:t>
      </w:r>
    </w:p>
    <w:p w14:paraId="40C03332" w14:textId="77777777" w:rsidR="00A65452" w:rsidRPr="00185F85" w:rsidRDefault="00A65452" w:rsidP="00A65452">
      <w:pPr>
        <w:rPr>
          <w:rFonts w:cs="Arial"/>
          <w:bCs/>
        </w:rPr>
      </w:pPr>
      <w:r w:rsidRPr="00185F85">
        <w:rPr>
          <w:rFonts w:cs="Arial"/>
          <w:bCs/>
        </w:rPr>
        <w:t xml:space="preserve">_________________ </w:t>
      </w:r>
    </w:p>
    <w:p w14:paraId="2878D065" w14:textId="77777777" w:rsidR="00A65452" w:rsidRPr="00185F85" w:rsidRDefault="00A65452" w:rsidP="00A65452">
      <w:pPr>
        <w:rPr>
          <w:rFonts w:cs="Arial"/>
          <w:bCs/>
        </w:rPr>
      </w:pPr>
    </w:p>
    <w:p w14:paraId="3DDF7441" w14:textId="77777777" w:rsidR="00A65452" w:rsidRPr="00CC43C5" w:rsidRDefault="00A65452" w:rsidP="00A65452">
      <w:pPr>
        <w:autoSpaceDE w:val="0"/>
        <w:autoSpaceDN w:val="0"/>
        <w:adjustRightInd w:val="0"/>
        <w:spacing w:after="0" w:line="276" w:lineRule="auto"/>
        <w:rPr>
          <w:rFonts w:cs="Helvetica"/>
          <w:color w:val="262626"/>
          <w:szCs w:val="20"/>
        </w:rPr>
      </w:pPr>
      <w:r>
        <w:rPr>
          <w:rFonts w:cs="Helvetica"/>
          <w:b/>
          <w:color w:val="262626"/>
          <w:szCs w:val="20"/>
        </w:rPr>
        <w:t>Artikel C16 – Respekt för konsumentens användning av digitala interaktiva media</w:t>
      </w:r>
    </w:p>
    <w:p w14:paraId="407BB8FB" w14:textId="77777777" w:rsidR="00A65452" w:rsidRPr="00CC43C5" w:rsidRDefault="00A65452" w:rsidP="00A65452">
      <w:pPr>
        <w:autoSpaceDE w:val="0"/>
        <w:autoSpaceDN w:val="0"/>
        <w:adjustRightInd w:val="0"/>
        <w:spacing w:after="0" w:line="276" w:lineRule="auto"/>
        <w:rPr>
          <w:rFonts w:cs="Helvetica"/>
          <w:color w:val="262626"/>
          <w:szCs w:val="20"/>
        </w:rPr>
      </w:pPr>
    </w:p>
    <w:p w14:paraId="65744714" w14:textId="77777777" w:rsidR="00A65452" w:rsidRDefault="00A65452" w:rsidP="00A65452">
      <w:pPr>
        <w:autoSpaceDE w:val="0"/>
        <w:autoSpaceDN w:val="0"/>
        <w:adjustRightInd w:val="0"/>
        <w:spacing w:after="0" w:line="276" w:lineRule="auto"/>
        <w:rPr>
          <w:rFonts w:cs="Helvetica"/>
          <w:szCs w:val="20"/>
        </w:rPr>
      </w:pPr>
      <w:r w:rsidRPr="0045529A">
        <w:rPr>
          <w:rFonts w:cs="Helvetica"/>
          <w:szCs w:val="20"/>
        </w:rPr>
        <w:t xml:space="preserve">Erforderliga åtgärder ska vidtas för att säkerställa att den </w:t>
      </w:r>
      <w:r w:rsidRPr="009F5CEC">
        <w:rPr>
          <w:rFonts w:cs="Helvetica"/>
          <w:szCs w:val="20"/>
        </w:rPr>
        <w:t>digitala marknadskommunikationen</w:t>
      </w:r>
      <w:r w:rsidRPr="0045529A">
        <w:rPr>
          <w:rFonts w:cs="Helvetica"/>
          <w:szCs w:val="20"/>
        </w:rPr>
        <w:t xml:space="preserve"> och/eller applikationer som möjliggör för konsumenten att öppna andra reklam- och marknadsföringsmeddelanden, inte orsakar störningar i dennes normala användning eller vanor ifråga om digitala interaktiva medi</w:t>
      </w:r>
      <w:r>
        <w:rPr>
          <w:rFonts w:cs="Helvetica"/>
          <w:szCs w:val="20"/>
        </w:rPr>
        <w:t>er.</w:t>
      </w:r>
    </w:p>
    <w:p w14:paraId="38D7B890" w14:textId="77777777" w:rsidR="00A65452" w:rsidRDefault="00A65452" w:rsidP="00A65452">
      <w:pPr>
        <w:pBdr>
          <w:bottom w:val="single" w:sz="12" w:space="1" w:color="auto"/>
        </w:pBdr>
        <w:autoSpaceDE w:val="0"/>
        <w:autoSpaceDN w:val="0"/>
        <w:adjustRightInd w:val="0"/>
        <w:spacing w:after="0" w:line="276" w:lineRule="auto"/>
        <w:rPr>
          <w:rFonts w:cs="Helvetica"/>
          <w:szCs w:val="20"/>
        </w:rPr>
      </w:pPr>
    </w:p>
    <w:p w14:paraId="46D02E2D" w14:textId="77777777" w:rsidR="00A65452" w:rsidRDefault="00A65452" w:rsidP="00A65452">
      <w:pPr>
        <w:autoSpaceDE w:val="0"/>
        <w:autoSpaceDN w:val="0"/>
        <w:adjustRightInd w:val="0"/>
        <w:spacing w:after="0" w:line="276" w:lineRule="auto"/>
        <w:rPr>
          <w:rFonts w:cs="Helvetica"/>
          <w:szCs w:val="20"/>
        </w:rPr>
      </w:pPr>
    </w:p>
    <w:p w14:paraId="3B88413A" w14:textId="5AD525BF" w:rsidR="001835BF" w:rsidRDefault="001835BF">
      <w:pPr>
        <w:rPr>
          <w:rFonts w:cs="Helvetica"/>
          <w:szCs w:val="20"/>
        </w:rPr>
      </w:pPr>
      <w:r>
        <w:rPr>
          <w:rFonts w:cs="Helvetica"/>
          <w:szCs w:val="20"/>
        </w:rPr>
        <w:br w:type="page"/>
      </w:r>
    </w:p>
    <w:p w14:paraId="753B0F7B" w14:textId="77777777" w:rsidR="00A65452" w:rsidRPr="006C42BF" w:rsidRDefault="00A65452" w:rsidP="00A65452">
      <w:pPr>
        <w:pStyle w:val="Heading3"/>
        <w:rPr>
          <w:rFonts w:asciiTheme="minorHAnsi" w:hAnsiTheme="minorHAnsi" w:cstheme="minorHAnsi"/>
          <w:b/>
          <w:bCs/>
          <w:lang w:val="en-US"/>
        </w:rPr>
      </w:pPr>
      <w:bookmarkStart w:id="22" w:name="_Toc166773087"/>
      <w:r w:rsidRPr="009F5CEC">
        <w:rPr>
          <w:rFonts w:asciiTheme="minorHAnsi" w:hAnsiTheme="minorHAnsi" w:cstheme="minorHAnsi"/>
          <w:b/>
          <w:bCs/>
          <w:lang w:val="en-US"/>
        </w:rPr>
        <w:t>Data Driven Marketing</w:t>
      </w:r>
      <w:bookmarkEnd w:id="22"/>
      <w:r w:rsidRPr="006C42BF">
        <w:rPr>
          <w:rFonts w:asciiTheme="minorHAnsi" w:hAnsiTheme="minorHAnsi" w:cstheme="minorHAnsi"/>
          <w:b/>
          <w:bCs/>
          <w:lang w:val="en-US"/>
        </w:rPr>
        <w:t xml:space="preserve"> </w:t>
      </w:r>
    </w:p>
    <w:p w14:paraId="75CDD179" w14:textId="77777777" w:rsidR="00A65452" w:rsidRPr="002B259C" w:rsidRDefault="00A65452" w:rsidP="00A65452">
      <w:pPr>
        <w:rPr>
          <w:rFonts w:cs="Arial"/>
          <w:bCs/>
          <w:lang w:val="en-US"/>
        </w:rPr>
      </w:pPr>
      <w:r w:rsidRPr="002B259C">
        <w:rPr>
          <w:rFonts w:cs="Arial"/>
          <w:bCs/>
          <w:lang w:val="en-US"/>
        </w:rPr>
        <w:t xml:space="preserve">The following articles apply specifically to data driven marketing. </w:t>
      </w:r>
    </w:p>
    <w:p w14:paraId="73EA0F75" w14:textId="77777777" w:rsidR="00A65452" w:rsidRPr="002B259C" w:rsidRDefault="00A65452" w:rsidP="00A65452">
      <w:pPr>
        <w:rPr>
          <w:rFonts w:cs="Arial"/>
          <w:bCs/>
          <w:lang w:val="en-US"/>
        </w:rPr>
      </w:pPr>
      <w:r w:rsidRPr="002B259C">
        <w:rPr>
          <w:rFonts w:cs="Arial"/>
          <w:bCs/>
          <w:lang w:val="en-US"/>
        </w:rPr>
        <w:t xml:space="preserve">Participants in data driven marketing should take special care to comply with Article 22 (data protection and privacy) of the General Provisions. </w:t>
      </w:r>
    </w:p>
    <w:p w14:paraId="755FE91F" w14:textId="77777777" w:rsidR="00A65452" w:rsidRPr="002B259C" w:rsidRDefault="00A65452" w:rsidP="00A65452">
      <w:pPr>
        <w:pStyle w:val="Heading3"/>
        <w:rPr>
          <w:rFonts w:asciiTheme="minorHAnsi" w:hAnsiTheme="minorHAnsi" w:cstheme="minorHAnsi"/>
          <w:b/>
          <w:bCs/>
          <w:sz w:val="22"/>
          <w:szCs w:val="22"/>
          <w:lang w:val="en-US"/>
        </w:rPr>
      </w:pPr>
      <w:bookmarkStart w:id="23" w:name="_Toc166773088"/>
      <w:r w:rsidRPr="002B259C">
        <w:rPr>
          <w:rFonts w:asciiTheme="minorHAnsi" w:hAnsiTheme="minorHAnsi" w:cstheme="minorHAnsi"/>
          <w:b/>
          <w:bCs/>
          <w:sz w:val="22"/>
          <w:szCs w:val="22"/>
          <w:lang w:val="en-US"/>
        </w:rPr>
        <w:t>Article C17 – Interest-based advertising (IBA)</w:t>
      </w:r>
      <w:bookmarkEnd w:id="23"/>
    </w:p>
    <w:p w14:paraId="7B7F4092" w14:textId="77777777" w:rsidR="00A65452" w:rsidRPr="002B259C" w:rsidRDefault="00A65452" w:rsidP="00A65452">
      <w:pPr>
        <w:rPr>
          <w:rFonts w:cs="Arial"/>
          <w:b/>
          <w:lang w:val="en-US"/>
        </w:rPr>
      </w:pPr>
      <w:r w:rsidRPr="002B259C">
        <w:rPr>
          <w:rFonts w:cs="Arial"/>
          <w:b/>
          <w:lang w:val="en-US"/>
        </w:rPr>
        <w:t>Scope</w:t>
      </w:r>
    </w:p>
    <w:p w14:paraId="5BDD1A0C" w14:textId="77777777" w:rsidR="00A65452" w:rsidRPr="002B259C" w:rsidRDefault="00A65452" w:rsidP="00A65452">
      <w:pPr>
        <w:rPr>
          <w:rFonts w:cs="Arial"/>
          <w:bCs/>
          <w:lang w:val="en-US"/>
        </w:rPr>
      </w:pPr>
      <w:r w:rsidRPr="002B259C">
        <w:rPr>
          <w:rFonts w:cs="Arial"/>
          <w:bCs/>
          <w:lang w:val="en-US"/>
        </w:rPr>
        <w:t>The following applies to IBA focusing on web viewing behaviour over time and across multiple web domains or applications owned and operated by different unaffiliated entities in order to create interest segments (a collection of users that share one or more attributes based on prior and current online browsing activity) or to associate such viewing behaviour against interest segments for the purposes of delivering advertisements to and by that web user’s interests and preferences.</w:t>
      </w:r>
    </w:p>
    <w:p w14:paraId="4C3D25AF" w14:textId="77777777" w:rsidR="00A65452" w:rsidRDefault="00A65452" w:rsidP="00A65452">
      <w:pPr>
        <w:rPr>
          <w:rFonts w:cs="Arial"/>
          <w:bCs/>
          <w:lang w:val="en-US"/>
        </w:rPr>
      </w:pPr>
      <w:r w:rsidRPr="002B259C">
        <w:rPr>
          <w:rFonts w:cs="Arial"/>
          <w:bCs/>
          <w:lang w:val="en-US"/>
        </w:rPr>
        <w:t>These provisions apply to all individuals and entities engaged in such activities online.</w:t>
      </w:r>
    </w:p>
    <w:p w14:paraId="60DB96EB" w14:textId="77777777" w:rsidR="00A65452" w:rsidRDefault="00A65452" w:rsidP="00A65452">
      <w:pPr>
        <w:rPr>
          <w:rFonts w:cs="Arial"/>
          <w:bCs/>
          <w:lang w:val="en-US"/>
        </w:rPr>
      </w:pPr>
    </w:p>
    <w:p w14:paraId="6339A83C" w14:textId="77777777" w:rsidR="00A65452" w:rsidRPr="00185F85" w:rsidRDefault="00A65452" w:rsidP="00A65452">
      <w:pPr>
        <w:rPr>
          <w:rFonts w:cs="Arial"/>
          <w:bCs/>
        </w:rPr>
      </w:pPr>
      <w:r w:rsidRPr="00185F85">
        <w:rPr>
          <w:rFonts w:cs="Arial"/>
          <w:bCs/>
        </w:rPr>
        <w:t xml:space="preserve">____________________ </w:t>
      </w:r>
    </w:p>
    <w:p w14:paraId="35F7F118" w14:textId="77777777" w:rsidR="00A65452" w:rsidRDefault="00A65452" w:rsidP="00A65452">
      <w:pPr>
        <w:rPr>
          <w:rFonts w:cs="Arial"/>
          <w:bCs/>
        </w:rPr>
      </w:pPr>
    </w:p>
    <w:p w14:paraId="067F74A7" w14:textId="77777777" w:rsidR="00A65452" w:rsidRPr="00185F85" w:rsidRDefault="00A65452" w:rsidP="00A65452">
      <w:pPr>
        <w:rPr>
          <w:rFonts w:cs="Arial"/>
          <w:bCs/>
        </w:rPr>
      </w:pPr>
      <w:r w:rsidRPr="009F5CEC">
        <w:rPr>
          <w:rFonts w:cs="Arial"/>
          <w:b/>
          <w:sz w:val="24"/>
          <w:szCs w:val="24"/>
        </w:rPr>
        <w:t>Datadriven marknadsföring</w:t>
      </w:r>
      <w:r w:rsidRPr="00185F85">
        <w:rPr>
          <w:rFonts w:cs="Arial"/>
          <w:b/>
          <w:sz w:val="24"/>
          <w:szCs w:val="24"/>
        </w:rPr>
        <w:t xml:space="preserve"> </w:t>
      </w:r>
    </w:p>
    <w:p w14:paraId="62AAE8A2" w14:textId="77777777" w:rsidR="00A65452" w:rsidRDefault="00A65452" w:rsidP="00A65452">
      <w:pPr>
        <w:autoSpaceDE w:val="0"/>
        <w:autoSpaceDN w:val="0"/>
        <w:adjustRightInd w:val="0"/>
        <w:spacing w:after="0" w:line="240" w:lineRule="auto"/>
        <w:rPr>
          <w:rFonts w:cs="Helvetica"/>
          <w:bCs/>
          <w:szCs w:val="20"/>
        </w:rPr>
      </w:pPr>
      <w:r>
        <w:rPr>
          <w:rFonts w:cs="Helvetica"/>
          <w:bCs/>
          <w:szCs w:val="20"/>
        </w:rPr>
        <w:t>Följande artiklar gäller särskilt</w:t>
      </w:r>
      <w:r w:rsidRPr="005C67FA">
        <w:rPr>
          <w:rFonts w:cs="Helvetica"/>
          <w:bCs/>
          <w:szCs w:val="20"/>
        </w:rPr>
        <w:t xml:space="preserve"> för </w:t>
      </w:r>
      <w:r>
        <w:rPr>
          <w:rFonts w:cs="Helvetica"/>
          <w:bCs/>
          <w:szCs w:val="20"/>
        </w:rPr>
        <w:t>datadriven marknadsföring.</w:t>
      </w:r>
    </w:p>
    <w:p w14:paraId="51AB7102" w14:textId="77777777" w:rsidR="00A65452" w:rsidRDefault="00A65452" w:rsidP="00A65452">
      <w:pPr>
        <w:autoSpaceDE w:val="0"/>
        <w:autoSpaceDN w:val="0"/>
        <w:adjustRightInd w:val="0"/>
        <w:spacing w:after="0" w:line="240" w:lineRule="auto"/>
        <w:rPr>
          <w:rFonts w:cs="Helvetica"/>
          <w:bCs/>
          <w:szCs w:val="20"/>
        </w:rPr>
      </w:pPr>
    </w:p>
    <w:p w14:paraId="3B348F8F" w14:textId="19119F4D" w:rsidR="00635898" w:rsidRPr="00C00908" w:rsidRDefault="00A65452" w:rsidP="00635898">
      <w:pPr>
        <w:rPr>
          <w:rFonts w:cstheme="minorHAnsi"/>
          <w:szCs w:val="28"/>
        </w:rPr>
      </w:pPr>
      <w:r>
        <w:rPr>
          <w:rFonts w:cs="Helvetica"/>
          <w:bCs/>
          <w:szCs w:val="20"/>
        </w:rPr>
        <w:t xml:space="preserve">De som medverkar i datadriven marknadsföring ska noga iaktta artikel 22 </w:t>
      </w:r>
      <w:r w:rsidR="00635898">
        <w:rPr>
          <w:rFonts w:cs="Helvetica"/>
          <w:bCs/>
          <w:szCs w:val="20"/>
        </w:rPr>
        <w:t>i Grundreglerna (</w:t>
      </w:r>
      <w:r w:rsidR="00635898" w:rsidRPr="00C00908">
        <w:rPr>
          <w:rFonts w:cstheme="minorHAnsi"/>
          <w:szCs w:val="28"/>
        </w:rPr>
        <w:t>Integritet och skydd för personuppgifter</w:t>
      </w:r>
      <w:r w:rsidR="00635898">
        <w:rPr>
          <w:rFonts w:cstheme="minorHAnsi"/>
          <w:szCs w:val="28"/>
        </w:rPr>
        <w:t>).</w:t>
      </w:r>
    </w:p>
    <w:p w14:paraId="634B56B5" w14:textId="77777777" w:rsidR="00A65452" w:rsidRDefault="00A65452" w:rsidP="00A65452">
      <w:pPr>
        <w:spacing w:line="276" w:lineRule="auto"/>
        <w:rPr>
          <w:rFonts w:cs="Arial"/>
          <w:bCs/>
        </w:rPr>
      </w:pPr>
    </w:p>
    <w:p w14:paraId="5C4A5590" w14:textId="77777777" w:rsidR="00A65452" w:rsidRPr="00791F75" w:rsidRDefault="00A65452" w:rsidP="00A65452">
      <w:pPr>
        <w:spacing w:line="276" w:lineRule="auto"/>
        <w:rPr>
          <w:rFonts w:cs="Arial"/>
          <w:b/>
        </w:rPr>
      </w:pPr>
      <w:r>
        <w:rPr>
          <w:rFonts w:cs="Arial"/>
          <w:b/>
        </w:rPr>
        <w:t>Artikel C17 – Intressebaserad reklam online (IBA</w:t>
      </w:r>
      <w:r>
        <w:rPr>
          <w:rStyle w:val="FootnoteReference"/>
          <w:rFonts w:cs="Arial"/>
          <w:b/>
        </w:rPr>
        <w:footnoteReference w:id="2"/>
      </w:r>
      <w:r>
        <w:rPr>
          <w:rFonts w:cs="Arial"/>
          <w:b/>
        </w:rPr>
        <w:t>)</w:t>
      </w:r>
    </w:p>
    <w:p w14:paraId="2AC16029" w14:textId="77777777" w:rsidR="00A65452" w:rsidRDefault="00A65452" w:rsidP="00A65452">
      <w:pPr>
        <w:autoSpaceDE w:val="0"/>
        <w:autoSpaceDN w:val="0"/>
        <w:adjustRightInd w:val="0"/>
        <w:spacing w:after="0" w:line="276" w:lineRule="auto"/>
        <w:rPr>
          <w:rFonts w:cs="Helvetica"/>
          <w:b/>
          <w:color w:val="000000" w:themeColor="text1"/>
        </w:rPr>
      </w:pPr>
      <w:r>
        <w:rPr>
          <w:rFonts w:cs="Helvetica"/>
          <w:b/>
          <w:color w:val="000000" w:themeColor="text1"/>
        </w:rPr>
        <w:t>Tillämpningsområde</w:t>
      </w:r>
    </w:p>
    <w:p w14:paraId="5792DF7B" w14:textId="77777777" w:rsidR="00A65452" w:rsidRDefault="00A65452" w:rsidP="00A65452">
      <w:pPr>
        <w:autoSpaceDE w:val="0"/>
        <w:autoSpaceDN w:val="0"/>
        <w:adjustRightInd w:val="0"/>
        <w:spacing w:after="0" w:line="276" w:lineRule="auto"/>
        <w:rPr>
          <w:rFonts w:cs="Helvetica"/>
          <w:color w:val="000000" w:themeColor="text1"/>
        </w:rPr>
      </w:pPr>
    </w:p>
    <w:p w14:paraId="389462AD" w14:textId="2BFB29DB" w:rsidR="00A65452" w:rsidRPr="0045529A" w:rsidRDefault="00A65452" w:rsidP="00A65452">
      <w:pPr>
        <w:autoSpaceDE w:val="0"/>
        <w:autoSpaceDN w:val="0"/>
        <w:adjustRightInd w:val="0"/>
        <w:spacing w:after="0" w:line="276" w:lineRule="auto"/>
        <w:rPr>
          <w:rFonts w:cs="Helvetica"/>
        </w:rPr>
      </w:pPr>
      <w:r w:rsidRPr="0045529A">
        <w:rPr>
          <w:rFonts w:cs="Helvetica"/>
        </w:rPr>
        <w:t xml:space="preserve">Reglerna i denna artikel är tillämpliga på IBA inriktad på konsumenters webbeteende över tid och över ett flertal domäner </w:t>
      </w:r>
      <w:r>
        <w:rPr>
          <w:rFonts w:cs="Helvetica"/>
        </w:rPr>
        <w:t>eller applikationer som innehas</w:t>
      </w:r>
      <w:r w:rsidRPr="0045529A">
        <w:rPr>
          <w:rFonts w:cs="Helvetica"/>
        </w:rPr>
        <w:t xml:space="preserve"> och drivs av olika oberoende aktörer för att skapa intressesegment (en grupp användare med ett eller flera gemensamma attribut manifesterade genom tidigare eller aktuellt beteende online), eller för att koppla beteendet online till intressesegment för att </w:t>
      </w:r>
      <w:r w:rsidR="00352D0C">
        <w:rPr>
          <w:rFonts w:cs="Helvetica"/>
        </w:rPr>
        <w:t xml:space="preserve">leverera </w:t>
      </w:r>
      <w:r w:rsidRPr="0045529A">
        <w:rPr>
          <w:rFonts w:cs="Helvetica"/>
        </w:rPr>
        <w:t>reklam som svarar mot användarens intressen och preferenser.</w:t>
      </w:r>
    </w:p>
    <w:p w14:paraId="2F9A5D64" w14:textId="77777777" w:rsidR="00A65452" w:rsidRPr="0045529A" w:rsidRDefault="00A65452" w:rsidP="00A65452">
      <w:pPr>
        <w:autoSpaceDE w:val="0"/>
        <w:autoSpaceDN w:val="0"/>
        <w:adjustRightInd w:val="0"/>
        <w:spacing w:after="0" w:line="276" w:lineRule="auto"/>
        <w:rPr>
          <w:rFonts w:cs="Helvetica"/>
        </w:rPr>
      </w:pPr>
    </w:p>
    <w:p w14:paraId="4FFD974D" w14:textId="77777777" w:rsidR="00A65452" w:rsidRDefault="00A65452" w:rsidP="00A65452">
      <w:pPr>
        <w:autoSpaceDE w:val="0"/>
        <w:autoSpaceDN w:val="0"/>
        <w:adjustRightInd w:val="0"/>
        <w:spacing w:after="0" w:line="276" w:lineRule="auto"/>
        <w:rPr>
          <w:rFonts w:cs="Helvetica"/>
        </w:rPr>
      </w:pPr>
      <w:r w:rsidRPr="0045529A">
        <w:rPr>
          <w:rFonts w:cs="Helvetica"/>
        </w:rPr>
        <w:t>Reglerna gäller för alla som använder sig av IBA.</w:t>
      </w:r>
    </w:p>
    <w:p w14:paraId="4EA233DF" w14:textId="77777777" w:rsidR="00A65452" w:rsidRDefault="00A65452" w:rsidP="00A65452">
      <w:pPr>
        <w:autoSpaceDE w:val="0"/>
        <w:autoSpaceDN w:val="0"/>
        <w:adjustRightInd w:val="0"/>
        <w:spacing w:after="0" w:line="276" w:lineRule="auto"/>
        <w:rPr>
          <w:rFonts w:cs="Helvetica"/>
        </w:rPr>
      </w:pPr>
    </w:p>
    <w:p w14:paraId="3FACD61E" w14:textId="77777777" w:rsidR="00A65452" w:rsidRPr="0045529A" w:rsidRDefault="00A65452" w:rsidP="00A65452">
      <w:pPr>
        <w:autoSpaceDE w:val="0"/>
        <w:autoSpaceDN w:val="0"/>
        <w:adjustRightInd w:val="0"/>
        <w:spacing w:after="0" w:line="276" w:lineRule="auto"/>
        <w:rPr>
          <w:rFonts w:cs="Helvetica"/>
        </w:rPr>
      </w:pPr>
    </w:p>
    <w:p w14:paraId="649F0A26" w14:textId="77777777" w:rsidR="00A65452" w:rsidRPr="002B259C" w:rsidRDefault="00A65452" w:rsidP="00A65452">
      <w:pPr>
        <w:pBdr>
          <w:bottom w:val="single" w:sz="12" w:space="1" w:color="auto"/>
        </w:pBdr>
        <w:rPr>
          <w:rFonts w:cs="Arial"/>
          <w:bCs/>
        </w:rPr>
      </w:pPr>
    </w:p>
    <w:p w14:paraId="360B48C2" w14:textId="77777777" w:rsidR="00A65452" w:rsidRDefault="00A65452" w:rsidP="00A65452">
      <w:pPr>
        <w:rPr>
          <w:rFonts w:cs="Arial"/>
          <w:bCs/>
        </w:rPr>
      </w:pPr>
    </w:p>
    <w:p w14:paraId="2F4D6C62" w14:textId="77777777" w:rsidR="001835BF" w:rsidRDefault="001835BF">
      <w:pPr>
        <w:rPr>
          <w:rFonts w:cs="Arial"/>
          <w:b/>
          <w:lang w:val="en-US"/>
        </w:rPr>
      </w:pPr>
      <w:r>
        <w:rPr>
          <w:rFonts w:cs="Arial"/>
          <w:b/>
          <w:lang w:val="en-US"/>
        </w:rPr>
        <w:br w:type="page"/>
      </w:r>
    </w:p>
    <w:p w14:paraId="395C87B0" w14:textId="4DBEE469" w:rsidR="00A65452" w:rsidRPr="002B259C" w:rsidRDefault="00A65452" w:rsidP="00A65452">
      <w:pPr>
        <w:rPr>
          <w:rFonts w:cs="Arial"/>
          <w:b/>
          <w:lang w:val="en-US"/>
        </w:rPr>
      </w:pPr>
      <w:r w:rsidRPr="002B259C">
        <w:rPr>
          <w:rFonts w:cs="Arial"/>
          <w:b/>
          <w:lang w:val="en-US"/>
        </w:rPr>
        <w:t>Definition of terms specific to IBA provisions</w:t>
      </w:r>
    </w:p>
    <w:p w14:paraId="2DCE2ED3" w14:textId="77777777" w:rsidR="00A65452" w:rsidRPr="00D820E5" w:rsidRDefault="00A65452" w:rsidP="00A65452">
      <w:pPr>
        <w:pStyle w:val="ListParagraph"/>
        <w:numPr>
          <w:ilvl w:val="0"/>
          <w:numId w:val="29"/>
        </w:numPr>
        <w:rPr>
          <w:rFonts w:asciiTheme="minorHAnsi" w:hAnsiTheme="minorHAnsi" w:cs="Arial"/>
          <w:bCs/>
          <w:sz w:val="22"/>
          <w:szCs w:val="22"/>
        </w:rPr>
      </w:pPr>
      <w:r w:rsidRPr="00D820E5">
        <w:rPr>
          <w:rFonts w:asciiTheme="minorHAnsi" w:hAnsiTheme="minorHAnsi" w:cs="Arial"/>
          <w:bCs/>
          <w:sz w:val="22"/>
          <w:szCs w:val="22"/>
        </w:rPr>
        <w:t>the term “</w:t>
      </w:r>
      <w:r w:rsidRPr="00D820E5">
        <w:rPr>
          <w:rFonts w:asciiTheme="minorHAnsi" w:hAnsiTheme="minorHAnsi" w:cs="Arial"/>
          <w:b/>
          <w:sz w:val="22"/>
          <w:szCs w:val="22"/>
        </w:rPr>
        <w:t>interest-based advertising</w:t>
      </w:r>
      <w:r w:rsidRPr="00D820E5">
        <w:rPr>
          <w:rFonts w:asciiTheme="minorHAnsi" w:hAnsiTheme="minorHAnsi" w:cs="Arial"/>
          <w:bCs/>
          <w:sz w:val="22"/>
          <w:szCs w:val="22"/>
        </w:rPr>
        <w:t>” or “</w:t>
      </w:r>
      <w:r w:rsidRPr="00D820E5">
        <w:rPr>
          <w:rFonts w:asciiTheme="minorHAnsi" w:hAnsiTheme="minorHAnsi" w:cs="Arial"/>
          <w:b/>
          <w:sz w:val="22"/>
          <w:szCs w:val="22"/>
        </w:rPr>
        <w:t>IBA</w:t>
      </w:r>
      <w:r w:rsidRPr="00D820E5">
        <w:rPr>
          <w:rFonts w:asciiTheme="minorHAnsi" w:hAnsiTheme="minorHAnsi" w:cs="Arial"/>
          <w:bCs/>
          <w:sz w:val="22"/>
          <w:szCs w:val="22"/>
        </w:rPr>
        <w:t>”, and also referred to as “online behavioural advertising” or “OBA” refers to the practice of collecting information over time on users’ online actions on a particular device across different unaffiliated websites or applications in order to create interest segments or to allocate such viewing behaviour against interest segments for the purposes of delivering advertisements to and by that web user’s interests and preferences. It pertains to advertising operations on desktop, in mobile, video or TV, social, or IoT settings, and includes tracking and targeting across devices. IBA does not include quantitative ad delivery or quantitative ad reporting, or contextual advertising (e.g., advertising based on the content of the web page being visited, a consumer’s current visit to a web page, or a search query)</w:t>
      </w:r>
    </w:p>
    <w:p w14:paraId="59E71DDB" w14:textId="77777777" w:rsidR="00A65452" w:rsidRPr="00D820E5" w:rsidRDefault="00A65452" w:rsidP="00A65452">
      <w:pPr>
        <w:pStyle w:val="ListParagraph"/>
        <w:numPr>
          <w:ilvl w:val="0"/>
          <w:numId w:val="29"/>
        </w:numPr>
        <w:rPr>
          <w:rFonts w:asciiTheme="minorHAnsi" w:hAnsiTheme="minorHAnsi" w:cs="Arial"/>
          <w:bCs/>
          <w:sz w:val="22"/>
          <w:szCs w:val="22"/>
        </w:rPr>
      </w:pPr>
      <w:r w:rsidRPr="00D820E5">
        <w:rPr>
          <w:rFonts w:asciiTheme="minorHAnsi" w:hAnsiTheme="minorHAnsi" w:cs="Arial"/>
          <w:bCs/>
          <w:sz w:val="22"/>
          <w:szCs w:val="22"/>
        </w:rPr>
        <w:t>in the context of IBA, the term “</w:t>
      </w:r>
      <w:r w:rsidRPr="00D820E5">
        <w:rPr>
          <w:rFonts w:asciiTheme="minorHAnsi" w:hAnsiTheme="minorHAnsi" w:cs="Arial"/>
          <w:b/>
          <w:sz w:val="22"/>
          <w:szCs w:val="22"/>
        </w:rPr>
        <w:t>third party</w:t>
      </w:r>
      <w:r w:rsidRPr="00D820E5">
        <w:rPr>
          <w:rFonts w:asciiTheme="minorHAnsi" w:hAnsiTheme="minorHAnsi" w:cs="Arial"/>
          <w:bCs/>
          <w:sz w:val="22"/>
          <w:szCs w:val="22"/>
        </w:rPr>
        <w:t>” refers to an entity that engages in IBA on a digital property other than a digital property which it or an entity under common control owns or operates</w:t>
      </w:r>
    </w:p>
    <w:p w14:paraId="12714629" w14:textId="77777777" w:rsidR="00A65452" w:rsidRPr="00D820E5" w:rsidRDefault="00A65452" w:rsidP="00A65452">
      <w:pPr>
        <w:pStyle w:val="ListParagraph"/>
        <w:numPr>
          <w:ilvl w:val="0"/>
          <w:numId w:val="29"/>
        </w:numPr>
        <w:rPr>
          <w:rFonts w:asciiTheme="minorHAnsi" w:hAnsiTheme="minorHAnsi" w:cs="Arial"/>
          <w:bCs/>
          <w:sz w:val="22"/>
          <w:szCs w:val="22"/>
        </w:rPr>
      </w:pPr>
      <w:r w:rsidRPr="00D820E5">
        <w:rPr>
          <w:rFonts w:asciiTheme="minorHAnsi" w:hAnsiTheme="minorHAnsi" w:cs="Arial"/>
          <w:bCs/>
          <w:sz w:val="22"/>
          <w:szCs w:val="22"/>
        </w:rPr>
        <w:t>in the context of IBA, the term “</w:t>
      </w:r>
      <w:r w:rsidRPr="00D820E5">
        <w:rPr>
          <w:rFonts w:asciiTheme="minorHAnsi" w:hAnsiTheme="minorHAnsi" w:cs="Arial"/>
          <w:b/>
          <w:sz w:val="22"/>
          <w:szCs w:val="22"/>
        </w:rPr>
        <w:t>first party</w:t>
      </w:r>
      <w:r w:rsidRPr="00D820E5">
        <w:rPr>
          <w:rFonts w:asciiTheme="minorHAnsi" w:hAnsiTheme="minorHAnsi" w:cs="Arial"/>
          <w:bCs/>
          <w:sz w:val="22"/>
          <w:szCs w:val="22"/>
        </w:rPr>
        <w:t xml:space="preserve">” refers to an entity that engages in IBA on a digital property which it or an entity under common control owns or operates. </w:t>
      </w:r>
    </w:p>
    <w:p w14:paraId="1E9D4014" w14:textId="77777777" w:rsidR="00A65452" w:rsidRPr="00D820E5" w:rsidRDefault="00A65452" w:rsidP="00A65452">
      <w:pPr>
        <w:pStyle w:val="ListParagraph"/>
        <w:numPr>
          <w:ilvl w:val="0"/>
          <w:numId w:val="29"/>
        </w:numPr>
        <w:rPr>
          <w:rFonts w:asciiTheme="minorHAnsi" w:hAnsiTheme="minorHAnsi" w:cs="Arial"/>
          <w:bCs/>
          <w:sz w:val="22"/>
          <w:szCs w:val="22"/>
        </w:rPr>
      </w:pPr>
      <w:r w:rsidRPr="00D820E5">
        <w:rPr>
          <w:rFonts w:asciiTheme="minorHAnsi" w:hAnsiTheme="minorHAnsi" w:cs="Arial"/>
          <w:bCs/>
          <w:sz w:val="22"/>
          <w:szCs w:val="22"/>
        </w:rPr>
        <w:t>the term “</w:t>
      </w:r>
      <w:r w:rsidRPr="00D820E5">
        <w:rPr>
          <w:rFonts w:asciiTheme="minorHAnsi" w:hAnsiTheme="minorHAnsi" w:cs="Arial"/>
          <w:b/>
          <w:sz w:val="22"/>
          <w:szCs w:val="22"/>
        </w:rPr>
        <w:t>consent</w:t>
      </w:r>
      <w:r w:rsidRPr="00D820E5">
        <w:rPr>
          <w:rFonts w:asciiTheme="minorHAnsi" w:hAnsiTheme="minorHAnsi" w:cs="Arial"/>
          <w:bCs/>
          <w:sz w:val="22"/>
          <w:szCs w:val="22"/>
        </w:rPr>
        <w:t>” means an individual’s freely given, specific and informed indication in response to a clear and conspicuous notice regarding the collection and use of data for online behavioral advertising purposes</w:t>
      </w:r>
    </w:p>
    <w:p w14:paraId="11B0070D" w14:textId="77777777" w:rsidR="00A65452" w:rsidRDefault="00A65452" w:rsidP="00A65452">
      <w:pPr>
        <w:pStyle w:val="ListParagraph"/>
        <w:numPr>
          <w:ilvl w:val="0"/>
          <w:numId w:val="29"/>
        </w:numPr>
        <w:rPr>
          <w:rFonts w:asciiTheme="minorHAnsi" w:hAnsiTheme="minorHAnsi" w:cs="Arial"/>
          <w:bCs/>
          <w:sz w:val="22"/>
          <w:szCs w:val="22"/>
        </w:rPr>
      </w:pPr>
      <w:r w:rsidRPr="00D820E5">
        <w:rPr>
          <w:rFonts w:asciiTheme="minorHAnsi" w:hAnsiTheme="minorHAnsi" w:cs="Arial"/>
          <w:bCs/>
          <w:sz w:val="22"/>
          <w:szCs w:val="22"/>
        </w:rPr>
        <w:t>the term “</w:t>
      </w:r>
      <w:r w:rsidRPr="00D820E5">
        <w:rPr>
          <w:rFonts w:asciiTheme="minorHAnsi" w:hAnsiTheme="minorHAnsi" w:cs="Arial"/>
          <w:b/>
          <w:sz w:val="22"/>
          <w:szCs w:val="22"/>
        </w:rPr>
        <w:t>user-facing portal</w:t>
      </w:r>
      <w:r w:rsidRPr="00D820E5">
        <w:rPr>
          <w:rFonts w:asciiTheme="minorHAnsi" w:hAnsiTheme="minorHAnsi" w:cs="Arial"/>
          <w:bCs/>
          <w:sz w:val="22"/>
          <w:szCs w:val="22"/>
        </w:rPr>
        <w:t>” refers to an internet-user-focused site and educational portal, that provides, at a minimum, a mechanism for users to receive more information and means to exercise choice with respect to the collection and use of data for IBA purposes by one or more third parties or links to a mechanism permitting user choice over IBA</w:t>
      </w:r>
    </w:p>
    <w:p w14:paraId="290B31A6" w14:textId="77777777" w:rsidR="00A65452" w:rsidRPr="00406139" w:rsidRDefault="00A65452" w:rsidP="00A65452">
      <w:pPr>
        <w:rPr>
          <w:rFonts w:cs="Arial"/>
          <w:bCs/>
          <w:lang w:val="en-US"/>
        </w:rPr>
      </w:pPr>
    </w:p>
    <w:p w14:paraId="2D7C826D" w14:textId="77777777" w:rsidR="00A65452" w:rsidRPr="003532A6" w:rsidRDefault="00A65452" w:rsidP="00A65452">
      <w:pPr>
        <w:rPr>
          <w:rFonts w:cs="Arial"/>
          <w:b/>
          <w:lang w:val="en-US"/>
        </w:rPr>
      </w:pPr>
      <w:r w:rsidRPr="003532A6">
        <w:rPr>
          <w:rFonts w:cs="Arial"/>
          <w:b/>
          <w:lang w:val="en-US"/>
        </w:rPr>
        <w:t>Application of notice and choice provisions</w:t>
      </w:r>
    </w:p>
    <w:p w14:paraId="1CA45043" w14:textId="77777777" w:rsidR="00A65452" w:rsidRPr="003532A6" w:rsidRDefault="00A65452" w:rsidP="00A65452">
      <w:pPr>
        <w:rPr>
          <w:rFonts w:cs="Arial"/>
          <w:bCs/>
          <w:lang w:val="en-US"/>
        </w:rPr>
      </w:pPr>
      <w:r w:rsidRPr="003532A6">
        <w:rPr>
          <w:rFonts w:cs="Arial"/>
          <w:bCs/>
          <w:lang w:val="en-US"/>
        </w:rPr>
        <w:t>Any party participating in IBA should adhere to principles of notice and user control as set out below. Transparency of data collection and use, and the ability for users and consumers to choose whether to share their data for IBA purposes is vital. The following guidance provides further clarification for how these principles apply to IBA.</w:t>
      </w:r>
    </w:p>
    <w:p w14:paraId="66A7EAD0" w14:textId="77777777" w:rsidR="00A65452" w:rsidRPr="003532A6" w:rsidRDefault="00A65452" w:rsidP="00A65452">
      <w:pPr>
        <w:rPr>
          <w:rFonts w:cs="Arial"/>
          <w:bCs/>
          <w:lang w:val="en-US"/>
        </w:rPr>
      </w:pPr>
    </w:p>
    <w:p w14:paraId="52E80A8C" w14:textId="77777777" w:rsidR="00A65452" w:rsidRPr="00185F85" w:rsidRDefault="00A65452" w:rsidP="00A65452">
      <w:pPr>
        <w:rPr>
          <w:rFonts w:cs="Arial"/>
          <w:bCs/>
          <w:lang w:val="en-US"/>
        </w:rPr>
      </w:pPr>
    </w:p>
    <w:p w14:paraId="2AE986A9" w14:textId="77777777" w:rsidR="00A65452" w:rsidRDefault="00A65452" w:rsidP="00A65452">
      <w:pPr>
        <w:rPr>
          <w:rFonts w:cs="Arial"/>
          <w:bCs/>
        </w:rPr>
      </w:pPr>
      <w:r>
        <w:rPr>
          <w:rFonts w:cs="Arial"/>
          <w:bCs/>
        </w:rPr>
        <w:t xml:space="preserve">_______________ </w:t>
      </w:r>
    </w:p>
    <w:p w14:paraId="5BDFC727" w14:textId="77777777" w:rsidR="00A65452" w:rsidRDefault="00A65452" w:rsidP="00A65452">
      <w:pPr>
        <w:rPr>
          <w:rFonts w:cs="Arial"/>
          <w:bCs/>
        </w:rPr>
      </w:pPr>
    </w:p>
    <w:p w14:paraId="2AD0E95E" w14:textId="77777777" w:rsidR="001835BF" w:rsidRDefault="001835BF">
      <w:pPr>
        <w:rPr>
          <w:rFonts w:cs="Arial"/>
          <w:bCs/>
        </w:rPr>
      </w:pPr>
      <w:r>
        <w:rPr>
          <w:rFonts w:cs="Arial"/>
          <w:bCs/>
        </w:rPr>
        <w:br w:type="page"/>
      </w:r>
    </w:p>
    <w:p w14:paraId="1D8BA5F0" w14:textId="0637EECD" w:rsidR="00A65452" w:rsidRDefault="00A65452" w:rsidP="00A65452">
      <w:pPr>
        <w:autoSpaceDE w:val="0"/>
        <w:autoSpaceDN w:val="0"/>
        <w:adjustRightInd w:val="0"/>
        <w:spacing w:after="0" w:line="240" w:lineRule="auto"/>
        <w:rPr>
          <w:rFonts w:cs="Helvetica"/>
          <w:b/>
          <w:szCs w:val="20"/>
        </w:rPr>
      </w:pPr>
      <w:r w:rsidRPr="00127E74">
        <w:rPr>
          <w:rFonts w:cs="Helvetica"/>
          <w:b/>
          <w:szCs w:val="20"/>
        </w:rPr>
        <w:t>Definitioner:</w:t>
      </w:r>
    </w:p>
    <w:p w14:paraId="1169B358" w14:textId="77777777" w:rsidR="00A65452" w:rsidRDefault="00A65452" w:rsidP="00A65452">
      <w:pPr>
        <w:autoSpaceDE w:val="0"/>
        <w:autoSpaceDN w:val="0"/>
        <w:adjustRightInd w:val="0"/>
        <w:spacing w:after="0" w:line="240" w:lineRule="auto"/>
        <w:rPr>
          <w:rFonts w:cs="Helvetica"/>
          <w:b/>
          <w:szCs w:val="20"/>
        </w:rPr>
      </w:pPr>
    </w:p>
    <w:p w14:paraId="1F11F191" w14:textId="77777777" w:rsidR="00A65452" w:rsidRPr="00127E74" w:rsidRDefault="00A65452" w:rsidP="00A65452">
      <w:pPr>
        <w:autoSpaceDE w:val="0"/>
        <w:autoSpaceDN w:val="0"/>
        <w:adjustRightInd w:val="0"/>
        <w:spacing w:after="0" w:line="240" w:lineRule="auto"/>
        <w:rPr>
          <w:rFonts w:cs="Helvetica"/>
          <w:b/>
          <w:szCs w:val="20"/>
        </w:rPr>
      </w:pPr>
    </w:p>
    <w:p w14:paraId="0E6CFCCE" w14:textId="77777777" w:rsidR="00A65452" w:rsidRPr="00D820E5" w:rsidRDefault="00A65452" w:rsidP="00A65452">
      <w:pPr>
        <w:pStyle w:val="ListParagraph"/>
        <w:numPr>
          <w:ilvl w:val="0"/>
          <w:numId w:val="30"/>
        </w:numPr>
        <w:autoSpaceDE w:val="0"/>
        <w:autoSpaceDN w:val="0"/>
        <w:adjustRightInd w:val="0"/>
        <w:spacing w:after="0"/>
        <w:rPr>
          <w:rFonts w:asciiTheme="minorHAnsi" w:hAnsiTheme="minorHAnsi" w:cstheme="minorHAnsi"/>
          <w:sz w:val="22"/>
          <w:szCs w:val="22"/>
          <w:lang w:val="sv-SE"/>
        </w:rPr>
      </w:pPr>
      <w:r w:rsidRPr="00D820E5">
        <w:rPr>
          <w:rFonts w:asciiTheme="minorHAnsi" w:hAnsiTheme="minorHAnsi" w:cstheme="minorHAnsi"/>
          <w:b/>
          <w:bCs/>
          <w:sz w:val="22"/>
          <w:szCs w:val="22"/>
          <w:lang w:val="sv-SE"/>
        </w:rPr>
        <w:t>Intressebaserad reklam online (IBA)</w:t>
      </w:r>
      <w:r w:rsidRPr="00D820E5">
        <w:rPr>
          <w:rFonts w:asciiTheme="minorHAnsi" w:hAnsiTheme="minorHAnsi" w:cstheme="minorHAnsi"/>
          <w:i/>
          <w:iCs/>
          <w:sz w:val="22"/>
          <w:szCs w:val="22"/>
          <w:lang w:val="sv-SE"/>
        </w:rPr>
        <w:t xml:space="preserve"> </w:t>
      </w:r>
      <w:r w:rsidRPr="00D820E5">
        <w:rPr>
          <w:rStyle w:val="FootnoteReference"/>
          <w:rFonts w:asciiTheme="minorHAnsi" w:hAnsiTheme="minorHAnsi" w:cstheme="minorHAnsi"/>
          <w:i/>
          <w:iCs/>
          <w:sz w:val="22"/>
          <w:szCs w:val="22"/>
        </w:rPr>
        <w:footnoteReference w:id="3"/>
      </w:r>
      <w:r w:rsidRPr="00D820E5">
        <w:rPr>
          <w:rFonts w:asciiTheme="minorHAnsi" w:hAnsiTheme="minorHAnsi" w:cstheme="minorHAnsi"/>
          <w:sz w:val="22"/>
          <w:szCs w:val="22"/>
          <w:lang w:val="sv-SE"/>
        </w:rPr>
        <w:t>– Insamling över tid av uppgifter om användares</w:t>
      </w:r>
    </w:p>
    <w:p w14:paraId="062B1600" w14:textId="649328AE" w:rsidR="00A65452" w:rsidRPr="00D820E5" w:rsidRDefault="00A65452" w:rsidP="00A65452">
      <w:pPr>
        <w:autoSpaceDE w:val="0"/>
        <w:autoSpaceDN w:val="0"/>
        <w:adjustRightInd w:val="0"/>
        <w:spacing w:after="0" w:line="276" w:lineRule="auto"/>
        <w:ind w:left="360"/>
        <w:rPr>
          <w:rFonts w:cstheme="minorHAnsi"/>
        </w:rPr>
      </w:pPr>
      <w:r w:rsidRPr="00D820E5">
        <w:rPr>
          <w:rFonts w:cstheme="minorHAnsi"/>
        </w:rPr>
        <w:t>agerande online på en viss enhet över olika, ej relaterade webbplatser för att skapa intressesegment eller för att</w:t>
      </w:r>
      <w:r w:rsidR="001729AB" w:rsidRPr="001729AB">
        <w:rPr>
          <w:rFonts w:ascii="Segoe UI" w:hAnsi="Segoe UI" w:cs="Segoe UI"/>
          <w:sz w:val="18"/>
          <w:szCs w:val="18"/>
        </w:rPr>
        <w:t xml:space="preserve"> </w:t>
      </w:r>
      <w:r w:rsidR="001729AB" w:rsidRPr="001729AB">
        <w:rPr>
          <w:rFonts w:cstheme="minorHAnsi"/>
        </w:rPr>
        <w:t xml:space="preserve">koppla sådant visningsbeteende </w:t>
      </w:r>
      <w:r w:rsidRPr="00D820E5">
        <w:rPr>
          <w:rFonts w:cstheme="minorHAnsi"/>
        </w:rPr>
        <w:t xml:space="preserve">till intressesegment i syfte att </w:t>
      </w:r>
      <w:r w:rsidR="00DD5E13">
        <w:rPr>
          <w:rFonts w:cstheme="minorHAnsi"/>
        </w:rPr>
        <w:t>leverera</w:t>
      </w:r>
      <w:r w:rsidR="008B45B2">
        <w:rPr>
          <w:rFonts w:cstheme="minorHAnsi"/>
        </w:rPr>
        <w:t xml:space="preserve"> </w:t>
      </w:r>
      <w:r w:rsidRPr="00D820E5">
        <w:rPr>
          <w:rFonts w:cstheme="minorHAnsi"/>
        </w:rPr>
        <w:t xml:space="preserve">reklam som svarar mot användarens intressen och preferenser. Det avser reklamåtgärder till datorer, mobilenheter (telefoner, läs-och surfplattor), TV och videoklipp eller </w:t>
      </w:r>
      <w:proofErr w:type="spellStart"/>
      <w:r w:rsidRPr="00D820E5">
        <w:rPr>
          <w:rFonts w:cstheme="minorHAnsi"/>
        </w:rPr>
        <w:t>IoT</w:t>
      </w:r>
      <w:proofErr w:type="spellEnd"/>
      <w:r w:rsidRPr="00D820E5">
        <w:rPr>
          <w:rStyle w:val="FootnoteReference"/>
          <w:rFonts w:cstheme="minorHAnsi"/>
        </w:rPr>
        <w:footnoteReference w:id="4"/>
      </w:r>
      <w:r w:rsidRPr="00D820E5">
        <w:rPr>
          <w:rFonts w:cstheme="minorHAnsi"/>
        </w:rPr>
        <w:t xml:space="preserve"> samt inbegriper spårning</w:t>
      </w:r>
      <w:r w:rsidRPr="00D820E5">
        <w:rPr>
          <w:rStyle w:val="FootnoteReference"/>
          <w:rFonts w:cstheme="minorHAnsi"/>
        </w:rPr>
        <w:footnoteReference w:id="5"/>
      </w:r>
      <w:r w:rsidRPr="00D820E5">
        <w:rPr>
          <w:rFonts w:cstheme="minorHAnsi"/>
        </w:rPr>
        <w:t xml:space="preserve"> och riktad annonsering på olika enheter. IBA omfattar inte webboperatörers aktiviteter, uppgifter om exponeringsleveranser eller om antal unika webbläsare och inte heller innehållsrelaterad reklam (t.ex. reklam som anknyter till innehållet på den besökta webbplatsen, ett pågående webbplatsbesök eller en sökfråga);</w:t>
      </w:r>
    </w:p>
    <w:p w14:paraId="3DF7A317" w14:textId="77777777" w:rsidR="00A65452" w:rsidRPr="0045529A" w:rsidRDefault="00A65452" w:rsidP="00A65452">
      <w:pPr>
        <w:autoSpaceDE w:val="0"/>
        <w:autoSpaceDN w:val="0"/>
        <w:adjustRightInd w:val="0"/>
        <w:spacing w:after="0" w:line="276" w:lineRule="auto"/>
        <w:rPr>
          <w:rFonts w:cs="Helvetica"/>
          <w:szCs w:val="20"/>
        </w:rPr>
      </w:pPr>
    </w:p>
    <w:p w14:paraId="60387FD2" w14:textId="77777777" w:rsidR="00A65452" w:rsidRPr="0045529A" w:rsidRDefault="00A65452" w:rsidP="00A65452">
      <w:pPr>
        <w:autoSpaceDE w:val="0"/>
        <w:autoSpaceDN w:val="0"/>
        <w:adjustRightInd w:val="0"/>
        <w:spacing w:after="0" w:line="276" w:lineRule="auto"/>
        <w:rPr>
          <w:rFonts w:cs="Helvetica"/>
          <w:szCs w:val="20"/>
        </w:rPr>
      </w:pPr>
    </w:p>
    <w:p w14:paraId="14FCDC0E" w14:textId="47C7BCA4" w:rsidR="00A65452" w:rsidRPr="004A780B" w:rsidRDefault="00A65452" w:rsidP="004A780B">
      <w:pPr>
        <w:pStyle w:val="ListParagraph"/>
        <w:numPr>
          <w:ilvl w:val="0"/>
          <w:numId w:val="30"/>
        </w:numPr>
        <w:autoSpaceDE w:val="0"/>
        <w:autoSpaceDN w:val="0"/>
        <w:adjustRightInd w:val="0"/>
        <w:spacing w:after="0"/>
        <w:rPr>
          <w:rFonts w:cstheme="minorHAnsi"/>
          <w:szCs w:val="28"/>
          <w:lang w:val="sv-SE"/>
        </w:rPr>
      </w:pPr>
      <w:proofErr w:type="spellStart"/>
      <w:r w:rsidRPr="001729AB">
        <w:rPr>
          <w:rFonts w:asciiTheme="minorHAnsi" w:hAnsiTheme="minorHAnsi" w:cstheme="minorHAnsi"/>
          <w:b/>
          <w:bCs/>
          <w:iCs/>
          <w:sz w:val="22"/>
          <w:szCs w:val="28"/>
          <w:lang w:val="sv-SE"/>
        </w:rPr>
        <w:t>Tredjepart</w:t>
      </w:r>
      <w:proofErr w:type="spellEnd"/>
      <w:r w:rsidRPr="001729AB">
        <w:rPr>
          <w:rFonts w:asciiTheme="minorHAnsi" w:hAnsiTheme="minorHAnsi" w:cstheme="minorHAnsi"/>
          <w:b/>
          <w:bCs/>
          <w:iCs/>
          <w:sz w:val="22"/>
          <w:szCs w:val="28"/>
          <w:lang w:val="sv-SE"/>
        </w:rPr>
        <w:t xml:space="preserve"> </w:t>
      </w:r>
      <w:r w:rsidR="00635898">
        <w:rPr>
          <w:rFonts w:asciiTheme="minorHAnsi" w:hAnsiTheme="minorHAnsi" w:cstheme="minorHAnsi"/>
          <w:b/>
          <w:bCs/>
          <w:iCs/>
          <w:sz w:val="22"/>
          <w:szCs w:val="28"/>
          <w:lang w:val="sv-SE"/>
        </w:rPr>
        <w:t>-</w:t>
      </w:r>
      <w:r w:rsidR="001729AB" w:rsidRPr="001729AB">
        <w:rPr>
          <w:rFonts w:asciiTheme="minorHAnsi" w:hAnsiTheme="minorHAnsi" w:cstheme="minorHAnsi"/>
          <w:sz w:val="22"/>
          <w:szCs w:val="22"/>
          <w:lang w:val="sv-SE"/>
        </w:rPr>
        <w:t xml:space="preserve">Någon som använder IBA på en digital egendom som inte ägs eller drivs av den själv eller av en enhet helt eller delvis under dennes kontroll. </w:t>
      </w:r>
    </w:p>
    <w:p w14:paraId="4392C274" w14:textId="460FD869" w:rsidR="00A65452" w:rsidRDefault="00A65452" w:rsidP="00A65452">
      <w:pPr>
        <w:pStyle w:val="ListParagraph"/>
        <w:numPr>
          <w:ilvl w:val="0"/>
          <w:numId w:val="30"/>
        </w:numPr>
        <w:autoSpaceDE w:val="0"/>
        <w:autoSpaceDN w:val="0"/>
        <w:adjustRightInd w:val="0"/>
        <w:spacing w:after="0"/>
        <w:rPr>
          <w:rFonts w:asciiTheme="minorHAnsi" w:hAnsiTheme="minorHAnsi" w:cstheme="minorHAnsi"/>
          <w:sz w:val="22"/>
          <w:szCs w:val="32"/>
          <w:lang w:val="sv-SE"/>
        </w:rPr>
      </w:pPr>
      <w:r w:rsidRPr="00C21C90">
        <w:rPr>
          <w:rFonts w:asciiTheme="minorHAnsi" w:hAnsiTheme="minorHAnsi" w:cstheme="minorHAnsi"/>
          <w:b/>
          <w:bCs/>
          <w:sz w:val="22"/>
          <w:szCs w:val="32"/>
          <w:lang w:val="sv-SE"/>
        </w:rPr>
        <w:t xml:space="preserve">Förstapart </w:t>
      </w:r>
      <w:r w:rsidRPr="00C21C90">
        <w:rPr>
          <w:rFonts w:asciiTheme="minorHAnsi" w:hAnsiTheme="minorHAnsi" w:cstheme="minorHAnsi"/>
          <w:sz w:val="22"/>
          <w:szCs w:val="32"/>
          <w:lang w:val="sv-SE"/>
        </w:rPr>
        <w:t>– någon som använder I</w:t>
      </w:r>
      <w:r>
        <w:rPr>
          <w:rFonts w:asciiTheme="minorHAnsi" w:hAnsiTheme="minorHAnsi" w:cstheme="minorHAnsi"/>
          <w:sz w:val="22"/>
          <w:szCs w:val="32"/>
          <w:lang w:val="sv-SE"/>
        </w:rPr>
        <w:t xml:space="preserve">BA </w:t>
      </w:r>
      <w:r w:rsidR="0077671F">
        <w:rPr>
          <w:rFonts w:asciiTheme="minorHAnsi" w:hAnsiTheme="minorHAnsi" w:cstheme="minorHAnsi"/>
          <w:sz w:val="22"/>
          <w:szCs w:val="32"/>
          <w:lang w:val="sv-SE"/>
        </w:rPr>
        <w:t xml:space="preserve">på </w:t>
      </w:r>
      <w:r>
        <w:rPr>
          <w:rFonts w:asciiTheme="minorHAnsi" w:hAnsiTheme="minorHAnsi" w:cstheme="minorHAnsi"/>
          <w:sz w:val="22"/>
          <w:szCs w:val="32"/>
          <w:lang w:val="sv-SE"/>
        </w:rPr>
        <w:t xml:space="preserve">en digital </w:t>
      </w:r>
      <w:r w:rsidR="0077671F">
        <w:rPr>
          <w:rFonts w:asciiTheme="minorHAnsi" w:hAnsiTheme="minorHAnsi" w:cstheme="minorHAnsi"/>
          <w:sz w:val="22"/>
          <w:szCs w:val="32"/>
          <w:lang w:val="sv-SE"/>
        </w:rPr>
        <w:t xml:space="preserve">egendom </w:t>
      </w:r>
      <w:r>
        <w:rPr>
          <w:rFonts w:asciiTheme="minorHAnsi" w:hAnsiTheme="minorHAnsi" w:cstheme="minorHAnsi"/>
          <w:sz w:val="22"/>
          <w:szCs w:val="32"/>
          <w:lang w:val="sv-SE"/>
        </w:rPr>
        <w:t xml:space="preserve">som denne äger och driver eller som ägs och drivs under gemensam kontroll med andra. </w:t>
      </w:r>
    </w:p>
    <w:p w14:paraId="703AACE9" w14:textId="77777777" w:rsidR="00A65452" w:rsidRPr="00C21C90" w:rsidRDefault="00A65452" w:rsidP="00A65452">
      <w:pPr>
        <w:pStyle w:val="ListParagraph"/>
        <w:rPr>
          <w:rFonts w:asciiTheme="minorHAnsi" w:hAnsiTheme="minorHAnsi" w:cs="Arial"/>
          <w:bCs/>
          <w:sz w:val="22"/>
          <w:szCs w:val="22"/>
          <w:lang w:val="sv-SE"/>
        </w:rPr>
      </w:pPr>
    </w:p>
    <w:p w14:paraId="16085F82" w14:textId="69D191C6" w:rsidR="00A65452" w:rsidRPr="00E619CA" w:rsidRDefault="00A65452" w:rsidP="00A65452">
      <w:pPr>
        <w:pStyle w:val="ListParagraph"/>
        <w:numPr>
          <w:ilvl w:val="0"/>
          <w:numId w:val="30"/>
        </w:numPr>
        <w:autoSpaceDE w:val="0"/>
        <w:autoSpaceDN w:val="0"/>
        <w:adjustRightInd w:val="0"/>
        <w:spacing w:after="0"/>
        <w:rPr>
          <w:rFonts w:asciiTheme="minorHAnsi" w:hAnsiTheme="minorHAnsi" w:cstheme="minorHAnsi"/>
          <w:sz w:val="22"/>
          <w:szCs w:val="22"/>
          <w:lang w:val="sv-SE"/>
        </w:rPr>
      </w:pPr>
      <w:r w:rsidRPr="00E619CA">
        <w:rPr>
          <w:rFonts w:asciiTheme="minorHAnsi" w:hAnsiTheme="minorHAnsi" w:cstheme="minorHAnsi"/>
          <w:b/>
          <w:bCs/>
          <w:sz w:val="22"/>
          <w:szCs w:val="22"/>
          <w:lang w:val="sv-SE"/>
        </w:rPr>
        <w:t>Samtycke</w:t>
      </w:r>
      <w:r w:rsidRPr="00E619CA">
        <w:rPr>
          <w:rFonts w:asciiTheme="minorHAnsi" w:hAnsiTheme="minorHAnsi" w:cstheme="minorHAnsi"/>
          <w:i/>
          <w:iCs/>
          <w:sz w:val="22"/>
          <w:szCs w:val="22"/>
          <w:lang w:val="sv-SE"/>
        </w:rPr>
        <w:t xml:space="preserve"> – </w:t>
      </w:r>
      <w:r w:rsidRPr="00E619CA">
        <w:rPr>
          <w:rFonts w:asciiTheme="minorHAnsi" w:hAnsiTheme="minorHAnsi" w:cstheme="minorHAnsi"/>
          <w:sz w:val="22"/>
          <w:szCs w:val="22"/>
          <w:lang w:val="sv-SE"/>
        </w:rPr>
        <w:t xml:space="preserve">En persons frivilliga, </w:t>
      </w:r>
      <w:r w:rsidR="001729AB">
        <w:rPr>
          <w:rFonts w:asciiTheme="minorHAnsi" w:hAnsiTheme="minorHAnsi" w:cstheme="minorHAnsi"/>
          <w:sz w:val="22"/>
          <w:szCs w:val="22"/>
          <w:lang w:val="sv-SE"/>
        </w:rPr>
        <w:t xml:space="preserve">specifika </w:t>
      </w:r>
      <w:r w:rsidRPr="00E619CA">
        <w:rPr>
          <w:rFonts w:asciiTheme="minorHAnsi" w:hAnsiTheme="minorHAnsi" w:cstheme="minorHAnsi"/>
          <w:sz w:val="22"/>
          <w:szCs w:val="22"/>
          <w:lang w:val="sv-SE"/>
        </w:rPr>
        <w:t>och informerade medgivande som svar på ett tydligt och framträdande meddelande om insamling och användning av uppgifter för IBA-ändamål;</w:t>
      </w:r>
    </w:p>
    <w:p w14:paraId="5A44B140" w14:textId="77777777" w:rsidR="00A65452" w:rsidRPr="00E619CA" w:rsidRDefault="00A65452" w:rsidP="00A65452">
      <w:pPr>
        <w:autoSpaceDE w:val="0"/>
        <w:autoSpaceDN w:val="0"/>
        <w:adjustRightInd w:val="0"/>
        <w:spacing w:after="0" w:line="276" w:lineRule="auto"/>
        <w:rPr>
          <w:rFonts w:cstheme="minorHAnsi"/>
          <w:sz w:val="24"/>
        </w:rPr>
      </w:pPr>
    </w:p>
    <w:p w14:paraId="1850D8D7" w14:textId="549CAB08" w:rsidR="00A65452" w:rsidRDefault="00A65452" w:rsidP="00A65452">
      <w:pPr>
        <w:pStyle w:val="ListParagraph"/>
        <w:numPr>
          <w:ilvl w:val="0"/>
          <w:numId w:val="30"/>
        </w:numPr>
        <w:autoSpaceDE w:val="0"/>
        <w:autoSpaceDN w:val="0"/>
        <w:adjustRightInd w:val="0"/>
        <w:spacing w:after="0"/>
        <w:rPr>
          <w:rFonts w:asciiTheme="minorHAnsi" w:hAnsiTheme="minorHAnsi" w:cstheme="minorHAnsi"/>
          <w:sz w:val="22"/>
          <w:szCs w:val="22"/>
          <w:lang w:val="sv-SE"/>
        </w:rPr>
      </w:pPr>
      <w:r w:rsidRPr="00E619CA">
        <w:rPr>
          <w:rFonts w:asciiTheme="minorHAnsi" w:hAnsiTheme="minorHAnsi" w:cstheme="minorHAnsi"/>
          <w:b/>
          <w:bCs/>
          <w:sz w:val="22"/>
          <w:szCs w:val="22"/>
          <w:lang w:val="sv-SE"/>
        </w:rPr>
        <w:t xml:space="preserve">Användarportal </w:t>
      </w:r>
      <w:r w:rsidRPr="00E619CA">
        <w:rPr>
          <w:rFonts w:asciiTheme="minorHAnsi" w:hAnsiTheme="minorHAnsi" w:cstheme="minorHAnsi"/>
          <w:sz w:val="22"/>
          <w:szCs w:val="22"/>
          <w:lang w:val="sv-SE"/>
        </w:rPr>
        <w:t xml:space="preserve">– En webbplats och portalmed instruktioner där användare som minimum kan utnyttja en </w:t>
      </w:r>
      <w:r>
        <w:rPr>
          <w:rFonts w:asciiTheme="minorHAnsi" w:hAnsiTheme="minorHAnsi" w:cstheme="minorHAnsi"/>
          <w:sz w:val="22"/>
          <w:szCs w:val="22"/>
          <w:lang w:val="sv-SE"/>
        </w:rPr>
        <w:t>funktion</w:t>
      </w:r>
      <w:r w:rsidRPr="00E619CA">
        <w:rPr>
          <w:rFonts w:asciiTheme="minorHAnsi" w:hAnsiTheme="minorHAnsi" w:cstheme="minorHAnsi"/>
          <w:sz w:val="22"/>
          <w:szCs w:val="22"/>
          <w:lang w:val="sv-SE"/>
        </w:rPr>
        <w:t xml:space="preserve"> för att ta emot mer information om och sätt för att göra val </w:t>
      </w:r>
      <w:proofErr w:type="gramStart"/>
      <w:r w:rsidRPr="00E619CA">
        <w:rPr>
          <w:rFonts w:asciiTheme="minorHAnsi" w:hAnsiTheme="minorHAnsi" w:cstheme="minorHAnsi"/>
          <w:sz w:val="22"/>
          <w:szCs w:val="22"/>
          <w:lang w:val="sv-SE"/>
        </w:rPr>
        <w:t>ifråga</w:t>
      </w:r>
      <w:proofErr w:type="gramEnd"/>
      <w:r w:rsidRPr="00E619CA">
        <w:rPr>
          <w:rFonts w:asciiTheme="minorHAnsi" w:hAnsiTheme="minorHAnsi" w:cstheme="minorHAnsi"/>
          <w:sz w:val="22"/>
          <w:szCs w:val="22"/>
          <w:lang w:val="sv-SE"/>
        </w:rPr>
        <w:t xml:space="preserve"> om en eller fler tredjeparters insamling och användning av data för IBA-ändamål.</w:t>
      </w:r>
      <w:r w:rsidRPr="00E619CA">
        <w:rPr>
          <w:rFonts w:asciiTheme="minorHAnsi" w:hAnsiTheme="minorHAnsi" w:cstheme="minorHAnsi"/>
          <w:b/>
          <w:bCs/>
          <w:sz w:val="22"/>
          <w:szCs w:val="22"/>
          <w:lang w:val="sv-SE"/>
        </w:rPr>
        <w:t xml:space="preserve"> </w:t>
      </w:r>
      <w:r w:rsidRPr="00E619CA">
        <w:rPr>
          <w:rFonts w:asciiTheme="minorHAnsi" w:hAnsiTheme="minorHAnsi" w:cstheme="minorHAnsi"/>
          <w:sz w:val="22"/>
          <w:szCs w:val="22"/>
          <w:lang w:val="sv-SE"/>
        </w:rPr>
        <w:t>Det kan också rör</w:t>
      </w:r>
      <w:r>
        <w:rPr>
          <w:rFonts w:asciiTheme="minorHAnsi" w:hAnsiTheme="minorHAnsi" w:cstheme="minorHAnsi"/>
          <w:sz w:val="22"/>
          <w:szCs w:val="22"/>
          <w:lang w:val="sv-SE"/>
        </w:rPr>
        <w:t>a</w:t>
      </w:r>
      <w:r w:rsidRPr="00E619CA">
        <w:rPr>
          <w:rFonts w:asciiTheme="minorHAnsi" w:hAnsiTheme="minorHAnsi" w:cstheme="minorHAnsi"/>
          <w:sz w:val="22"/>
          <w:szCs w:val="22"/>
          <w:lang w:val="sv-SE"/>
        </w:rPr>
        <w:t xml:space="preserve"> sig om länkar till en </w:t>
      </w:r>
      <w:r>
        <w:rPr>
          <w:rFonts w:asciiTheme="minorHAnsi" w:hAnsiTheme="minorHAnsi" w:cstheme="minorHAnsi"/>
          <w:sz w:val="22"/>
          <w:szCs w:val="22"/>
          <w:lang w:val="sv-SE"/>
        </w:rPr>
        <w:t>funktion</w:t>
      </w:r>
      <w:r w:rsidRPr="00E619CA">
        <w:rPr>
          <w:rFonts w:asciiTheme="minorHAnsi" w:hAnsiTheme="minorHAnsi" w:cstheme="minorHAnsi"/>
          <w:sz w:val="22"/>
          <w:szCs w:val="22"/>
          <w:lang w:val="sv-SE"/>
        </w:rPr>
        <w:t xml:space="preserve"> som ger användare möjlighet att göra val kring IBA. </w:t>
      </w:r>
    </w:p>
    <w:p w14:paraId="709B7BDB" w14:textId="77777777" w:rsidR="00A65452" w:rsidRDefault="00A65452" w:rsidP="00A65452">
      <w:pPr>
        <w:autoSpaceDE w:val="0"/>
        <w:autoSpaceDN w:val="0"/>
        <w:adjustRightInd w:val="0"/>
        <w:spacing w:after="0"/>
        <w:rPr>
          <w:rFonts w:cstheme="minorHAnsi"/>
        </w:rPr>
      </w:pPr>
    </w:p>
    <w:p w14:paraId="17EB72E7" w14:textId="3AFDAD71" w:rsidR="00A65452" w:rsidRDefault="00A65452" w:rsidP="00A65452">
      <w:pPr>
        <w:autoSpaceDE w:val="0"/>
        <w:autoSpaceDN w:val="0"/>
        <w:adjustRightInd w:val="0"/>
        <w:spacing w:after="0" w:line="240" w:lineRule="auto"/>
        <w:rPr>
          <w:rFonts w:cs="Helvetica"/>
          <w:b/>
        </w:rPr>
      </w:pPr>
      <w:r w:rsidRPr="00526CC4">
        <w:rPr>
          <w:rFonts w:cs="Helvetica"/>
          <w:b/>
        </w:rPr>
        <w:t xml:space="preserve">Regler om </w:t>
      </w:r>
      <w:r w:rsidR="0077671F">
        <w:rPr>
          <w:rFonts w:cs="Helvetica"/>
          <w:b/>
        </w:rPr>
        <w:t xml:space="preserve">information </w:t>
      </w:r>
      <w:r w:rsidRPr="00526CC4">
        <w:rPr>
          <w:rFonts w:cs="Helvetica"/>
          <w:b/>
        </w:rPr>
        <w:t xml:space="preserve">och valfrihet </w:t>
      </w:r>
    </w:p>
    <w:p w14:paraId="3EA3C296" w14:textId="77777777" w:rsidR="00A65452" w:rsidRDefault="00A65452" w:rsidP="00A65452">
      <w:pPr>
        <w:autoSpaceDE w:val="0"/>
        <w:autoSpaceDN w:val="0"/>
        <w:adjustRightInd w:val="0"/>
        <w:spacing w:after="0" w:line="240" w:lineRule="auto"/>
        <w:rPr>
          <w:rFonts w:cs="Helvetica"/>
          <w:b/>
        </w:rPr>
      </w:pPr>
    </w:p>
    <w:p w14:paraId="2B6CD6F3" w14:textId="195A2860" w:rsidR="00A65452" w:rsidRDefault="00A65452" w:rsidP="00A65452">
      <w:pPr>
        <w:autoSpaceDE w:val="0"/>
        <w:autoSpaceDN w:val="0"/>
        <w:adjustRightInd w:val="0"/>
        <w:spacing w:after="0" w:line="240" w:lineRule="auto"/>
        <w:rPr>
          <w:rFonts w:cs="Helvetica"/>
        </w:rPr>
      </w:pPr>
      <w:r w:rsidRPr="0045529A">
        <w:rPr>
          <w:rFonts w:cs="Helvetica"/>
        </w:rPr>
        <w:t xml:space="preserve">De som utför </w:t>
      </w:r>
      <w:r w:rsidR="001729AB">
        <w:rPr>
          <w:rFonts w:cs="Helvetica"/>
        </w:rPr>
        <w:t xml:space="preserve">eller använder </w:t>
      </w:r>
      <w:r w:rsidRPr="0045529A">
        <w:rPr>
          <w:rFonts w:cs="Helvetica"/>
        </w:rPr>
        <w:t xml:space="preserve">IBA ska följa de regler om </w:t>
      </w:r>
      <w:proofErr w:type="spellStart"/>
      <w:r w:rsidR="00635898">
        <w:rPr>
          <w:rFonts w:cs="Helvetica"/>
        </w:rPr>
        <w:t>information</w:t>
      </w:r>
      <w:r w:rsidRPr="0045529A">
        <w:rPr>
          <w:rFonts w:cs="Helvetica"/>
        </w:rPr>
        <w:t>och</w:t>
      </w:r>
      <w:proofErr w:type="spellEnd"/>
      <w:r w:rsidRPr="0045529A">
        <w:rPr>
          <w:rFonts w:cs="Helvetica"/>
        </w:rPr>
        <w:t xml:space="preserve"> användarkontroll som anges nedan. Transparens ifråga om insamling och användning av data är av stor vikt, liksom möjligheterna för användare och konsumenter att själva avgöra om de vill lämna ut sina uppgifter för IBA-ändamål. Reglerna här ger ytterligare vägledning för hur dessa principer ska till</w:t>
      </w:r>
      <w:r>
        <w:rPr>
          <w:rFonts w:cs="Helvetica"/>
        </w:rPr>
        <w:t>ämpas vid I</w:t>
      </w:r>
      <w:r w:rsidRPr="00526CC4">
        <w:rPr>
          <w:rFonts w:cs="Helvetica"/>
        </w:rPr>
        <w:t>BA.</w:t>
      </w:r>
    </w:p>
    <w:p w14:paraId="097EF5AF" w14:textId="77777777" w:rsidR="00A65452" w:rsidRDefault="00A65452" w:rsidP="00A65452">
      <w:pPr>
        <w:autoSpaceDE w:val="0"/>
        <w:autoSpaceDN w:val="0"/>
        <w:adjustRightInd w:val="0"/>
        <w:spacing w:after="0" w:line="240" w:lineRule="auto"/>
        <w:rPr>
          <w:rFonts w:cs="Helvetica"/>
        </w:rPr>
      </w:pPr>
    </w:p>
    <w:p w14:paraId="66A3E009" w14:textId="77777777" w:rsidR="00A65452" w:rsidRDefault="00A65452" w:rsidP="00A65452">
      <w:pPr>
        <w:pBdr>
          <w:bottom w:val="single" w:sz="12" w:space="1" w:color="auto"/>
        </w:pBdr>
        <w:autoSpaceDE w:val="0"/>
        <w:autoSpaceDN w:val="0"/>
        <w:adjustRightInd w:val="0"/>
        <w:spacing w:after="0"/>
        <w:rPr>
          <w:rFonts w:cs="Helvetica"/>
          <w:szCs w:val="20"/>
        </w:rPr>
      </w:pPr>
    </w:p>
    <w:p w14:paraId="37D6B294" w14:textId="77777777" w:rsidR="00A65452" w:rsidRPr="00E619CA" w:rsidRDefault="00A65452" w:rsidP="00A65452">
      <w:pPr>
        <w:autoSpaceDE w:val="0"/>
        <w:autoSpaceDN w:val="0"/>
        <w:adjustRightInd w:val="0"/>
        <w:spacing w:after="0"/>
        <w:rPr>
          <w:rFonts w:cs="Helvetica"/>
          <w:szCs w:val="20"/>
        </w:rPr>
      </w:pPr>
    </w:p>
    <w:p w14:paraId="2FD8D49E" w14:textId="77777777" w:rsidR="001835BF" w:rsidRDefault="001835BF">
      <w:pPr>
        <w:rPr>
          <w:rFonts w:cs="Helvetica"/>
          <w:szCs w:val="20"/>
        </w:rPr>
      </w:pPr>
      <w:r>
        <w:rPr>
          <w:rFonts w:cs="Helvetica"/>
          <w:szCs w:val="20"/>
        </w:rPr>
        <w:br w:type="page"/>
      </w:r>
    </w:p>
    <w:p w14:paraId="515373F0" w14:textId="2C47EAB1" w:rsidR="00A65452" w:rsidRPr="003532A6" w:rsidRDefault="00A65452" w:rsidP="00A65452">
      <w:pPr>
        <w:rPr>
          <w:rFonts w:cs="Arial"/>
          <w:b/>
          <w:lang w:val="en-US"/>
        </w:rPr>
      </w:pPr>
      <w:r w:rsidRPr="003532A6">
        <w:rPr>
          <w:rFonts w:cs="Arial"/>
          <w:b/>
          <w:lang w:val="en-US"/>
        </w:rPr>
        <w:t>C17.1 Notice</w:t>
      </w:r>
    </w:p>
    <w:p w14:paraId="09939050" w14:textId="32CBB5E1" w:rsidR="00A65452" w:rsidRPr="003532A6" w:rsidRDefault="00A65452" w:rsidP="00A65452">
      <w:pPr>
        <w:rPr>
          <w:rFonts w:cs="Arial"/>
          <w:bCs/>
          <w:lang w:val="en-US"/>
        </w:rPr>
      </w:pPr>
      <w:r w:rsidRPr="003532A6">
        <w:rPr>
          <w:rFonts w:cs="Arial"/>
          <w:bCs/>
          <w:lang w:val="en-US"/>
        </w:rPr>
        <w:t>Through company-specific measures and/or complementary industry frameworks that are user-friendly, accessible and intuitive - such as those featuring prominent markings -third parties and website operators should provide meaningful transparency by giving clear and conspicuous notice of their IBA data collection and use practices. Such notice may refer to the relevant self-regulatory guidance and industry best practices in each jurisdiction (for instance EDAA in Europe, DAA/DAAC in North America).</w:t>
      </w:r>
    </w:p>
    <w:p w14:paraId="7D140388" w14:textId="4C0D4BC2" w:rsidR="00A65452" w:rsidRDefault="00A65452" w:rsidP="00A65452">
      <w:pPr>
        <w:rPr>
          <w:rFonts w:cs="Arial"/>
          <w:bCs/>
          <w:lang w:val="en-US"/>
        </w:rPr>
      </w:pPr>
      <w:r w:rsidRPr="003532A6">
        <w:rPr>
          <w:rFonts w:cs="Arial"/>
          <w:bCs/>
          <w:lang w:val="en-US"/>
        </w:rPr>
        <w:t>Notice should be provided through deployment of one or multiple mechanisms for clearly disclosing and informing Internet users about data collection and use practices</w:t>
      </w:r>
      <w:r>
        <w:rPr>
          <w:rStyle w:val="FootnoteReference"/>
          <w:rFonts w:cs="Arial"/>
          <w:bCs/>
        </w:rPr>
        <w:footnoteReference w:id="6"/>
      </w:r>
      <w:r w:rsidRPr="003532A6">
        <w:rPr>
          <w:rFonts w:cs="Arial"/>
          <w:bCs/>
          <w:lang w:val="en-US"/>
        </w:rPr>
        <w:t>.</w:t>
      </w:r>
    </w:p>
    <w:p w14:paraId="03D87AA3" w14:textId="77777777" w:rsidR="00A65452" w:rsidRDefault="00A65452" w:rsidP="00A65452">
      <w:pPr>
        <w:rPr>
          <w:rFonts w:cs="Arial"/>
          <w:bCs/>
          <w:lang w:val="en-US"/>
        </w:rPr>
      </w:pPr>
    </w:p>
    <w:p w14:paraId="22E56701" w14:textId="77777777" w:rsidR="00A65452" w:rsidRPr="00406139" w:rsidRDefault="00A65452" w:rsidP="00A65452">
      <w:pPr>
        <w:rPr>
          <w:rFonts w:cs="Arial"/>
          <w:bCs/>
        </w:rPr>
      </w:pPr>
      <w:r w:rsidRPr="00406139">
        <w:rPr>
          <w:rFonts w:cs="Arial"/>
          <w:bCs/>
        </w:rPr>
        <w:t xml:space="preserve">____________________ </w:t>
      </w:r>
    </w:p>
    <w:p w14:paraId="55AD5625" w14:textId="77777777" w:rsidR="00A65452" w:rsidRPr="00406139" w:rsidRDefault="00A65452" w:rsidP="00A65452">
      <w:pPr>
        <w:rPr>
          <w:rFonts w:cs="Arial"/>
          <w:bCs/>
        </w:rPr>
      </w:pPr>
    </w:p>
    <w:p w14:paraId="75CEBFE6" w14:textId="61F04C4C" w:rsidR="00A65452" w:rsidRPr="003532A6" w:rsidRDefault="00A65452" w:rsidP="00A65452">
      <w:pPr>
        <w:autoSpaceDE w:val="0"/>
        <w:autoSpaceDN w:val="0"/>
        <w:adjustRightInd w:val="0"/>
        <w:spacing w:after="0" w:line="240" w:lineRule="auto"/>
        <w:rPr>
          <w:rFonts w:cs="Helvetica"/>
          <w:iCs/>
        </w:rPr>
      </w:pPr>
      <w:r w:rsidRPr="003532A6">
        <w:rPr>
          <w:rFonts w:cs="Helvetica"/>
          <w:b/>
          <w:iCs/>
        </w:rPr>
        <w:t>C</w:t>
      </w:r>
      <w:r>
        <w:rPr>
          <w:rFonts w:cs="Helvetica"/>
          <w:b/>
          <w:iCs/>
        </w:rPr>
        <w:t>17</w:t>
      </w:r>
      <w:r w:rsidRPr="003532A6">
        <w:rPr>
          <w:rFonts w:cs="Helvetica"/>
          <w:b/>
          <w:iCs/>
        </w:rPr>
        <w:t>.1 –</w:t>
      </w:r>
      <w:r w:rsidR="00DD5E13">
        <w:rPr>
          <w:rFonts w:cs="Helvetica"/>
          <w:b/>
          <w:iCs/>
        </w:rPr>
        <w:t xml:space="preserve"> Information</w:t>
      </w:r>
    </w:p>
    <w:p w14:paraId="17A4E16E" w14:textId="77777777" w:rsidR="00A65452" w:rsidRDefault="00A65452" w:rsidP="00A65452">
      <w:pPr>
        <w:autoSpaceDE w:val="0"/>
        <w:autoSpaceDN w:val="0"/>
        <w:adjustRightInd w:val="0"/>
        <w:spacing w:after="0" w:line="240" w:lineRule="auto"/>
        <w:rPr>
          <w:rFonts w:cs="Helvetica"/>
        </w:rPr>
      </w:pPr>
    </w:p>
    <w:p w14:paraId="2B68EAA4" w14:textId="2F7BF91D" w:rsidR="00A65452" w:rsidRDefault="00A65452" w:rsidP="00A65452">
      <w:pPr>
        <w:autoSpaceDE w:val="0"/>
        <w:autoSpaceDN w:val="0"/>
        <w:adjustRightInd w:val="0"/>
        <w:spacing w:after="0" w:line="276" w:lineRule="auto"/>
        <w:rPr>
          <w:rFonts w:cs="Helvetica"/>
        </w:rPr>
      </w:pPr>
      <w:r>
        <w:rPr>
          <w:rFonts w:cs="Helvetica"/>
        </w:rPr>
        <w:t xml:space="preserve">Tredjeparter och webbplatsoperatörer ska tillhandahålla verklig transparens genom tydlig och </w:t>
      </w:r>
      <w:r w:rsidR="00DD5E13">
        <w:rPr>
          <w:rFonts w:cs="Helvetica"/>
        </w:rPr>
        <w:t xml:space="preserve">framträdande </w:t>
      </w:r>
      <w:r>
        <w:rPr>
          <w:rFonts w:cs="Helvetica"/>
        </w:rPr>
        <w:t xml:space="preserve">information om deras insamling av och sätt att använda data för IBA-ändamål. Detta ska ske genom företagsspecifika åtgärder och/eller kompletterande branschprogram vilka ska vara användarvänliga, </w:t>
      </w:r>
      <w:r w:rsidR="00526479">
        <w:rPr>
          <w:rFonts w:cs="Helvetica"/>
        </w:rPr>
        <w:t xml:space="preserve">tillgängliga </w:t>
      </w:r>
      <w:r>
        <w:rPr>
          <w:rFonts w:cs="Helvetica"/>
        </w:rPr>
        <w:t xml:space="preserve">och lättbegripliga – som </w:t>
      </w:r>
      <w:proofErr w:type="gramStart"/>
      <w:r w:rsidR="003016C4">
        <w:rPr>
          <w:rFonts w:cs="Helvetica"/>
        </w:rPr>
        <w:t>t.ex.</w:t>
      </w:r>
      <w:proofErr w:type="gramEnd"/>
      <w:r>
        <w:rPr>
          <w:rFonts w:cs="Helvetica"/>
        </w:rPr>
        <w:t xml:space="preserve"> de med framträdande märken. Sådana meddelanden kan hänvisa till självregleringens vägledning och branschvis ”best practice” som gäller inom ett visst område, </w:t>
      </w:r>
      <w:proofErr w:type="gramStart"/>
      <w:r w:rsidR="003016C4">
        <w:rPr>
          <w:rFonts w:cs="Helvetica"/>
        </w:rPr>
        <w:t>t.ex.</w:t>
      </w:r>
      <w:proofErr w:type="gramEnd"/>
      <w:r>
        <w:rPr>
          <w:rFonts w:cs="Helvetica"/>
        </w:rPr>
        <w:t xml:space="preserve"> EDAA in Europa och </w:t>
      </w:r>
      <w:proofErr w:type="spellStart"/>
      <w:r>
        <w:rPr>
          <w:rFonts w:cs="Helvetica"/>
        </w:rPr>
        <w:t>DAA</w:t>
      </w:r>
      <w:proofErr w:type="spellEnd"/>
      <w:r>
        <w:rPr>
          <w:rFonts w:cs="Helvetica"/>
        </w:rPr>
        <w:t>/</w:t>
      </w:r>
      <w:proofErr w:type="spellStart"/>
      <w:r>
        <w:rPr>
          <w:rFonts w:cs="Helvetica"/>
        </w:rPr>
        <w:t>DAAC</w:t>
      </w:r>
      <w:proofErr w:type="spellEnd"/>
      <w:r>
        <w:rPr>
          <w:rFonts w:cs="Helvetica"/>
        </w:rPr>
        <w:t xml:space="preserve"> i Nordamerika.</w:t>
      </w:r>
    </w:p>
    <w:p w14:paraId="72FE5976" w14:textId="77777777" w:rsidR="00A65452" w:rsidRDefault="00A65452" w:rsidP="00A65452">
      <w:pPr>
        <w:autoSpaceDE w:val="0"/>
        <w:autoSpaceDN w:val="0"/>
        <w:adjustRightInd w:val="0"/>
        <w:spacing w:after="0" w:line="276" w:lineRule="auto"/>
        <w:rPr>
          <w:rFonts w:cs="Helvetica"/>
        </w:rPr>
      </w:pPr>
    </w:p>
    <w:p w14:paraId="22BAF370" w14:textId="2FA60307" w:rsidR="00A65452" w:rsidRPr="0045529A" w:rsidRDefault="00635898" w:rsidP="00A65452">
      <w:pPr>
        <w:autoSpaceDE w:val="0"/>
        <w:autoSpaceDN w:val="0"/>
        <w:adjustRightInd w:val="0"/>
        <w:spacing w:after="0" w:line="276" w:lineRule="auto"/>
        <w:rPr>
          <w:rFonts w:cs="Helvetica"/>
        </w:rPr>
      </w:pPr>
      <w:proofErr w:type="spellStart"/>
      <w:r>
        <w:rPr>
          <w:rFonts w:cs="Helvetica"/>
        </w:rPr>
        <w:t>Information</w:t>
      </w:r>
      <w:r w:rsidR="00A65452" w:rsidRPr="0045529A">
        <w:rPr>
          <w:rFonts w:cs="Helvetica"/>
        </w:rPr>
        <w:t>ska</w:t>
      </w:r>
      <w:proofErr w:type="spellEnd"/>
      <w:r w:rsidR="00A65452" w:rsidRPr="0045529A">
        <w:rPr>
          <w:rFonts w:cs="Helvetica"/>
        </w:rPr>
        <w:t xml:space="preserve"> tillhandahållas genom en eller flera funktioner för att tydligt informera</w:t>
      </w:r>
    </w:p>
    <w:p w14:paraId="7919D4FE" w14:textId="77777777" w:rsidR="00A65452" w:rsidRDefault="00A65452" w:rsidP="00A65452">
      <w:pPr>
        <w:autoSpaceDE w:val="0"/>
        <w:autoSpaceDN w:val="0"/>
        <w:adjustRightInd w:val="0"/>
        <w:spacing w:after="0" w:line="276" w:lineRule="auto"/>
        <w:rPr>
          <w:rFonts w:cs="Helvetica"/>
        </w:rPr>
      </w:pPr>
      <w:r w:rsidRPr="0045529A">
        <w:rPr>
          <w:rFonts w:cs="Helvetica"/>
        </w:rPr>
        <w:t>Internet-användare om insamling och användning av uppgifter</w:t>
      </w:r>
      <w:r>
        <w:rPr>
          <w:rFonts w:cs="Helvetica"/>
        </w:rPr>
        <w:t>.</w:t>
      </w:r>
      <w:r w:rsidRPr="0045529A">
        <w:rPr>
          <w:rStyle w:val="FootnoteReference"/>
          <w:rFonts w:cs="Helvetica"/>
        </w:rPr>
        <w:footnoteReference w:id="7"/>
      </w:r>
    </w:p>
    <w:p w14:paraId="6F0D1526" w14:textId="77777777" w:rsidR="00A65452" w:rsidRDefault="00A65452" w:rsidP="00A65452">
      <w:pPr>
        <w:autoSpaceDE w:val="0"/>
        <w:autoSpaceDN w:val="0"/>
        <w:adjustRightInd w:val="0"/>
        <w:spacing w:after="0" w:line="276" w:lineRule="auto"/>
        <w:rPr>
          <w:rFonts w:cs="Helvetica"/>
        </w:rPr>
      </w:pPr>
    </w:p>
    <w:p w14:paraId="63F13CD4" w14:textId="77777777" w:rsidR="00A65452" w:rsidRDefault="00A65452" w:rsidP="00A65452">
      <w:pPr>
        <w:pBdr>
          <w:bottom w:val="single" w:sz="12" w:space="1" w:color="auto"/>
        </w:pBdr>
        <w:autoSpaceDE w:val="0"/>
        <w:autoSpaceDN w:val="0"/>
        <w:adjustRightInd w:val="0"/>
        <w:spacing w:after="0" w:line="276" w:lineRule="auto"/>
        <w:rPr>
          <w:rFonts w:cs="Helvetica"/>
        </w:rPr>
      </w:pPr>
    </w:p>
    <w:p w14:paraId="38B76BC1" w14:textId="77777777" w:rsidR="00A65452" w:rsidRPr="0045529A" w:rsidRDefault="00A65452" w:rsidP="00A65452">
      <w:pPr>
        <w:autoSpaceDE w:val="0"/>
        <w:autoSpaceDN w:val="0"/>
        <w:adjustRightInd w:val="0"/>
        <w:spacing w:after="0" w:line="276" w:lineRule="auto"/>
        <w:rPr>
          <w:rFonts w:cs="Helvetica"/>
        </w:rPr>
      </w:pPr>
    </w:p>
    <w:p w14:paraId="6FADA3AD" w14:textId="77777777" w:rsidR="00A65452" w:rsidRDefault="00A65452" w:rsidP="00A65452">
      <w:pPr>
        <w:autoSpaceDE w:val="0"/>
        <w:autoSpaceDN w:val="0"/>
        <w:adjustRightInd w:val="0"/>
        <w:spacing w:after="0" w:line="276" w:lineRule="auto"/>
        <w:rPr>
          <w:rFonts w:cs="Helvetica"/>
        </w:rPr>
      </w:pPr>
    </w:p>
    <w:p w14:paraId="49618F2D" w14:textId="77777777" w:rsidR="001835BF" w:rsidRDefault="001835BF">
      <w:pPr>
        <w:rPr>
          <w:rFonts w:cs="Arial"/>
          <w:bCs/>
        </w:rPr>
      </w:pPr>
      <w:r>
        <w:rPr>
          <w:rFonts w:cs="Arial"/>
          <w:bCs/>
        </w:rPr>
        <w:br w:type="page"/>
      </w:r>
    </w:p>
    <w:p w14:paraId="7AE12393" w14:textId="0FE46E21" w:rsidR="00A65452" w:rsidRPr="00C73341" w:rsidRDefault="00A65452" w:rsidP="00A65452">
      <w:pPr>
        <w:rPr>
          <w:rFonts w:cs="Arial"/>
          <w:b/>
          <w:lang w:val="en-US"/>
        </w:rPr>
      </w:pPr>
      <w:r w:rsidRPr="00C73341">
        <w:rPr>
          <w:rFonts w:cs="Arial"/>
          <w:b/>
          <w:lang w:val="en-US"/>
        </w:rPr>
        <w:t>C17.2 User control</w:t>
      </w:r>
    </w:p>
    <w:p w14:paraId="2A1EC905" w14:textId="0ECEF60B" w:rsidR="00A65452" w:rsidRDefault="00A65452" w:rsidP="00A65452">
      <w:pPr>
        <w:rPr>
          <w:rFonts w:cs="Arial"/>
          <w:bCs/>
          <w:lang w:val="en-US"/>
        </w:rPr>
      </w:pPr>
      <w:r w:rsidRPr="00C73341">
        <w:rPr>
          <w:rFonts w:cs="Arial"/>
          <w:bCs/>
          <w:lang w:val="en-US"/>
        </w:rPr>
        <w:t>Through company-specific measures and/or complementary industry frameworks that are user-friendly, accessible and intuitive, third parties should make available a mechanism for web users to exercise their choice with respect to the collection and use of data for IBA. Such choice should be available via a link from the notice mechanisms described in footnote 10.</w:t>
      </w:r>
    </w:p>
    <w:p w14:paraId="7A12A027" w14:textId="77777777" w:rsidR="00A65452" w:rsidRDefault="00A65452" w:rsidP="00A65452">
      <w:pPr>
        <w:rPr>
          <w:rFonts w:cs="Arial"/>
          <w:bCs/>
          <w:lang w:val="en-US"/>
        </w:rPr>
      </w:pPr>
    </w:p>
    <w:p w14:paraId="3796E21E" w14:textId="34C1B6F3" w:rsidR="00A65452" w:rsidRPr="00406139" w:rsidRDefault="00A65452" w:rsidP="00A65452">
      <w:pPr>
        <w:rPr>
          <w:rFonts w:cs="Arial"/>
          <w:bCs/>
        </w:rPr>
      </w:pPr>
      <w:r w:rsidRPr="00406139">
        <w:rPr>
          <w:rFonts w:cs="Arial"/>
          <w:bCs/>
        </w:rPr>
        <w:t>________________</w:t>
      </w:r>
    </w:p>
    <w:p w14:paraId="326D6CBF" w14:textId="77777777" w:rsidR="00A65452" w:rsidRPr="00406139" w:rsidRDefault="00A65452" w:rsidP="00A65452">
      <w:pPr>
        <w:rPr>
          <w:rFonts w:cs="Arial"/>
          <w:bCs/>
        </w:rPr>
      </w:pPr>
    </w:p>
    <w:p w14:paraId="2AF198AE" w14:textId="77777777" w:rsidR="00A65452" w:rsidRPr="00C73341" w:rsidRDefault="00A65452" w:rsidP="00A65452">
      <w:pPr>
        <w:autoSpaceDE w:val="0"/>
        <w:autoSpaceDN w:val="0"/>
        <w:adjustRightInd w:val="0"/>
        <w:spacing w:after="0" w:line="240" w:lineRule="auto"/>
        <w:rPr>
          <w:rFonts w:cs="Helvetica"/>
          <w:iCs/>
        </w:rPr>
      </w:pPr>
      <w:r w:rsidRPr="00C73341">
        <w:rPr>
          <w:rFonts w:cs="Helvetica"/>
          <w:b/>
          <w:iCs/>
        </w:rPr>
        <w:t>C</w:t>
      </w:r>
      <w:r>
        <w:rPr>
          <w:rFonts w:cs="Helvetica"/>
          <w:b/>
          <w:iCs/>
        </w:rPr>
        <w:t>17</w:t>
      </w:r>
      <w:r w:rsidRPr="00C73341">
        <w:rPr>
          <w:rFonts w:cs="Helvetica"/>
          <w:b/>
          <w:iCs/>
        </w:rPr>
        <w:t>.2 – Användarkontroll</w:t>
      </w:r>
    </w:p>
    <w:p w14:paraId="117B1505" w14:textId="77777777" w:rsidR="00A65452" w:rsidRDefault="00A65452" w:rsidP="00A65452">
      <w:pPr>
        <w:autoSpaceDE w:val="0"/>
        <w:autoSpaceDN w:val="0"/>
        <w:adjustRightInd w:val="0"/>
        <w:spacing w:after="0" w:line="240" w:lineRule="auto"/>
        <w:rPr>
          <w:rFonts w:cs="Helvetica"/>
        </w:rPr>
      </w:pPr>
    </w:p>
    <w:p w14:paraId="39E21112" w14:textId="77777777" w:rsidR="00A65452" w:rsidRPr="0045529A" w:rsidRDefault="00A65452" w:rsidP="00A65452">
      <w:pPr>
        <w:autoSpaceDE w:val="0"/>
        <w:autoSpaceDN w:val="0"/>
        <w:adjustRightInd w:val="0"/>
        <w:spacing w:after="0" w:line="240" w:lineRule="auto"/>
        <w:rPr>
          <w:rFonts w:cs="Helvetica"/>
        </w:rPr>
      </w:pPr>
      <w:r>
        <w:rPr>
          <w:rFonts w:cs="Helvetica"/>
        </w:rPr>
        <w:t>Tredjeparter ska</w:t>
      </w:r>
      <w:r w:rsidRPr="0045529A">
        <w:rPr>
          <w:rFonts w:cs="Helvetica"/>
        </w:rPr>
        <w:t xml:space="preserve"> tillhandahålla en funktion som ger användare möjlighet att välja ifråga om</w:t>
      </w:r>
    </w:p>
    <w:p w14:paraId="30B5B87B" w14:textId="77777777" w:rsidR="00A65452" w:rsidRDefault="00A65452" w:rsidP="00A65452">
      <w:pPr>
        <w:autoSpaceDE w:val="0"/>
        <w:autoSpaceDN w:val="0"/>
        <w:adjustRightInd w:val="0"/>
        <w:spacing w:after="0" w:line="240" w:lineRule="auto"/>
        <w:rPr>
          <w:rFonts w:cs="Helvetica"/>
        </w:rPr>
      </w:pPr>
      <w:r w:rsidRPr="0045529A">
        <w:rPr>
          <w:rFonts w:cs="Helvetica"/>
        </w:rPr>
        <w:t>insamling och användning av uppgifter för IBA-ändamål</w:t>
      </w:r>
      <w:r>
        <w:rPr>
          <w:rFonts w:cs="Helvetica"/>
        </w:rPr>
        <w:t xml:space="preserve">. Detta ska ske genom företagsspecifika åtgärder och/eller kompletterande branschprogram vilka ska vara användarvänliga, nåbara och lättbegripliga. </w:t>
      </w:r>
      <w:r w:rsidRPr="0045529A">
        <w:rPr>
          <w:rFonts w:cs="Helvetica"/>
        </w:rPr>
        <w:t>Valet ska kunna utföras via en länk från den meddelandefunktion som beskrivs i fotnoten nedan</w:t>
      </w:r>
      <w:r>
        <w:rPr>
          <w:rFonts w:cs="Helvetica"/>
        </w:rPr>
        <w:t>.</w:t>
      </w:r>
    </w:p>
    <w:p w14:paraId="46731176" w14:textId="77777777" w:rsidR="00A65452" w:rsidRDefault="00A65452" w:rsidP="00A65452">
      <w:pPr>
        <w:autoSpaceDE w:val="0"/>
        <w:autoSpaceDN w:val="0"/>
        <w:adjustRightInd w:val="0"/>
        <w:spacing w:after="0" w:line="240" w:lineRule="auto"/>
        <w:rPr>
          <w:rFonts w:cs="Helvetica"/>
        </w:rPr>
      </w:pPr>
    </w:p>
    <w:p w14:paraId="4771C059" w14:textId="77777777" w:rsidR="00A65452" w:rsidRDefault="00A65452" w:rsidP="00A65452">
      <w:pPr>
        <w:pBdr>
          <w:bottom w:val="single" w:sz="12" w:space="1" w:color="auto"/>
        </w:pBdr>
        <w:autoSpaceDE w:val="0"/>
        <w:autoSpaceDN w:val="0"/>
        <w:adjustRightInd w:val="0"/>
        <w:spacing w:after="0" w:line="240" w:lineRule="auto"/>
        <w:rPr>
          <w:rFonts w:cs="Helvetica"/>
        </w:rPr>
      </w:pPr>
    </w:p>
    <w:p w14:paraId="71ECE00F" w14:textId="77777777" w:rsidR="00A65452" w:rsidRDefault="00A65452" w:rsidP="00A65452">
      <w:pPr>
        <w:autoSpaceDE w:val="0"/>
        <w:autoSpaceDN w:val="0"/>
        <w:adjustRightInd w:val="0"/>
        <w:spacing w:after="0" w:line="240" w:lineRule="auto"/>
        <w:rPr>
          <w:rFonts w:cs="Helvetica"/>
        </w:rPr>
      </w:pPr>
    </w:p>
    <w:p w14:paraId="275C9577" w14:textId="77777777" w:rsidR="00A65452" w:rsidRDefault="00A65452" w:rsidP="00A65452">
      <w:pPr>
        <w:autoSpaceDE w:val="0"/>
        <w:autoSpaceDN w:val="0"/>
        <w:adjustRightInd w:val="0"/>
        <w:spacing w:after="0" w:line="240" w:lineRule="auto"/>
        <w:rPr>
          <w:rFonts w:cs="Helvetica"/>
        </w:rPr>
      </w:pPr>
    </w:p>
    <w:p w14:paraId="25DEAD01" w14:textId="77777777" w:rsidR="00A65452" w:rsidRPr="00D07895" w:rsidRDefault="00A65452" w:rsidP="00A65452">
      <w:pPr>
        <w:spacing w:line="276" w:lineRule="auto"/>
        <w:rPr>
          <w:rFonts w:cs="Arial"/>
          <w:b/>
          <w:lang w:val="en-US"/>
        </w:rPr>
      </w:pPr>
      <w:r w:rsidRPr="00D07895">
        <w:rPr>
          <w:rFonts w:cs="Arial"/>
          <w:b/>
          <w:lang w:val="en-US"/>
        </w:rPr>
        <w:t>C17.3 Enforcement</w:t>
      </w:r>
    </w:p>
    <w:p w14:paraId="6A9FD0BC" w14:textId="77777777" w:rsidR="00A65452" w:rsidRDefault="00A65452" w:rsidP="00A65452">
      <w:pPr>
        <w:spacing w:line="276" w:lineRule="auto"/>
        <w:rPr>
          <w:rFonts w:cs="Arial"/>
          <w:bCs/>
          <w:lang w:val="en-US"/>
        </w:rPr>
      </w:pPr>
      <w:r w:rsidRPr="00D07895">
        <w:rPr>
          <w:rFonts w:cs="Arial"/>
          <w:bCs/>
          <w:lang w:val="en-US"/>
        </w:rPr>
        <w:t>Third parties’ compliance to the principles of notice and user control should be subject to mechanisms coordinated by national-level and - where applicable - international-level enforcement bodies (e.g. advertising self-regulatory organisations). Third parties that do not respect these principles should be subject to the applicable sanctions administered by the aforementioned bodies. Third parties may choose to undergo independent certifications to verify their compliance.</w:t>
      </w:r>
    </w:p>
    <w:p w14:paraId="1017A02E" w14:textId="77777777" w:rsidR="00A65452" w:rsidRDefault="00A65452" w:rsidP="00A65452">
      <w:pPr>
        <w:spacing w:line="276" w:lineRule="auto"/>
        <w:rPr>
          <w:rFonts w:cs="Arial"/>
          <w:bCs/>
          <w:lang w:val="en-US"/>
        </w:rPr>
      </w:pPr>
    </w:p>
    <w:p w14:paraId="7568BD0E" w14:textId="06944F8A" w:rsidR="00A65452" w:rsidRPr="00406139" w:rsidRDefault="00A65452" w:rsidP="00A65452">
      <w:pPr>
        <w:spacing w:line="276" w:lineRule="auto"/>
        <w:rPr>
          <w:rFonts w:cs="Arial"/>
          <w:bCs/>
        </w:rPr>
      </w:pPr>
      <w:r w:rsidRPr="00406139">
        <w:rPr>
          <w:rFonts w:cs="Arial"/>
          <w:bCs/>
        </w:rPr>
        <w:t>____________________</w:t>
      </w:r>
    </w:p>
    <w:p w14:paraId="4E29B2B4" w14:textId="77777777" w:rsidR="00A65452" w:rsidRPr="00406139" w:rsidRDefault="00A65452" w:rsidP="00A65452">
      <w:pPr>
        <w:spacing w:line="276" w:lineRule="auto"/>
        <w:rPr>
          <w:rFonts w:cs="Arial"/>
          <w:bCs/>
        </w:rPr>
      </w:pPr>
    </w:p>
    <w:p w14:paraId="30B97D88" w14:textId="77777777" w:rsidR="00A65452" w:rsidRPr="00D130EA" w:rsidRDefault="00A65452" w:rsidP="00A65452">
      <w:pPr>
        <w:spacing w:line="276" w:lineRule="auto"/>
        <w:rPr>
          <w:rFonts w:cs="Arial"/>
          <w:b/>
        </w:rPr>
      </w:pPr>
      <w:r w:rsidRPr="00D130EA">
        <w:rPr>
          <w:rFonts w:cs="Arial"/>
          <w:b/>
        </w:rPr>
        <w:t>C17.3 – Regelefterlevnad</w:t>
      </w:r>
    </w:p>
    <w:p w14:paraId="57119196" w14:textId="726F1536" w:rsidR="00A65452" w:rsidRDefault="00A65452" w:rsidP="00A65452">
      <w:pPr>
        <w:spacing w:line="276" w:lineRule="auto"/>
        <w:rPr>
          <w:rFonts w:cs="Arial"/>
          <w:bCs/>
        </w:rPr>
      </w:pPr>
      <w:r w:rsidRPr="00D130EA">
        <w:rPr>
          <w:rFonts w:cs="Arial"/>
          <w:bCs/>
        </w:rPr>
        <w:t xml:space="preserve">Principerna om </w:t>
      </w:r>
      <w:r w:rsidR="00526479">
        <w:rPr>
          <w:rFonts w:cs="Arial"/>
          <w:bCs/>
        </w:rPr>
        <w:t>information</w:t>
      </w:r>
      <w:r w:rsidR="00004D2C">
        <w:rPr>
          <w:rFonts w:cs="Arial"/>
          <w:bCs/>
        </w:rPr>
        <w:t xml:space="preserve"> </w:t>
      </w:r>
      <w:r w:rsidRPr="00D130EA">
        <w:rPr>
          <w:rFonts w:cs="Arial"/>
          <w:bCs/>
        </w:rPr>
        <w:t>och användarkontroll</w:t>
      </w:r>
      <w:r>
        <w:rPr>
          <w:rFonts w:cs="Arial"/>
          <w:bCs/>
        </w:rPr>
        <w:t xml:space="preserve"> ska upprätthållas gentemot tredjeparter av funktioner som samordnats nationellt eller, i tillämpliga fall, internationellt. Denna </w:t>
      </w:r>
      <w:r w:rsidR="00526479">
        <w:rPr>
          <w:rFonts w:cs="Arial"/>
          <w:bCs/>
        </w:rPr>
        <w:t>funktion</w:t>
      </w:r>
      <w:r w:rsidR="00004D2C">
        <w:rPr>
          <w:rFonts w:cs="Arial"/>
          <w:bCs/>
        </w:rPr>
        <w:t xml:space="preserve"> </w:t>
      </w:r>
      <w:r>
        <w:rPr>
          <w:rFonts w:cs="Arial"/>
          <w:bCs/>
        </w:rPr>
        <w:t xml:space="preserve">kan handhas av </w:t>
      </w:r>
      <w:proofErr w:type="spellStart"/>
      <w:proofErr w:type="gramStart"/>
      <w:r>
        <w:rPr>
          <w:rFonts w:cs="Arial"/>
          <w:bCs/>
        </w:rPr>
        <w:t>bl</w:t>
      </w:r>
      <w:proofErr w:type="spellEnd"/>
      <w:r>
        <w:rPr>
          <w:rFonts w:cs="Arial"/>
          <w:bCs/>
        </w:rPr>
        <w:t xml:space="preserve"> a</w:t>
      </w:r>
      <w:proofErr w:type="gramEnd"/>
      <w:r>
        <w:rPr>
          <w:rFonts w:cs="Arial"/>
          <w:bCs/>
        </w:rPr>
        <w:t xml:space="preserve"> självregleringsorgan. Tredjeparter som bryter mot principerna ska underkastas gällande sanktioner som nämnda organ förfogar över. Tredjeparter kan välja att söka oberoende certifiering som visar att de följer principerna.</w:t>
      </w:r>
    </w:p>
    <w:p w14:paraId="580B16C2" w14:textId="77777777" w:rsidR="00A65452" w:rsidRDefault="00A65452" w:rsidP="00A65452">
      <w:pPr>
        <w:spacing w:line="276" w:lineRule="auto"/>
        <w:rPr>
          <w:rFonts w:cs="Arial"/>
          <w:bCs/>
        </w:rPr>
      </w:pPr>
    </w:p>
    <w:p w14:paraId="3C750690" w14:textId="77777777" w:rsidR="00A65452" w:rsidRDefault="00A65452" w:rsidP="00A65452">
      <w:pPr>
        <w:spacing w:line="276" w:lineRule="auto"/>
        <w:rPr>
          <w:rFonts w:cs="Arial"/>
          <w:bCs/>
        </w:rPr>
      </w:pPr>
    </w:p>
    <w:p w14:paraId="7089A657" w14:textId="77777777" w:rsidR="00A65452" w:rsidRDefault="00A65452" w:rsidP="00A65452">
      <w:pPr>
        <w:pBdr>
          <w:bottom w:val="single" w:sz="12" w:space="1" w:color="auto"/>
        </w:pBdr>
        <w:rPr>
          <w:rFonts w:cs="Arial"/>
          <w:bCs/>
        </w:rPr>
      </w:pPr>
    </w:p>
    <w:p w14:paraId="61E72355" w14:textId="77777777" w:rsidR="001835BF" w:rsidRDefault="001835BF">
      <w:pPr>
        <w:rPr>
          <w:rFonts w:cs="Arial"/>
          <w:bCs/>
        </w:rPr>
      </w:pPr>
      <w:r>
        <w:rPr>
          <w:rFonts w:cs="Arial"/>
          <w:bCs/>
        </w:rPr>
        <w:br w:type="page"/>
      </w:r>
    </w:p>
    <w:p w14:paraId="23AA33C7" w14:textId="20BBDBAC" w:rsidR="00A65452" w:rsidRPr="00594322" w:rsidRDefault="00A65452" w:rsidP="00A65452">
      <w:pPr>
        <w:spacing w:line="276" w:lineRule="auto"/>
        <w:rPr>
          <w:rFonts w:cs="Arial"/>
          <w:b/>
          <w:lang w:val="en-US"/>
        </w:rPr>
      </w:pPr>
      <w:r w:rsidRPr="00594322">
        <w:rPr>
          <w:rFonts w:cs="Arial"/>
          <w:b/>
          <w:lang w:val="en-US"/>
        </w:rPr>
        <w:t>C17.4 Education</w:t>
      </w:r>
    </w:p>
    <w:p w14:paraId="53911BC1" w14:textId="77777777" w:rsidR="00A65452" w:rsidRDefault="00A65452" w:rsidP="00A65452">
      <w:pPr>
        <w:spacing w:line="276" w:lineRule="auto"/>
        <w:rPr>
          <w:rFonts w:cs="Arial"/>
          <w:bCs/>
          <w:lang w:val="en-US"/>
        </w:rPr>
      </w:pPr>
      <w:r w:rsidRPr="00594322">
        <w:rPr>
          <w:rFonts w:cs="Arial"/>
          <w:bCs/>
          <w:lang w:val="en-US"/>
        </w:rPr>
        <w:t>Third parties are encouraged to point towards a consistent, common resource for the education of consumers on jurisdiction-specific multi-language user-facing portals, that provide periodically updated information in a user-friendly language and different formats - e.g., useful videos, jargon buster, etc. Third parties may - and are encouraged to - contribute materials for potential inclusion on the user-facing portals, where applicable, in support of this furthering the educational goals.</w:t>
      </w:r>
    </w:p>
    <w:p w14:paraId="00E29961" w14:textId="77777777" w:rsidR="00A65452" w:rsidRDefault="00A65452" w:rsidP="00A65452">
      <w:pPr>
        <w:spacing w:line="276" w:lineRule="auto"/>
        <w:rPr>
          <w:rFonts w:cs="Arial"/>
          <w:bCs/>
          <w:lang w:val="en-US"/>
        </w:rPr>
      </w:pPr>
    </w:p>
    <w:p w14:paraId="1022BEAF" w14:textId="390A055D" w:rsidR="00A65452" w:rsidRPr="00406139" w:rsidRDefault="00A65452" w:rsidP="00A65452">
      <w:pPr>
        <w:spacing w:line="276" w:lineRule="auto"/>
        <w:rPr>
          <w:rFonts w:cs="Arial"/>
          <w:bCs/>
        </w:rPr>
      </w:pPr>
      <w:r w:rsidRPr="00406139">
        <w:rPr>
          <w:rFonts w:cs="Arial"/>
          <w:bCs/>
        </w:rPr>
        <w:t>______________________</w:t>
      </w:r>
    </w:p>
    <w:p w14:paraId="1FFA0C01" w14:textId="77777777" w:rsidR="00A65452" w:rsidRPr="00406139" w:rsidRDefault="00A65452" w:rsidP="00A65452">
      <w:pPr>
        <w:spacing w:line="276" w:lineRule="auto"/>
        <w:rPr>
          <w:rFonts w:cs="Arial"/>
          <w:bCs/>
        </w:rPr>
      </w:pPr>
    </w:p>
    <w:p w14:paraId="56AB4BD4" w14:textId="77777777" w:rsidR="00A65452" w:rsidRPr="00406139" w:rsidRDefault="00A65452" w:rsidP="00A65452">
      <w:pPr>
        <w:spacing w:line="276" w:lineRule="auto"/>
        <w:rPr>
          <w:rFonts w:cs="Arial"/>
          <w:bCs/>
        </w:rPr>
      </w:pPr>
      <w:r w:rsidRPr="00406139">
        <w:rPr>
          <w:rFonts w:cs="Arial"/>
          <w:b/>
        </w:rPr>
        <w:t xml:space="preserve">C17.4 – Utbildning </w:t>
      </w:r>
    </w:p>
    <w:p w14:paraId="0488F4D3" w14:textId="1381C498" w:rsidR="00A65452" w:rsidRDefault="00A65452" w:rsidP="00A65452">
      <w:pPr>
        <w:spacing w:line="276" w:lineRule="auto"/>
        <w:rPr>
          <w:rFonts w:cs="Arial"/>
          <w:bCs/>
        </w:rPr>
      </w:pPr>
      <w:r w:rsidRPr="00594322">
        <w:rPr>
          <w:rFonts w:cs="Arial"/>
          <w:bCs/>
        </w:rPr>
        <w:t>Tredjeparter uppmanas att hänvisa t</w:t>
      </w:r>
      <w:r>
        <w:rPr>
          <w:rFonts w:cs="Arial"/>
          <w:bCs/>
        </w:rPr>
        <w:t xml:space="preserve">ill en sammanhållen, gemensam resurs för utbildning av konsumenter på områdesspecifika, flerspråkiga användarportaler med information som uppdateras periodvis. Informationen ska finnas i användarvänlig text och i olika format som </w:t>
      </w:r>
      <w:proofErr w:type="gramStart"/>
      <w:r w:rsidR="003016C4">
        <w:rPr>
          <w:rFonts w:cs="Arial"/>
          <w:bCs/>
        </w:rPr>
        <w:t>t.ex.</w:t>
      </w:r>
      <w:proofErr w:type="gramEnd"/>
      <w:r>
        <w:rPr>
          <w:rFonts w:cs="Arial"/>
          <w:bCs/>
        </w:rPr>
        <w:t xml:space="preserve"> </w:t>
      </w:r>
      <w:r w:rsidR="00DD5E13">
        <w:rPr>
          <w:rFonts w:cs="Arial"/>
          <w:bCs/>
        </w:rPr>
        <w:t xml:space="preserve">informativa </w:t>
      </w:r>
      <w:r>
        <w:rPr>
          <w:rFonts w:cs="Arial"/>
          <w:bCs/>
        </w:rPr>
        <w:t>videor och ordförklaringar</w:t>
      </w:r>
      <w:r w:rsidR="00526479">
        <w:rPr>
          <w:rFonts w:cs="Arial"/>
          <w:bCs/>
        </w:rPr>
        <w:t xml:space="preserve"> m </w:t>
      </w:r>
      <w:proofErr w:type="spellStart"/>
      <w:r w:rsidR="00526479">
        <w:rPr>
          <w:rFonts w:cs="Arial"/>
          <w:bCs/>
        </w:rPr>
        <w:t>m</w:t>
      </w:r>
      <w:proofErr w:type="spellEnd"/>
      <w:r>
        <w:rPr>
          <w:rFonts w:cs="Arial"/>
          <w:bCs/>
        </w:rPr>
        <w:t xml:space="preserve">. Tredjeparter uppmanas att </w:t>
      </w:r>
      <w:r w:rsidR="00F97C18">
        <w:rPr>
          <w:rFonts w:cs="Arial"/>
          <w:bCs/>
        </w:rPr>
        <w:t xml:space="preserve">bidra med underlag till </w:t>
      </w:r>
      <w:r>
        <w:rPr>
          <w:rFonts w:cs="Arial"/>
          <w:bCs/>
        </w:rPr>
        <w:t xml:space="preserve">användarportaler och därmed i tillämpliga fall </w:t>
      </w:r>
      <w:r w:rsidR="00526479">
        <w:rPr>
          <w:rFonts w:cs="Arial"/>
          <w:bCs/>
        </w:rPr>
        <w:t>medverka</w:t>
      </w:r>
      <w:r>
        <w:rPr>
          <w:rFonts w:cs="Arial"/>
          <w:bCs/>
        </w:rPr>
        <w:t>till att utbildningsmålen uppnås.</w:t>
      </w:r>
    </w:p>
    <w:p w14:paraId="1524F48F" w14:textId="77777777" w:rsidR="00A65452" w:rsidRDefault="00A65452" w:rsidP="00A65452">
      <w:pPr>
        <w:spacing w:line="276" w:lineRule="auto"/>
        <w:rPr>
          <w:rFonts w:cs="Arial"/>
          <w:bCs/>
        </w:rPr>
      </w:pPr>
    </w:p>
    <w:p w14:paraId="45C6C460" w14:textId="77777777" w:rsidR="00A65452" w:rsidRDefault="00A65452" w:rsidP="00A65452">
      <w:pPr>
        <w:pBdr>
          <w:bottom w:val="single" w:sz="12" w:space="1" w:color="auto"/>
        </w:pBdr>
        <w:spacing w:line="276" w:lineRule="auto"/>
        <w:rPr>
          <w:rFonts w:cs="Arial"/>
          <w:bCs/>
        </w:rPr>
      </w:pPr>
    </w:p>
    <w:p w14:paraId="75687A14" w14:textId="77777777" w:rsidR="00A65452" w:rsidRPr="00594322" w:rsidRDefault="00A65452" w:rsidP="00A65452">
      <w:pPr>
        <w:spacing w:line="276" w:lineRule="auto"/>
        <w:rPr>
          <w:rFonts w:cs="Arial"/>
          <w:bCs/>
        </w:rPr>
      </w:pPr>
      <w:r>
        <w:rPr>
          <w:rFonts w:cs="Arial"/>
          <w:bCs/>
        </w:rPr>
        <w:t xml:space="preserve"> </w:t>
      </w:r>
    </w:p>
    <w:p w14:paraId="5B11E910" w14:textId="77777777" w:rsidR="001835BF" w:rsidRDefault="001835BF">
      <w:pPr>
        <w:rPr>
          <w:rFonts w:cs="Arial"/>
          <w:b/>
        </w:rPr>
      </w:pPr>
      <w:r>
        <w:rPr>
          <w:rFonts w:cs="Arial"/>
          <w:b/>
        </w:rPr>
        <w:br w:type="page"/>
      </w:r>
    </w:p>
    <w:p w14:paraId="4BB63251" w14:textId="043AB3D7" w:rsidR="00A65452" w:rsidRPr="00334285" w:rsidRDefault="00A65452" w:rsidP="00A65452">
      <w:pPr>
        <w:spacing w:line="276" w:lineRule="auto"/>
        <w:rPr>
          <w:rFonts w:cs="Arial"/>
          <w:b/>
          <w:lang w:val="en-US"/>
        </w:rPr>
      </w:pPr>
      <w:r w:rsidRPr="00334285">
        <w:rPr>
          <w:rFonts w:cs="Arial"/>
          <w:b/>
          <w:lang w:val="en-US"/>
        </w:rPr>
        <w:t>C17.5 Precise location</w:t>
      </w:r>
    </w:p>
    <w:p w14:paraId="27B52E29" w14:textId="77777777" w:rsidR="00A65452" w:rsidRPr="00334285" w:rsidRDefault="00A65452" w:rsidP="00A65452">
      <w:pPr>
        <w:spacing w:line="276" w:lineRule="auto"/>
        <w:rPr>
          <w:rFonts w:cs="Arial"/>
          <w:bCs/>
          <w:lang w:val="en-US"/>
        </w:rPr>
      </w:pPr>
      <w:r w:rsidRPr="00334285">
        <w:rPr>
          <w:rFonts w:cs="Arial"/>
          <w:bCs/>
          <w:lang w:val="en-US"/>
        </w:rPr>
        <w:t xml:space="preserve">Precise location data is location data that describes the precise location of a device derived through any technology that is capable of determining with reasonable specificity the actual physical location of an individual or device, such as GPS-level latitude/longitude coordinates or location-based frequency signal triangulation. </w:t>
      </w:r>
    </w:p>
    <w:p w14:paraId="6CB8A179" w14:textId="77777777" w:rsidR="00A65452" w:rsidRPr="00334285" w:rsidRDefault="00A65452" w:rsidP="00A65452">
      <w:pPr>
        <w:spacing w:line="276" w:lineRule="auto"/>
        <w:rPr>
          <w:rFonts w:cs="Arial"/>
          <w:bCs/>
          <w:lang w:val="en-US"/>
        </w:rPr>
      </w:pPr>
      <w:r w:rsidRPr="00334285">
        <w:rPr>
          <w:rFonts w:cs="Arial"/>
          <w:bCs/>
          <w:lang w:val="en-US"/>
        </w:rPr>
        <w:t>Location data includes unique values assigned or attributed to a device or a unique combination of characteristics associated with a device where combined with location data. For example, location data may include data obtained from cell tower triangulation techniques or Wi-Fi, latitude- longitude coordinates obtained through GPS technology, or beacons using Bluetooth technology. This is relevant for both IBA based on marketing communications delivered to a group of devices as well as an individual device only. Location data does not include registration details, including postcodes, city name or billing address, or general geographic information derived from an IP address.</w:t>
      </w:r>
    </w:p>
    <w:p w14:paraId="0217A336" w14:textId="1751C08F" w:rsidR="00A65452" w:rsidRPr="00334285" w:rsidRDefault="00A65452" w:rsidP="00A65452">
      <w:pPr>
        <w:spacing w:line="276" w:lineRule="auto"/>
        <w:rPr>
          <w:rFonts w:cs="Arial"/>
          <w:bCs/>
          <w:lang w:val="en-US"/>
        </w:rPr>
      </w:pPr>
      <w:r w:rsidRPr="00334285">
        <w:rPr>
          <w:rFonts w:cs="Arial"/>
          <w:bCs/>
          <w:lang w:val="en-US"/>
        </w:rPr>
        <w:t xml:space="preserve">Privacy disclosures should make clear the ways in which sites, apps, and services (including, for example, Application Programming Interfaces (APIs) and Software Development Kits (SDKs) available for use by third </w:t>
      </w:r>
      <w:proofErr w:type="gramStart"/>
      <w:r w:rsidRPr="00334285">
        <w:rPr>
          <w:rFonts w:cs="Arial"/>
          <w:bCs/>
          <w:lang w:val="en-US"/>
        </w:rPr>
        <w:t>parties</w:t>
      </w:r>
      <w:proofErr w:type="gramEnd"/>
      <w:r w:rsidRPr="00334285">
        <w:rPr>
          <w:rFonts w:cs="Arial"/>
          <w:bCs/>
          <w:lang w:val="en-US"/>
        </w:rPr>
        <w:t xml:space="preserve"> access, use, and share precise geolocation data. Companies should also disclose all mechanisms through which location information is collected (e.g., Wi-Fi, Basic Service Set Identifier (BSSID)) and ensure that consumer choice related to collection of location data is never circumvented (by collecting Wi-Fi state, for example, when other location services are turned off).</w:t>
      </w:r>
    </w:p>
    <w:p w14:paraId="5FDCF2A8" w14:textId="77777777" w:rsidR="00A65452" w:rsidRDefault="00A65452" w:rsidP="00A65452">
      <w:pPr>
        <w:spacing w:line="276" w:lineRule="auto"/>
        <w:rPr>
          <w:rFonts w:cs="Arial"/>
          <w:bCs/>
          <w:lang w:val="en-US"/>
        </w:rPr>
      </w:pPr>
      <w:r w:rsidRPr="00334285">
        <w:rPr>
          <w:rFonts w:cs="Arial"/>
          <w:bCs/>
          <w:lang w:val="en-US"/>
        </w:rPr>
        <w:t xml:space="preserve">After serving and delivering an IBA ad based on precise location data in real time, such data should be retained only for the purposes and periods specified at the time of collection. </w:t>
      </w:r>
    </w:p>
    <w:p w14:paraId="3A55FF09" w14:textId="77777777" w:rsidR="00A65452" w:rsidRDefault="00A65452" w:rsidP="00A65452">
      <w:pPr>
        <w:spacing w:line="276" w:lineRule="auto"/>
        <w:rPr>
          <w:rFonts w:cs="Arial"/>
          <w:bCs/>
          <w:lang w:val="en-US"/>
        </w:rPr>
      </w:pPr>
    </w:p>
    <w:p w14:paraId="1025CB3F" w14:textId="77777777" w:rsidR="00A65452" w:rsidRDefault="00A65452" w:rsidP="00A65452">
      <w:pPr>
        <w:spacing w:line="276" w:lineRule="auto"/>
        <w:rPr>
          <w:rFonts w:cs="Arial"/>
          <w:bCs/>
          <w:lang w:val="en-US"/>
        </w:rPr>
      </w:pPr>
    </w:p>
    <w:p w14:paraId="14F2F499" w14:textId="3654F56F" w:rsidR="00A65452" w:rsidRPr="00406139" w:rsidRDefault="00A65452" w:rsidP="00A65452">
      <w:pPr>
        <w:spacing w:line="276" w:lineRule="auto"/>
        <w:rPr>
          <w:rFonts w:cs="Arial"/>
          <w:bCs/>
        </w:rPr>
      </w:pPr>
      <w:r w:rsidRPr="00406139">
        <w:rPr>
          <w:rFonts w:cs="Arial"/>
          <w:bCs/>
        </w:rPr>
        <w:t xml:space="preserve">________________________ </w:t>
      </w:r>
    </w:p>
    <w:p w14:paraId="479E5AB6" w14:textId="77777777" w:rsidR="00A65452" w:rsidRDefault="00A65452" w:rsidP="00A65452">
      <w:pPr>
        <w:spacing w:line="276" w:lineRule="auto"/>
        <w:rPr>
          <w:rFonts w:cs="Arial"/>
          <w:bCs/>
          <w:iCs/>
        </w:rPr>
      </w:pPr>
    </w:p>
    <w:p w14:paraId="6E664B9E" w14:textId="77777777" w:rsidR="001835BF" w:rsidRDefault="001835BF">
      <w:pPr>
        <w:rPr>
          <w:rFonts w:cs="Arial"/>
          <w:bCs/>
          <w:iCs/>
        </w:rPr>
      </w:pPr>
      <w:r>
        <w:rPr>
          <w:rFonts w:cs="Arial"/>
          <w:bCs/>
          <w:iCs/>
        </w:rPr>
        <w:br w:type="page"/>
      </w:r>
    </w:p>
    <w:p w14:paraId="3D7CC886" w14:textId="16985E4C" w:rsidR="00A65452" w:rsidRPr="001A79F5" w:rsidRDefault="00A65452" w:rsidP="00A65452">
      <w:pPr>
        <w:autoSpaceDE w:val="0"/>
        <w:autoSpaceDN w:val="0"/>
        <w:adjustRightInd w:val="0"/>
        <w:spacing w:after="0" w:line="240" w:lineRule="auto"/>
        <w:rPr>
          <w:rFonts w:cs="Helvetica"/>
          <w:iCs/>
          <w:sz w:val="24"/>
        </w:rPr>
      </w:pPr>
      <w:r w:rsidRPr="001A79F5">
        <w:rPr>
          <w:rFonts w:cs="Helvetica"/>
          <w:b/>
          <w:iCs/>
          <w:sz w:val="24"/>
        </w:rPr>
        <w:t>C</w:t>
      </w:r>
      <w:r>
        <w:rPr>
          <w:rFonts w:cs="Helvetica"/>
          <w:b/>
          <w:iCs/>
          <w:sz w:val="24"/>
        </w:rPr>
        <w:t>17.5</w:t>
      </w:r>
      <w:r w:rsidRPr="001A79F5">
        <w:rPr>
          <w:rFonts w:cs="Helvetica"/>
          <w:b/>
          <w:iCs/>
          <w:sz w:val="24"/>
        </w:rPr>
        <w:t xml:space="preserve"> – Geografisk platsinformation</w:t>
      </w:r>
    </w:p>
    <w:p w14:paraId="77258C66" w14:textId="77777777" w:rsidR="00A65452" w:rsidRPr="0072007A" w:rsidRDefault="00A65452" w:rsidP="00A65452">
      <w:pPr>
        <w:autoSpaceDE w:val="0"/>
        <w:autoSpaceDN w:val="0"/>
        <w:adjustRightInd w:val="0"/>
        <w:spacing w:after="0" w:line="240" w:lineRule="auto"/>
        <w:rPr>
          <w:rFonts w:cs="Helvetica"/>
          <w:sz w:val="24"/>
        </w:rPr>
      </w:pPr>
    </w:p>
    <w:p w14:paraId="76882F72" w14:textId="16C34892" w:rsidR="00A65452" w:rsidRDefault="00A65452" w:rsidP="00A65452">
      <w:pPr>
        <w:spacing w:line="276" w:lineRule="auto"/>
        <w:rPr>
          <w:rFonts w:cs="Helvetica"/>
        </w:rPr>
      </w:pPr>
      <w:r w:rsidRPr="0045529A">
        <w:rPr>
          <w:rFonts w:cs="Helvetica"/>
        </w:rPr>
        <w:t>Med geografisk platsinformation</w:t>
      </w:r>
      <w:r w:rsidR="00080BBD">
        <w:rPr>
          <w:rFonts w:cs="Helvetica"/>
        </w:rPr>
        <w:t xml:space="preserve"> (geolokali</w:t>
      </w:r>
      <w:r w:rsidR="00357F98">
        <w:rPr>
          <w:rFonts w:cs="Helvetica"/>
        </w:rPr>
        <w:t>sering</w:t>
      </w:r>
      <w:r w:rsidR="00080BBD">
        <w:rPr>
          <w:rFonts w:cs="Helvetica"/>
        </w:rPr>
        <w:t>)</w:t>
      </w:r>
      <w:r w:rsidRPr="0045529A">
        <w:rPr>
          <w:rFonts w:cs="Helvetica"/>
        </w:rPr>
        <w:t xml:space="preserve"> menas sådana uppgifter som anger den exakta plats där en enhet befinner sig och vilka har inhämtats med hjälp av teknik som gör det möjligt att med rimlig noggrannhet bestämma en persons eller enhets fysiska läge. Det kan </w:t>
      </w:r>
      <w:proofErr w:type="gramStart"/>
      <w:r w:rsidR="003016C4">
        <w:rPr>
          <w:rFonts w:cs="Helvetica"/>
        </w:rPr>
        <w:t>t.ex.</w:t>
      </w:r>
      <w:proofErr w:type="gramEnd"/>
      <w:r w:rsidRPr="0045529A">
        <w:rPr>
          <w:rFonts w:cs="Helvetica"/>
        </w:rPr>
        <w:t xml:space="preserve"> vara fråga om latitud-longitud koordinater enligt GPS eller </w:t>
      </w:r>
      <w:r w:rsidR="00080BBD">
        <w:rPr>
          <w:rFonts w:cs="Helvetica"/>
        </w:rPr>
        <w:t>platsbaserad</w:t>
      </w:r>
      <w:r w:rsidRPr="0045529A">
        <w:rPr>
          <w:rFonts w:cs="Helvetica"/>
        </w:rPr>
        <w:t>information som fastställts med hjälp av signaltriangulering</w:t>
      </w:r>
      <w:r>
        <w:rPr>
          <w:rFonts w:cs="Helvetica"/>
        </w:rPr>
        <w:t>.</w:t>
      </w:r>
    </w:p>
    <w:p w14:paraId="61911522" w14:textId="60B27237" w:rsidR="00A65452" w:rsidRPr="0045529A" w:rsidRDefault="00080BBD" w:rsidP="00A65452">
      <w:pPr>
        <w:autoSpaceDE w:val="0"/>
        <w:autoSpaceDN w:val="0"/>
        <w:adjustRightInd w:val="0"/>
        <w:spacing w:after="0" w:line="276" w:lineRule="auto"/>
        <w:rPr>
          <w:rFonts w:cs="Helvetica"/>
        </w:rPr>
      </w:pPr>
      <w:r>
        <w:rPr>
          <w:rFonts w:cs="Helvetica"/>
        </w:rPr>
        <w:t xml:space="preserve">Platsdata inkluderar när unika uppgifter hänförliga eller attribuerade till en enhet eller en unik uppsättning egenskaper kopplade till en enhet kombineras med </w:t>
      </w:r>
      <w:proofErr w:type="gramStart"/>
      <w:r>
        <w:rPr>
          <w:rFonts w:cs="Helvetica"/>
        </w:rPr>
        <w:t xml:space="preserve">platsdata </w:t>
      </w:r>
      <w:r w:rsidR="00A65452">
        <w:rPr>
          <w:rFonts w:cs="Helvetica"/>
        </w:rPr>
        <w:t>.</w:t>
      </w:r>
      <w:proofErr w:type="gramEnd"/>
      <w:r w:rsidR="00A65452">
        <w:rPr>
          <w:rFonts w:cs="Helvetica"/>
        </w:rPr>
        <w:t xml:space="preserve"> Exempelvis kan platsdata innehålla uppgifter som inhämtats med hjälp av trianguleringsteknik via mobilmaster eller </w:t>
      </w:r>
      <w:proofErr w:type="spellStart"/>
      <w:r w:rsidR="00A65452">
        <w:rPr>
          <w:rFonts w:cs="Helvetica"/>
        </w:rPr>
        <w:t>wi-fi</w:t>
      </w:r>
      <w:proofErr w:type="spellEnd"/>
      <w:r w:rsidR="00A65452">
        <w:rPr>
          <w:rFonts w:cs="Helvetica"/>
        </w:rPr>
        <w:t xml:space="preserve">, latitud/longitud-information som inhämtats med GPS-teknik eller sändare som använder Bluetooth. Detta är relevant för IBA med marknadskommunikation riktad till en grupp enheter likaväl som till en enskild enhet. </w:t>
      </w:r>
      <w:r w:rsidR="00A65452" w:rsidRPr="0045529A">
        <w:rPr>
          <w:rFonts w:cs="Helvetica"/>
        </w:rPr>
        <w:t>Begreppet geografisk platsinformation innefattar inte allmänna lägesuppgifter som postnummer, stad eller område</w:t>
      </w:r>
      <w:r w:rsidR="00A65452">
        <w:rPr>
          <w:rFonts w:cs="Helvetica"/>
        </w:rPr>
        <w:t xml:space="preserve"> eller allmän geografisk information som</w:t>
      </w:r>
      <w:r w:rsidR="00A65452" w:rsidRPr="0045529A">
        <w:rPr>
          <w:rFonts w:cs="Helvetica"/>
        </w:rPr>
        <w:t xml:space="preserve"> härletts från en IP</w:t>
      </w:r>
      <w:r w:rsidR="00A65452" w:rsidRPr="0045529A">
        <w:rPr>
          <w:rStyle w:val="FootnoteReference"/>
          <w:rFonts w:cs="Helvetica"/>
        </w:rPr>
        <w:footnoteReference w:id="8"/>
      </w:r>
      <w:r w:rsidR="00A65452" w:rsidRPr="0045529A">
        <w:rPr>
          <w:rFonts w:cs="Helvetica"/>
        </w:rPr>
        <w:t xml:space="preserve">-adress. </w:t>
      </w:r>
    </w:p>
    <w:p w14:paraId="15E4A8C6" w14:textId="77777777" w:rsidR="00A65452" w:rsidRDefault="00A65452" w:rsidP="00A65452">
      <w:pPr>
        <w:autoSpaceDE w:val="0"/>
        <w:autoSpaceDN w:val="0"/>
        <w:adjustRightInd w:val="0"/>
        <w:spacing w:after="0" w:line="240" w:lineRule="auto"/>
        <w:rPr>
          <w:rFonts w:cs="Helvetica"/>
        </w:rPr>
      </w:pPr>
    </w:p>
    <w:p w14:paraId="002B6B3B" w14:textId="0CDD807C" w:rsidR="00A65452" w:rsidRDefault="00A65452" w:rsidP="00A65452">
      <w:pPr>
        <w:autoSpaceDE w:val="0"/>
        <w:autoSpaceDN w:val="0"/>
        <w:adjustRightInd w:val="0"/>
        <w:spacing w:after="0" w:line="276" w:lineRule="auto"/>
        <w:rPr>
          <w:rFonts w:cs="Helvetica"/>
        </w:rPr>
      </w:pPr>
      <w:r w:rsidRPr="0045529A">
        <w:rPr>
          <w:rFonts w:cs="Helvetica"/>
        </w:rPr>
        <w:t xml:space="preserve">En integritetspolicy ska tydligt redogöra för hur webbplatser, appar och tjänster, inbegripet </w:t>
      </w:r>
      <w:proofErr w:type="gramStart"/>
      <w:r w:rsidR="003016C4">
        <w:rPr>
          <w:rFonts w:cs="Helvetica"/>
        </w:rPr>
        <w:t>t.ex.</w:t>
      </w:r>
      <w:proofErr w:type="gramEnd"/>
      <w:r w:rsidRPr="0045529A">
        <w:rPr>
          <w:rFonts w:cs="Helvetica"/>
        </w:rPr>
        <w:t xml:space="preserve"> </w:t>
      </w:r>
      <w:proofErr w:type="spellStart"/>
      <w:r w:rsidRPr="0045529A">
        <w:rPr>
          <w:rFonts w:cs="Helvetica"/>
        </w:rPr>
        <w:t>Application</w:t>
      </w:r>
      <w:proofErr w:type="spellEnd"/>
      <w:r w:rsidRPr="0045529A">
        <w:rPr>
          <w:rFonts w:cs="Helvetica"/>
        </w:rPr>
        <w:t xml:space="preserve"> </w:t>
      </w:r>
      <w:proofErr w:type="spellStart"/>
      <w:r w:rsidRPr="0045529A">
        <w:rPr>
          <w:rFonts w:cs="Helvetica"/>
        </w:rPr>
        <w:t>Programming</w:t>
      </w:r>
      <w:proofErr w:type="spellEnd"/>
      <w:r w:rsidRPr="0045529A">
        <w:rPr>
          <w:rFonts w:cs="Helvetica"/>
        </w:rPr>
        <w:t xml:space="preserve"> Interfaces (API) och Software </w:t>
      </w:r>
      <w:proofErr w:type="spellStart"/>
      <w:r w:rsidRPr="0045529A">
        <w:rPr>
          <w:rFonts w:cs="Helvetica"/>
        </w:rPr>
        <w:t>Developments</w:t>
      </w:r>
      <w:proofErr w:type="spellEnd"/>
      <w:r w:rsidRPr="0045529A">
        <w:rPr>
          <w:rFonts w:cs="Helvetica"/>
        </w:rPr>
        <w:t xml:space="preserve"> Kits (</w:t>
      </w:r>
      <w:proofErr w:type="spellStart"/>
      <w:r w:rsidRPr="0045529A">
        <w:rPr>
          <w:rFonts w:cs="Helvetica"/>
        </w:rPr>
        <w:t>SDK</w:t>
      </w:r>
      <w:proofErr w:type="spellEnd"/>
      <w:r w:rsidRPr="0045529A">
        <w:rPr>
          <w:rFonts w:cs="Helvetica"/>
        </w:rPr>
        <w:t xml:space="preserve">), får tillgång till, använder och delar geografisk platsinformation. Företag ska också informera om alla funktioner genom vilka lägesuppgifter samlas in – </w:t>
      </w:r>
      <w:proofErr w:type="gramStart"/>
      <w:r w:rsidR="003016C4">
        <w:rPr>
          <w:rFonts w:cs="Helvetica"/>
        </w:rPr>
        <w:t>t.ex.</w:t>
      </w:r>
      <w:proofErr w:type="gramEnd"/>
      <w:r w:rsidRPr="0045529A">
        <w:rPr>
          <w:rFonts w:cs="Helvetica"/>
        </w:rPr>
        <w:t xml:space="preserve"> </w:t>
      </w:r>
      <w:proofErr w:type="spellStart"/>
      <w:r w:rsidRPr="0045529A">
        <w:rPr>
          <w:rFonts w:cs="Helvetica"/>
        </w:rPr>
        <w:t>wi-fi</w:t>
      </w:r>
      <w:proofErr w:type="spellEnd"/>
      <w:r w:rsidRPr="0045529A">
        <w:rPr>
          <w:rFonts w:cs="Helvetica"/>
        </w:rPr>
        <w:t xml:space="preserve">, Basic Service Set </w:t>
      </w:r>
      <w:proofErr w:type="spellStart"/>
      <w:r w:rsidRPr="0045529A">
        <w:rPr>
          <w:rFonts w:cs="Helvetica"/>
        </w:rPr>
        <w:t>Identifier</w:t>
      </w:r>
      <w:proofErr w:type="spellEnd"/>
      <w:r w:rsidRPr="0045529A">
        <w:rPr>
          <w:rFonts w:cs="Helvetica"/>
        </w:rPr>
        <w:t xml:space="preserve"> (</w:t>
      </w:r>
      <w:proofErr w:type="spellStart"/>
      <w:r w:rsidRPr="0045529A">
        <w:rPr>
          <w:rFonts w:cs="Helvetica"/>
        </w:rPr>
        <w:t>BSSID</w:t>
      </w:r>
      <w:proofErr w:type="spellEnd"/>
      <w:r w:rsidRPr="0045529A">
        <w:rPr>
          <w:rFonts w:cs="Helvetica"/>
        </w:rPr>
        <w:t xml:space="preserve">) och säkerställa att konsumentens val ifråga om insamling av lägesuppgifter </w:t>
      </w:r>
      <w:r w:rsidR="00080BBD">
        <w:rPr>
          <w:rFonts w:cs="Helvetica"/>
        </w:rPr>
        <w:t xml:space="preserve">aldrig </w:t>
      </w:r>
      <w:proofErr w:type="spellStart"/>
      <w:r w:rsidR="00080BBD">
        <w:rPr>
          <w:rFonts w:cs="Helvetica"/>
        </w:rPr>
        <w:t>kan</w:t>
      </w:r>
      <w:r w:rsidRPr="0045529A">
        <w:rPr>
          <w:rFonts w:cs="Helvetica"/>
        </w:rPr>
        <w:t>kringgås</w:t>
      </w:r>
      <w:proofErr w:type="spellEnd"/>
      <w:r w:rsidRPr="0045529A">
        <w:rPr>
          <w:rFonts w:cs="Helvetica"/>
        </w:rPr>
        <w:t xml:space="preserve">, exempelvis genom insamling av </w:t>
      </w:r>
      <w:proofErr w:type="spellStart"/>
      <w:r w:rsidRPr="0045529A">
        <w:rPr>
          <w:rFonts w:cs="Helvetica"/>
        </w:rPr>
        <w:t>wi-fi</w:t>
      </w:r>
      <w:proofErr w:type="spellEnd"/>
      <w:r w:rsidRPr="0045529A">
        <w:rPr>
          <w:rFonts w:cs="Helvetica"/>
        </w:rPr>
        <w:t xml:space="preserve">-data när andra platstjänster är avslagna. </w:t>
      </w:r>
    </w:p>
    <w:p w14:paraId="1CBD6BDC" w14:textId="77777777" w:rsidR="00A65452" w:rsidRDefault="00A65452" w:rsidP="00A65452">
      <w:pPr>
        <w:autoSpaceDE w:val="0"/>
        <w:autoSpaceDN w:val="0"/>
        <w:adjustRightInd w:val="0"/>
        <w:spacing w:after="0" w:line="276" w:lineRule="auto"/>
        <w:rPr>
          <w:rFonts w:cs="Helvetica"/>
        </w:rPr>
      </w:pPr>
    </w:p>
    <w:p w14:paraId="29DF9DF5" w14:textId="77777777" w:rsidR="00A65452" w:rsidRPr="0045529A" w:rsidRDefault="00A65452" w:rsidP="00A65452">
      <w:pPr>
        <w:autoSpaceDE w:val="0"/>
        <w:autoSpaceDN w:val="0"/>
        <w:adjustRightInd w:val="0"/>
        <w:spacing w:after="0" w:line="240" w:lineRule="auto"/>
        <w:rPr>
          <w:rFonts w:cs="Helvetica"/>
        </w:rPr>
      </w:pPr>
      <w:r w:rsidRPr="0045529A">
        <w:rPr>
          <w:rFonts w:cs="Helvetica"/>
        </w:rPr>
        <w:t xml:space="preserve">Efter att en IBA-annons levererats, baserat på geografisk platsinformation i realtid, får sådana data sparas endast för de ändamål och tidsperioder som angetts i samband med insamlandet. </w:t>
      </w:r>
    </w:p>
    <w:p w14:paraId="02BB895D" w14:textId="77777777" w:rsidR="00A65452" w:rsidRPr="0045529A" w:rsidRDefault="00A65452" w:rsidP="00A65452">
      <w:pPr>
        <w:autoSpaceDE w:val="0"/>
        <w:autoSpaceDN w:val="0"/>
        <w:adjustRightInd w:val="0"/>
        <w:spacing w:after="0" w:line="276" w:lineRule="auto"/>
        <w:rPr>
          <w:rFonts w:cs="Helvetica"/>
        </w:rPr>
      </w:pPr>
    </w:p>
    <w:p w14:paraId="6F916197" w14:textId="77777777" w:rsidR="00A65452" w:rsidRPr="001A79F5" w:rsidRDefault="00A65452" w:rsidP="00A65452">
      <w:pPr>
        <w:pBdr>
          <w:bottom w:val="single" w:sz="12" w:space="1" w:color="auto"/>
        </w:pBdr>
        <w:spacing w:line="276" w:lineRule="auto"/>
        <w:rPr>
          <w:rFonts w:cs="Arial"/>
          <w:bCs/>
        </w:rPr>
      </w:pPr>
    </w:p>
    <w:p w14:paraId="3759CF86" w14:textId="77777777" w:rsidR="00A65452" w:rsidRPr="001A79F5" w:rsidRDefault="00A65452" w:rsidP="00A65452">
      <w:pPr>
        <w:spacing w:line="276" w:lineRule="auto"/>
        <w:rPr>
          <w:rFonts w:cs="Arial"/>
          <w:b/>
        </w:rPr>
      </w:pPr>
    </w:p>
    <w:p w14:paraId="5A0E8911" w14:textId="77777777" w:rsidR="001835BF" w:rsidRDefault="001835BF">
      <w:pPr>
        <w:rPr>
          <w:rFonts w:cs="Helvetica"/>
        </w:rPr>
      </w:pPr>
      <w:r>
        <w:rPr>
          <w:rFonts w:cs="Helvetica"/>
        </w:rPr>
        <w:br w:type="page"/>
      </w:r>
    </w:p>
    <w:p w14:paraId="22C92D02" w14:textId="024CDEDE" w:rsidR="00A65452" w:rsidRPr="00605AAB" w:rsidRDefault="00A65452" w:rsidP="00A65452">
      <w:pPr>
        <w:rPr>
          <w:rFonts w:cs="Arial"/>
          <w:b/>
          <w:lang w:val="en-US"/>
        </w:rPr>
      </w:pPr>
      <w:r w:rsidRPr="00605AAB">
        <w:rPr>
          <w:rFonts w:cs="Arial"/>
          <w:b/>
          <w:lang w:val="en-US"/>
        </w:rPr>
        <w:t>C17.6 Cross device tracking</w:t>
      </w:r>
    </w:p>
    <w:p w14:paraId="1AD06DB3" w14:textId="77777777" w:rsidR="00A65452" w:rsidRPr="00605AAB" w:rsidRDefault="00A65452" w:rsidP="00A65452">
      <w:pPr>
        <w:rPr>
          <w:rFonts w:cs="Arial"/>
          <w:bCs/>
          <w:lang w:val="en-US"/>
        </w:rPr>
      </w:pPr>
      <w:r w:rsidRPr="00605AAB">
        <w:rPr>
          <w:rFonts w:cs="Arial"/>
          <w:bCs/>
          <w:lang w:val="en-US"/>
        </w:rPr>
        <w:t xml:space="preserve">Disclosures and choices offered to consumers and to the first-party companies on whose websites and apps cross-device tracking companies appear should address the many forms of tracking used, including any proprietary techniques that combine technologies (e.g., cookies, fingerprinting, cookie syncing, as well as alternative </w:t>
      </w:r>
      <w:proofErr w:type="spellStart"/>
      <w:r w:rsidRPr="00605AAB">
        <w:rPr>
          <w:rFonts w:cs="Arial"/>
          <w:bCs/>
          <w:lang w:val="en-US"/>
        </w:rPr>
        <w:t>cookieless</w:t>
      </w:r>
      <w:proofErr w:type="spellEnd"/>
      <w:r w:rsidRPr="00605AAB">
        <w:rPr>
          <w:rFonts w:cs="Arial"/>
          <w:bCs/>
          <w:lang w:val="en-US"/>
        </w:rPr>
        <w:t xml:space="preserve"> technologies). These disclosures should also disclose tracking across multiple devices. </w:t>
      </w:r>
    </w:p>
    <w:p w14:paraId="490D1E31" w14:textId="77777777" w:rsidR="00A65452" w:rsidRPr="00605AAB" w:rsidRDefault="00A65452" w:rsidP="00A65452">
      <w:pPr>
        <w:rPr>
          <w:rFonts w:cs="Arial"/>
          <w:bCs/>
          <w:lang w:val="en-US"/>
        </w:rPr>
      </w:pPr>
      <w:r w:rsidRPr="00605AAB">
        <w:rPr>
          <w:rFonts w:cs="Arial"/>
          <w:bCs/>
          <w:lang w:val="en-US"/>
        </w:rPr>
        <w:t>Users should not be led to believe tracking is more limited than it is, or that they have blocked all tracking across all apps, browsers and user devices when that is not the case. If the choices offered do not cover all the ways companies track consumers, then this should be clearly and prominently indicated.</w:t>
      </w:r>
    </w:p>
    <w:p w14:paraId="174C1BCD" w14:textId="77777777" w:rsidR="00A65452" w:rsidRDefault="00A65452" w:rsidP="00A65452">
      <w:pPr>
        <w:rPr>
          <w:rFonts w:cs="Arial"/>
          <w:bCs/>
          <w:lang w:val="en-US"/>
        </w:rPr>
      </w:pPr>
    </w:p>
    <w:p w14:paraId="5DD3491C" w14:textId="0F6170DF" w:rsidR="00A65452" w:rsidRPr="00406139" w:rsidRDefault="00A65452" w:rsidP="00A65452">
      <w:pPr>
        <w:rPr>
          <w:rFonts w:cs="Arial"/>
          <w:bCs/>
        </w:rPr>
      </w:pPr>
      <w:r w:rsidRPr="00406139">
        <w:rPr>
          <w:rFonts w:cs="Arial"/>
          <w:bCs/>
        </w:rPr>
        <w:t>________________________</w:t>
      </w:r>
    </w:p>
    <w:p w14:paraId="0DA89583" w14:textId="77777777" w:rsidR="00A65452" w:rsidRPr="00406139" w:rsidRDefault="00A65452" w:rsidP="00A65452">
      <w:pPr>
        <w:rPr>
          <w:rFonts w:cs="Arial"/>
          <w:bCs/>
        </w:rPr>
      </w:pPr>
    </w:p>
    <w:p w14:paraId="177C6A01" w14:textId="77777777" w:rsidR="00A65452" w:rsidRPr="00605AAB" w:rsidRDefault="00A65452" w:rsidP="00A65452">
      <w:pPr>
        <w:autoSpaceDE w:val="0"/>
        <w:autoSpaceDN w:val="0"/>
        <w:adjustRightInd w:val="0"/>
        <w:spacing w:after="0" w:line="240" w:lineRule="auto"/>
        <w:rPr>
          <w:rFonts w:cs="Helvetica"/>
          <w:iCs/>
          <w:color w:val="000000" w:themeColor="text1"/>
        </w:rPr>
      </w:pPr>
      <w:r w:rsidRPr="00605AAB">
        <w:rPr>
          <w:rFonts w:cs="Helvetica"/>
          <w:b/>
          <w:iCs/>
          <w:color w:val="000000" w:themeColor="text1"/>
        </w:rPr>
        <w:t>C</w:t>
      </w:r>
      <w:r>
        <w:rPr>
          <w:rFonts w:cs="Helvetica"/>
          <w:b/>
          <w:iCs/>
          <w:color w:val="000000" w:themeColor="text1"/>
        </w:rPr>
        <w:t>17.6</w:t>
      </w:r>
      <w:r w:rsidRPr="00605AAB">
        <w:rPr>
          <w:rFonts w:cs="Helvetica"/>
          <w:b/>
          <w:iCs/>
          <w:color w:val="000000" w:themeColor="text1"/>
        </w:rPr>
        <w:t xml:space="preserve"> – Cross Device Tracking</w:t>
      </w:r>
    </w:p>
    <w:p w14:paraId="1AFB70AC" w14:textId="77777777" w:rsidR="00A65452" w:rsidRPr="00C803CF" w:rsidRDefault="00A65452" w:rsidP="00A65452">
      <w:pPr>
        <w:autoSpaceDE w:val="0"/>
        <w:autoSpaceDN w:val="0"/>
        <w:adjustRightInd w:val="0"/>
        <w:spacing w:after="0" w:line="240" w:lineRule="auto"/>
        <w:rPr>
          <w:rFonts w:cs="Helvetica"/>
          <w:color w:val="000000" w:themeColor="text1"/>
        </w:rPr>
      </w:pPr>
    </w:p>
    <w:p w14:paraId="3B1E34D3" w14:textId="3EAB2AEB" w:rsidR="00A65452" w:rsidRDefault="00A65452" w:rsidP="00A65452">
      <w:pPr>
        <w:autoSpaceDE w:val="0"/>
        <w:autoSpaceDN w:val="0"/>
        <w:adjustRightInd w:val="0"/>
        <w:spacing w:after="0" w:line="276" w:lineRule="auto"/>
        <w:rPr>
          <w:rFonts w:cs="Helvetica"/>
        </w:rPr>
      </w:pPr>
      <w:r w:rsidRPr="0045529A">
        <w:rPr>
          <w:rFonts w:cs="Helvetica"/>
        </w:rPr>
        <w:t>Information och valmöjligheter som erbjuds konsumenter och förstapartsföretag på vars webbplatser och appar s.k. cross-device tracking utförs ska ta upp de olika former av spårning</w:t>
      </w:r>
      <w:r w:rsidRPr="0045529A">
        <w:rPr>
          <w:rStyle w:val="FootnoteReference"/>
          <w:rFonts w:cs="Helvetica"/>
        </w:rPr>
        <w:footnoteReference w:id="9"/>
      </w:r>
      <w:r w:rsidRPr="0045529A">
        <w:rPr>
          <w:rFonts w:cs="Helvetica"/>
        </w:rPr>
        <w:t xml:space="preserve"> som används, inbegripet sådana företagsspecifika lösningar som kombinerar olika tekniker som </w:t>
      </w:r>
      <w:proofErr w:type="gramStart"/>
      <w:r w:rsidR="003016C4">
        <w:rPr>
          <w:rFonts w:cs="Helvetica"/>
        </w:rPr>
        <w:t>t.ex.</w:t>
      </w:r>
      <w:proofErr w:type="gramEnd"/>
      <w:r w:rsidRPr="0045529A">
        <w:rPr>
          <w:rFonts w:cs="Helvetica"/>
        </w:rPr>
        <w:t xml:space="preserve"> </w:t>
      </w:r>
      <w:r w:rsidRPr="0045529A">
        <w:t>cookies, signalsammanställande ”fingerprinting” och cookiesynkronisering</w:t>
      </w:r>
      <w:r>
        <w:t>, liksom alternativa tekniker utan cookies</w:t>
      </w:r>
      <w:r w:rsidRPr="0045529A">
        <w:t>.</w:t>
      </w:r>
      <w:r w:rsidRPr="0045529A">
        <w:rPr>
          <w:rFonts w:cs="Helvetica"/>
        </w:rPr>
        <w:t xml:space="preserve"> Denna information ska också upplysa om förekommande s.k. tracking across multiple devices.</w:t>
      </w:r>
    </w:p>
    <w:p w14:paraId="10DD614A" w14:textId="77777777" w:rsidR="00A65452" w:rsidRDefault="00A65452" w:rsidP="00A65452">
      <w:pPr>
        <w:autoSpaceDE w:val="0"/>
        <w:autoSpaceDN w:val="0"/>
        <w:adjustRightInd w:val="0"/>
        <w:spacing w:after="0" w:line="276" w:lineRule="auto"/>
        <w:rPr>
          <w:rFonts w:cs="Helvetica"/>
        </w:rPr>
      </w:pPr>
    </w:p>
    <w:p w14:paraId="17EA172C" w14:textId="77777777" w:rsidR="00A65452" w:rsidRDefault="00A65452" w:rsidP="00A65452">
      <w:pPr>
        <w:autoSpaceDE w:val="0"/>
        <w:autoSpaceDN w:val="0"/>
        <w:adjustRightInd w:val="0"/>
        <w:spacing w:after="0" w:line="276" w:lineRule="auto"/>
        <w:rPr>
          <w:rFonts w:cs="Helvetica"/>
        </w:rPr>
      </w:pPr>
      <w:r w:rsidRPr="0045529A">
        <w:rPr>
          <w:rFonts w:cs="Helvetica"/>
        </w:rPr>
        <w:t>Användare får inte ges intryck av att spårning är mer begränsad än vad den är, eller att de stängt av all spårning i alla appar, webbläsare och enheter när så inte är fallet. Om de valmöjligheter som erbjuds inte täcker alla sätt som ett företag spårar på ska detta framgå klart och tydligt.</w:t>
      </w:r>
    </w:p>
    <w:p w14:paraId="0A87AACF" w14:textId="77777777" w:rsidR="00A65452" w:rsidRDefault="00A65452" w:rsidP="00A65452">
      <w:pPr>
        <w:autoSpaceDE w:val="0"/>
        <w:autoSpaceDN w:val="0"/>
        <w:adjustRightInd w:val="0"/>
        <w:spacing w:after="0" w:line="276" w:lineRule="auto"/>
        <w:rPr>
          <w:rFonts w:cs="Helvetica"/>
        </w:rPr>
      </w:pPr>
    </w:p>
    <w:p w14:paraId="11B0870B" w14:textId="77777777" w:rsidR="00A65452" w:rsidRDefault="00A65452" w:rsidP="00A65452">
      <w:pPr>
        <w:pBdr>
          <w:bottom w:val="single" w:sz="12" w:space="1" w:color="auto"/>
        </w:pBdr>
        <w:autoSpaceDE w:val="0"/>
        <w:autoSpaceDN w:val="0"/>
        <w:adjustRightInd w:val="0"/>
        <w:spacing w:after="0" w:line="276" w:lineRule="auto"/>
        <w:rPr>
          <w:rFonts w:cs="Helvetica"/>
        </w:rPr>
      </w:pPr>
    </w:p>
    <w:p w14:paraId="3C395B2E" w14:textId="77777777" w:rsidR="00A65452" w:rsidRPr="0045529A" w:rsidRDefault="00A65452" w:rsidP="00A65452">
      <w:pPr>
        <w:autoSpaceDE w:val="0"/>
        <w:autoSpaceDN w:val="0"/>
        <w:adjustRightInd w:val="0"/>
        <w:spacing w:after="0" w:line="276" w:lineRule="auto"/>
        <w:rPr>
          <w:rFonts w:cs="Helvetica"/>
        </w:rPr>
      </w:pPr>
    </w:p>
    <w:p w14:paraId="17DAEFAC" w14:textId="77777777" w:rsidR="001835BF" w:rsidRDefault="001835BF">
      <w:pPr>
        <w:rPr>
          <w:rFonts w:cs="Helvetica"/>
        </w:rPr>
      </w:pPr>
      <w:r>
        <w:rPr>
          <w:rFonts w:cs="Helvetica"/>
        </w:rPr>
        <w:br w:type="page"/>
      </w:r>
    </w:p>
    <w:p w14:paraId="635CF0F6" w14:textId="4AA4303A" w:rsidR="00A65452" w:rsidRPr="00ED6B0D" w:rsidRDefault="00A65452" w:rsidP="00A65452">
      <w:pPr>
        <w:rPr>
          <w:rFonts w:cs="Arial"/>
          <w:b/>
          <w:lang w:val="en-US"/>
        </w:rPr>
      </w:pPr>
      <w:r w:rsidRPr="00ED6B0D">
        <w:rPr>
          <w:rFonts w:cs="Arial"/>
          <w:b/>
          <w:lang w:val="en-US"/>
        </w:rPr>
        <w:t xml:space="preserve">C17.7 Data security </w:t>
      </w:r>
    </w:p>
    <w:p w14:paraId="7F94EBA0" w14:textId="77777777" w:rsidR="00A65452" w:rsidRPr="00ED6B0D" w:rsidRDefault="00A65452" w:rsidP="00A65452">
      <w:pPr>
        <w:rPr>
          <w:rFonts w:cs="Arial"/>
          <w:bCs/>
          <w:lang w:val="en-US"/>
        </w:rPr>
      </w:pPr>
      <w:r w:rsidRPr="00ED6B0D">
        <w:rPr>
          <w:rFonts w:cs="Arial"/>
          <w:bCs/>
          <w:lang w:val="en-US"/>
        </w:rPr>
        <w:t>Appropriate physical, electronic, and administrative safeguards to protect the data collected and used for IBA purposes should be maintained at all times.</w:t>
      </w:r>
    </w:p>
    <w:p w14:paraId="0F20464D" w14:textId="77777777" w:rsidR="00A65452" w:rsidRPr="00ED6B0D" w:rsidRDefault="00A65452" w:rsidP="00A65452">
      <w:pPr>
        <w:rPr>
          <w:rFonts w:cs="Arial"/>
          <w:bCs/>
          <w:lang w:val="en-US"/>
        </w:rPr>
      </w:pPr>
      <w:r w:rsidRPr="00ED6B0D">
        <w:rPr>
          <w:rFonts w:cs="Arial"/>
          <w:bCs/>
          <w:lang w:val="en-US"/>
        </w:rPr>
        <w:t>Data that is collected and used for IBA should only be retained for as long as necessary to fulfil a legitimate business need, or as otherwise permitted by law.</w:t>
      </w:r>
    </w:p>
    <w:p w14:paraId="64359E1C" w14:textId="77777777" w:rsidR="00A65452" w:rsidRDefault="00A65452" w:rsidP="00A65452">
      <w:pPr>
        <w:rPr>
          <w:rFonts w:cs="Arial"/>
          <w:bCs/>
          <w:lang w:val="en-US"/>
        </w:rPr>
      </w:pPr>
      <w:r w:rsidRPr="00ED6B0D">
        <w:rPr>
          <w:rFonts w:cs="Arial"/>
          <w:bCs/>
          <w:lang w:val="en-US"/>
        </w:rPr>
        <w:t xml:space="preserve">Reasonable industry-accepted protocols for data storage or disposal should be utilised. </w:t>
      </w:r>
    </w:p>
    <w:p w14:paraId="77FF8377" w14:textId="77777777" w:rsidR="00A65452" w:rsidRDefault="00A65452" w:rsidP="00A65452">
      <w:pPr>
        <w:rPr>
          <w:rFonts w:cs="Arial"/>
          <w:bCs/>
          <w:lang w:val="en-US"/>
        </w:rPr>
      </w:pPr>
    </w:p>
    <w:p w14:paraId="206370A2" w14:textId="2833D349" w:rsidR="00A65452" w:rsidRPr="00406139" w:rsidRDefault="00A65452" w:rsidP="00A65452">
      <w:pPr>
        <w:rPr>
          <w:rFonts w:cs="Arial"/>
          <w:bCs/>
        </w:rPr>
      </w:pPr>
      <w:r w:rsidRPr="00406139">
        <w:rPr>
          <w:rFonts w:cs="Arial"/>
          <w:bCs/>
        </w:rPr>
        <w:t>____________________</w:t>
      </w:r>
    </w:p>
    <w:p w14:paraId="21E4A8D5" w14:textId="77777777" w:rsidR="00A65452" w:rsidRPr="00406139" w:rsidRDefault="00A65452" w:rsidP="00A65452">
      <w:pPr>
        <w:rPr>
          <w:rFonts w:cs="Arial"/>
          <w:bCs/>
        </w:rPr>
      </w:pPr>
    </w:p>
    <w:p w14:paraId="5C2DACC6" w14:textId="77777777" w:rsidR="00A65452" w:rsidRPr="00ED6B0D" w:rsidRDefault="00A65452" w:rsidP="00A65452">
      <w:pPr>
        <w:autoSpaceDE w:val="0"/>
        <w:autoSpaceDN w:val="0"/>
        <w:adjustRightInd w:val="0"/>
        <w:spacing w:after="0" w:line="240" w:lineRule="auto"/>
        <w:rPr>
          <w:rFonts w:cs="Helvetica"/>
          <w:iCs/>
          <w:color w:val="000000" w:themeColor="text1"/>
        </w:rPr>
      </w:pPr>
      <w:r w:rsidRPr="00ED6B0D">
        <w:rPr>
          <w:rFonts w:cs="Helvetica"/>
          <w:b/>
          <w:iCs/>
          <w:color w:val="000000" w:themeColor="text1"/>
        </w:rPr>
        <w:t>C</w:t>
      </w:r>
      <w:r>
        <w:rPr>
          <w:rFonts w:cs="Helvetica"/>
          <w:b/>
          <w:iCs/>
          <w:color w:val="000000" w:themeColor="text1"/>
        </w:rPr>
        <w:t>17.7</w:t>
      </w:r>
      <w:r w:rsidRPr="00ED6B0D">
        <w:rPr>
          <w:rFonts w:cs="Helvetica"/>
          <w:b/>
          <w:iCs/>
          <w:color w:val="000000" w:themeColor="text1"/>
        </w:rPr>
        <w:t xml:space="preserve"> – Datasäkerhet</w:t>
      </w:r>
    </w:p>
    <w:p w14:paraId="5F4A0703" w14:textId="77777777" w:rsidR="00A65452" w:rsidRDefault="00A65452" w:rsidP="00A65452">
      <w:pPr>
        <w:autoSpaceDE w:val="0"/>
        <w:autoSpaceDN w:val="0"/>
        <w:adjustRightInd w:val="0"/>
        <w:spacing w:after="0" w:line="240" w:lineRule="auto"/>
        <w:rPr>
          <w:rFonts w:cs="Helvetica"/>
          <w:color w:val="000000" w:themeColor="text1"/>
        </w:rPr>
      </w:pPr>
    </w:p>
    <w:p w14:paraId="35FBEB30" w14:textId="77777777" w:rsidR="00A65452" w:rsidRPr="0045529A" w:rsidRDefault="00A65452" w:rsidP="00A65452">
      <w:pPr>
        <w:autoSpaceDE w:val="0"/>
        <w:autoSpaceDN w:val="0"/>
        <w:adjustRightInd w:val="0"/>
        <w:spacing w:after="0" w:line="276" w:lineRule="auto"/>
        <w:rPr>
          <w:rFonts w:cs="Helvetica"/>
        </w:rPr>
      </w:pPr>
      <w:r w:rsidRPr="0045529A">
        <w:rPr>
          <w:rFonts w:cs="Helvetica"/>
        </w:rPr>
        <w:t>Lämpliga fysiska, elektroniska och administrativa säkerhetsåtgärder ska alltid vidtas och</w:t>
      </w:r>
    </w:p>
    <w:p w14:paraId="1C7A55E6" w14:textId="77777777" w:rsidR="00A65452" w:rsidRPr="0045529A" w:rsidRDefault="00A65452" w:rsidP="00A65452">
      <w:pPr>
        <w:autoSpaceDE w:val="0"/>
        <w:autoSpaceDN w:val="0"/>
        <w:adjustRightInd w:val="0"/>
        <w:spacing w:after="0" w:line="276" w:lineRule="auto"/>
        <w:rPr>
          <w:rFonts w:cs="Helvetica"/>
        </w:rPr>
      </w:pPr>
      <w:r w:rsidRPr="0045529A">
        <w:rPr>
          <w:rFonts w:cs="Helvetica"/>
        </w:rPr>
        <w:t>upprätthållas för att skydda uppgifter som insamlats och använts för IBA-ändamål.</w:t>
      </w:r>
    </w:p>
    <w:p w14:paraId="1C3E1AA5" w14:textId="77777777" w:rsidR="00A65452" w:rsidRPr="0045529A" w:rsidRDefault="00A65452" w:rsidP="00A65452">
      <w:pPr>
        <w:autoSpaceDE w:val="0"/>
        <w:autoSpaceDN w:val="0"/>
        <w:adjustRightInd w:val="0"/>
        <w:spacing w:after="0" w:line="276" w:lineRule="auto"/>
        <w:rPr>
          <w:rFonts w:cs="Helvetica"/>
        </w:rPr>
      </w:pPr>
    </w:p>
    <w:p w14:paraId="1590E75D" w14:textId="77777777" w:rsidR="00A65452" w:rsidRDefault="00A65452" w:rsidP="00A65452">
      <w:pPr>
        <w:autoSpaceDE w:val="0"/>
        <w:autoSpaceDN w:val="0"/>
        <w:adjustRightInd w:val="0"/>
        <w:spacing w:after="0" w:line="276" w:lineRule="auto"/>
        <w:rPr>
          <w:rFonts w:cs="Helvetica"/>
        </w:rPr>
      </w:pPr>
      <w:r w:rsidRPr="0045529A">
        <w:rPr>
          <w:rFonts w:cs="Helvetica"/>
        </w:rPr>
        <w:t>Uppgifter som insamlats för IBA får endast lagras så länge som krävs för det</w:t>
      </w:r>
      <w:r>
        <w:rPr>
          <w:rFonts w:cs="Helvetica"/>
        </w:rPr>
        <w:t xml:space="preserve"> tillgodose legitima</w:t>
      </w:r>
      <w:r w:rsidRPr="0045529A">
        <w:rPr>
          <w:rFonts w:cs="Helvetica"/>
        </w:rPr>
        <w:t xml:space="preserve"> affärsändamål</w:t>
      </w:r>
      <w:r>
        <w:rPr>
          <w:rFonts w:cs="Helvetica"/>
        </w:rPr>
        <w:t>, eller den tid som annars tillåts enligt lag</w:t>
      </w:r>
      <w:r w:rsidRPr="0045529A">
        <w:rPr>
          <w:rFonts w:cs="Helvetica"/>
        </w:rPr>
        <w:t>.</w:t>
      </w:r>
    </w:p>
    <w:p w14:paraId="73088FD5" w14:textId="77777777" w:rsidR="00A65452" w:rsidRDefault="00A65452" w:rsidP="00A65452">
      <w:pPr>
        <w:autoSpaceDE w:val="0"/>
        <w:autoSpaceDN w:val="0"/>
        <w:adjustRightInd w:val="0"/>
        <w:spacing w:after="0" w:line="276" w:lineRule="auto"/>
        <w:rPr>
          <w:rFonts w:cs="Helvetica"/>
        </w:rPr>
      </w:pPr>
    </w:p>
    <w:p w14:paraId="2A82CF4C" w14:textId="77777777" w:rsidR="00A65452" w:rsidRDefault="00A65452" w:rsidP="00A65452">
      <w:pPr>
        <w:autoSpaceDE w:val="0"/>
        <w:autoSpaceDN w:val="0"/>
        <w:adjustRightInd w:val="0"/>
        <w:spacing w:after="0" w:line="276" w:lineRule="auto"/>
        <w:rPr>
          <w:rFonts w:cs="Helvetica"/>
        </w:rPr>
      </w:pPr>
      <w:r>
        <w:rPr>
          <w:rFonts w:cs="Helvetica"/>
        </w:rPr>
        <w:t>Rimliga rutiner, som erkänts i branschen, för lagring eller borttagande av data ska tillämpas.</w:t>
      </w:r>
    </w:p>
    <w:p w14:paraId="77576641" w14:textId="77777777" w:rsidR="00A65452" w:rsidRDefault="00A65452" w:rsidP="00A65452">
      <w:pPr>
        <w:autoSpaceDE w:val="0"/>
        <w:autoSpaceDN w:val="0"/>
        <w:adjustRightInd w:val="0"/>
        <w:spacing w:after="0" w:line="276" w:lineRule="auto"/>
        <w:rPr>
          <w:rFonts w:cs="Helvetica"/>
        </w:rPr>
      </w:pPr>
    </w:p>
    <w:p w14:paraId="6EFACF09" w14:textId="77777777" w:rsidR="00A65452" w:rsidRDefault="00A65452" w:rsidP="00A65452">
      <w:pPr>
        <w:pBdr>
          <w:bottom w:val="single" w:sz="12" w:space="1" w:color="auto"/>
        </w:pBdr>
        <w:autoSpaceDE w:val="0"/>
        <w:autoSpaceDN w:val="0"/>
        <w:adjustRightInd w:val="0"/>
        <w:spacing w:after="0" w:line="276" w:lineRule="auto"/>
        <w:rPr>
          <w:rFonts w:cs="Helvetica"/>
        </w:rPr>
      </w:pPr>
    </w:p>
    <w:p w14:paraId="26E57D30" w14:textId="77777777" w:rsidR="00A65452" w:rsidRDefault="00A65452" w:rsidP="00A65452">
      <w:pPr>
        <w:autoSpaceDE w:val="0"/>
        <w:autoSpaceDN w:val="0"/>
        <w:adjustRightInd w:val="0"/>
        <w:spacing w:after="0" w:line="276" w:lineRule="auto"/>
        <w:rPr>
          <w:rFonts w:cs="Helvetica"/>
        </w:rPr>
      </w:pPr>
    </w:p>
    <w:p w14:paraId="4D006A16" w14:textId="77777777" w:rsidR="00A65452" w:rsidRDefault="00A65452" w:rsidP="00A65452">
      <w:pPr>
        <w:autoSpaceDE w:val="0"/>
        <w:autoSpaceDN w:val="0"/>
        <w:adjustRightInd w:val="0"/>
        <w:spacing w:after="0" w:line="276" w:lineRule="auto"/>
        <w:rPr>
          <w:rFonts w:cs="Helvetica"/>
        </w:rPr>
      </w:pPr>
    </w:p>
    <w:p w14:paraId="23F2AB0E" w14:textId="673D5ACE" w:rsidR="00A65452" w:rsidRPr="004C0D0F" w:rsidRDefault="00A65452" w:rsidP="00A65452">
      <w:pPr>
        <w:rPr>
          <w:rFonts w:cs="Arial"/>
          <w:b/>
          <w:lang w:val="en-US"/>
        </w:rPr>
      </w:pPr>
      <w:r w:rsidRPr="004C0D0F">
        <w:rPr>
          <w:rFonts w:cs="Arial"/>
          <w:b/>
          <w:lang w:val="en-US"/>
        </w:rPr>
        <w:t>C17.8 Children</w:t>
      </w:r>
    </w:p>
    <w:p w14:paraId="2F99027E" w14:textId="77777777" w:rsidR="00A65452" w:rsidRPr="004C0D0F" w:rsidRDefault="00A65452" w:rsidP="00A65452">
      <w:pPr>
        <w:rPr>
          <w:rFonts w:cs="Arial"/>
          <w:bCs/>
          <w:lang w:val="en-US"/>
        </w:rPr>
      </w:pPr>
      <w:r w:rsidRPr="004C0D0F">
        <w:rPr>
          <w:rFonts w:cs="Arial"/>
          <w:bCs/>
          <w:lang w:val="en-US"/>
        </w:rPr>
        <w:t xml:space="preserve">Segments specifically designed to target known children for IBA purposes should not include children whose parent or legal guardian has not given appropriate consent. </w:t>
      </w:r>
    </w:p>
    <w:p w14:paraId="1C015D6A" w14:textId="77777777" w:rsidR="00A65452" w:rsidRDefault="00A65452" w:rsidP="00A65452">
      <w:pPr>
        <w:autoSpaceDE w:val="0"/>
        <w:autoSpaceDN w:val="0"/>
        <w:adjustRightInd w:val="0"/>
        <w:spacing w:after="0" w:line="276" w:lineRule="auto"/>
        <w:rPr>
          <w:rFonts w:cs="Helvetica"/>
          <w:lang w:val="en-US"/>
        </w:rPr>
      </w:pPr>
    </w:p>
    <w:p w14:paraId="7B69637A" w14:textId="37D16F06" w:rsidR="00A65452" w:rsidRPr="00406139" w:rsidRDefault="00A65452" w:rsidP="00A65452">
      <w:pPr>
        <w:autoSpaceDE w:val="0"/>
        <w:autoSpaceDN w:val="0"/>
        <w:adjustRightInd w:val="0"/>
        <w:spacing w:after="0" w:line="276" w:lineRule="auto"/>
        <w:rPr>
          <w:rFonts w:cs="Helvetica"/>
        </w:rPr>
      </w:pPr>
      <w:r w:rsidRPr="00406139">
        <w:rPr>
          <w:rFonts w:cs="Helvetica"/>
        </w:rPr>
        <w:t xml:space="preserve">__________________ </w:t>
      </w:r>
    </w:p>
    <w:p w14:paraId="151A3376" w14:textId="77777777" w:rsidR="00A65452" w:rsidRPr="00406139" w:rsidRDefault="00A65452" w:rsidP="00A65452">
      <w:pPr>
        <w:autoSpaceDE w:val="0"/>
        <w:autoSpaceDN w:val="0"/>
        <w:adjustRightInd w:val="0"/>
        <w:spacing w:after="0" w:line="276" w:lineRule="auto"/>
        <w:rPr>
          <w:rFonts w:cs="Helvetica"/>
        </w:rPr>
      </w:pPr>
    </w:p>
    <w:p w14:paraId="2934FE53" w14:textId="77777777" w:rsidR="00A65452" w:rsidRPr="00406139" w:rsidRDefault="00A65452" w:rsidP="00A65452">
      <w:pPr>
        <w:autoSpaceDE w:val="0"/>
        <w:autoSpaceDN w:val="0"/>
        <w:adjustRightInd w:val="0"/>
        <w:spacing w:after="0" w:line="276" w:lineRule="auto"/>
        <w:rPr>
          <w:rFonts w:cs="Helvetica"/>
        </w:rPr>
      </w:pPr>
    </w:p>
    <w:p w14:paraId="710D826D" w14:textId="77777777" w:rsidR="00A65452" w:rsidRPr="004C0D0F" w:rsidRDefault="00A65452" w:rsidP="00A65452">
      <w:pPr>
        <w:autoSpaceDE w:val="0"/>
        <w:autoSpaceDN w:val="0"/>
        <w:adjustRightInd w:val="0"/>
        <w:spacing w:after="0" w:line="240" w:lineRule="auto"/>
        <w:rPr>
          <w:rFonts w:cs="Helvetica"/>
          <w:iCs/>
          <w:color w:val="000000" w:themeColor="text1"/>
        </w:rPr>
      </w:pPr>
      <w:r w:rsidRPr="004C0D0F">
        <w:rPr>
          <w:rFonts w:cs="Helvetica"/>
          <w:b/>
          <w:iCs/>
          <w:color w:val="000000" w:themeColor="text1"/>
        </w:rPr>
        <w:t>C</w:t>
      </w:r>
      <w:r>
        <w:rPr>
          <w:rFonts w:cs="Helvetica"/>
          <w:b/>
          <w:iCs/>
          <w:color w:val="000000" w:themeColor="text1"/>
        </w:rPr>
        <w:t>17.8</w:t>
      </w:r>
      <w:r w:rsidRPr="004C0D0F">
        <w:rPr>
          <w:rFonts w:cs="Helvetica"/>
          <w:b/>
          <w:iCs/>
          <w:color w:val="000000" w:themeColor="text1"/>
        </w:rPr>
        <w:t xml:space="preserve"> – Barn</w:t>
      </w:r>
    </w:p>
    <w:p w14:paraId="2E518C5B" w14:textId="77777777" w:rsidR="00A65452" w:rsidRDefault="00A65452" w:rsidP="00A65452">
      <w:pPr>
        <w:autoSpaceDE w:val="0"/>
        <w:autoSpaceDN w:val="0"/>
        <w:adjustRightInd w:val="0"/>
        <w:spacing w:after="0" w:line="240" w:lineRule="auto"/>
        <w:rPr>
          <w:rFonts w:cs="Helvetica"/>
          <w:color w:val="000000" w:themeColor="text1"/>
        </w:rPr>
      </w:pPr>
    </w:p>
    <w:p w14:paraId="65ECAF41" w14:textId="6882CB5C" w:rsidR="00080BBD" w:rsidRDefault="00080BBD" w:rsidP="00080BBD">
      <w:pPr>
        <w:autoSpaceDE w:val="0"/>
        <w:autoSpaceDN w:val="0"/>
        <w:adjustRightInd w:val="0"/>
        <w:spacing w:after="0" w:line="240" w:lineRule="auto"/>
        <w:rPr>
          <w:rFonts w:cs="Helvetica"/>
          <w:szCs w:val="20"/>
        </w:rPr>
      </w:pPr>
      <w:r>
        <w:rPr>
          <w:rFonts w:cs="Helvetica"/>
          <w:szCs w:val="20"/>
        </w:rPr>
        <w:t xml:space="preserve">IBA-segment utformade för att skapa målgrupper bestående av individer som veterligen är barn får inte inkludera dem vars målsman inte gett erforderligt samtycke. </w:t>
      </w:r>
    </w:p>
    <w:p w14:paraId="440C38B0" w14:textId="77777777" w:rsidR="00080BBD" w:rsidRDefault="00080BBD" w:rsidP="00080BBD">
      <w:pPr>
        <w:autoSpaceDE w:val="0"/>
        <w:autoSpaceDN w:val="0"/>
        <w:adjustRightInd w:val="0"/>
        <w:spacing w:after="0" w:line="240" w:lineRule="auto"/>
        <w:rPr>
          <w:rFonts w:cs="Helvetica"/>
          <w:szCs w:val="20"/>
        </w:rPr>
      </w:pPr>
    </w:p>
    <w:p w14:paraId="6EA4332A" w14:textId="77777777" w:rsidR="00A65452" w:rsidRDefault="00A65452" w:rsidP="00A65452">
      <w:pPr>
        <w:autoSpaceDE w:val="0"/>
        <w:autoSpaceDN w:val="0"/>
        <w:adjustRightInd w:val="0"/>
        <w:spacing w:after="0" w:line="240" w:lineRule="auto"/>
        <w:rPr>
          <w:rFonts w:cs="Helvetica"/>
          <w:szCs w:val="20"/>
        </w:rPr>
      </w:pPr>
    </w:p>
    <w:p w14:paraId="2C4BCD4B" w14:textId="77777777" w:rsidR="00A65452" w:rsidRDefault="00A65452" w:rsidP="00A65452">
      <w:pPr>
        <w:pBdr>
          <w:bottom w:val="single" w:sz="12" w:space="1" w:color="auto"/>
        </w:pBdr>
        <w:autoSpaceDE w:val="0"/>
        <w:autoSpaceDN w:val="0"/>
        <w:adjustRightInd w:val="0"/>
        <w:spacing w:after="0" w:line="240" w:lineRule="auto"/>
        <w:rPr>
          <w:rFonts w:cs="Helvetica"/>
          <w:szCs w:val="20"/>
        </w:rPr>
      </w:pPr>
    </w:p>
    <w:p w14:paraId="730F739C" w14:textId="77777777" w:rsidR="00A65452" w:rsidRPr="004C0D0F" w:rsidRDefault="00A65452" w:rsidP="00A65452">
      <w:pPr>
        <w:autoSpaceDE w:val="0"/>
        <w:autoSpaceDN w:val="0"/>
        <w:adjustRightInd w:val="0"/>
        <w:spacing w:after="0" w:line="240" w:lineRule="auto"/>
        <w:rPr>
          <w:rFonts w:cs="Helvetica"/>
        </w:rPr>
      </w:pPr>
    </w:p>
    <w:p w14:paraId="32D31ECF" w14:textId="77777777" w:rsidR="00A65452" w:rsidRPr="004C0D0F" w:rsidRDefault="00A65452" w:rsidP="00A65452">
      <w:pPr>
        <w:autoSpaceDE w:val="0"/>
        <w:autoSpaceDN w:val="0"/>
        <w:adjustRightInd w:val="0"/>
        <w:spacing w:after="0" w:line="276" w:lineRule="auto"/>
        <w:rPr>
          <w:rFonts w:cs="Helvetica"/>
          <w:color w:val="000000" w:themeColor="text1"/>
        </w:rPr>
      </w:pPr>
    </w:p>
    <w:p w14:paraId="5E098349" w14:textId="77777777" w:rsidR="001835BF" w:rsidRDefault="001835BF">
      <w:pPr>
        <w:rPr>
          <w:rFonts w:cs="Arial"/>
          <w:bCs/>
        </w:rPr>
      </w:pPr>
      <w:r>
        <w:rPr>
          <w:rFonts w:cs="Arial"/>
          <w:bCs/>
        </w:rPr>
        <w:br w:type="page"/>
      </w:r>
    </w:p>
    <w:p w14:paraId="6455D154" w14:textId="2CA5570E" w:rsidR="00A65452" w:rsidRPr="004C0D0F" w:rsidRDefault="00A65452" w:rsidP="00A65452">
      <w:pPr>
        <w:rPr>
          <w:rFonts w:cs="Arial"/>
          <w:b/>
          <w:lang w:val="en-US"/>
        </w:rPr>
      </w:pPr>
      <w:r w:rsidRPr="004C0D0F">
        <w:rPr>
          <w:rFonts w:cs="Arial"/>
          <w:b/>
          <w:lang w:val="en-US"/>
        </w:rPr>
        <w:t xml:space="preserve">C17.9 Sensitive data segmentation </w:t>
      </w:r>
    </w:p>
    <w:p w14:paraId="4B4C6E70" w14:textId="77777777" w:rsidR="00A65452" w:rsidRDefault="00A65452" w:rsidP="00A65452">
      <w:pPr>
        <w:rPr>
          <w:rFonts w:cs="Arial"/>
          <w:bCs/>
          <w:lang w:val="en-US"/>
        </w:rPr>
      </w:pPr>
      <w:r w:rsidRPr="004C0D0F">
        <w:rPr>
          <w:rFonts w:cs="Arial"/>
          <w:bCs/>
          <w:lang w:val="en-US"/>
        </w:rPr>
        <w:t>Those seeking to create or use IBA segments relying on the use of sensitive data as defined under applicable law should obtain a web user’s prior consent.</w:t>
      </w:r>
    </w:p>
    <w:p w14:paraId="4E35A03E" w14:textId="77777777" w:rsidR="00A65452" w:rsidRDefault="00A65452" w:rsidP="00A65452">
      <w:pPr>
        <w:rPr>
          <w:rFonts w:cs="Arial"/>
          <w:bCs/>
          <w:lang w:val="en-US"/>
        </w:rPr>
      </w:pPr>
    </w:p>
    <w:p w14:paraId="7A515764" w14:textId="789CF904" w:rsidR="00A65452" w:rsidRPr="00406139" w:rsidRDefault="00A65452" w:rsidP="00A65452">
      <w:pPr>
        <w:rPr>
          <w:rFonts w:cs="Arial"/>
          <w:bCs/>
        </w:rPr>
      </w:pPr>
      <w:r w:rsidRPr="00406139">
        <w:rPr>
          <w:rFonts w:cs="Arial"/>
          <w:bCs/>
        </w:rPr>
        <w:t>__________________</w:t>
      </w:r>
    </w:p>
    <w:p w14:paraId="1D92949C" w14:textId="77777777" w:rsidR="00A65452" w:rsidRPr="00406139" w:rsidRDefault="00A65452" w:rsidP="00A65452">
      <w:pPr>
        <w:rPr>
          <w:rFonts w:cs="Arial"/>
          <w:bCs/>
          <w:iCs/>
        </w:rPr>
      </w:pPr>
    </w:p>
    <w:p w14:paraId="1B5BF320" w14:textId="77777777" w:rsidR="00A65452" w:rsidRPr="00823873" w:rsidRDefault="00A65452" w:rsidP="00A65452">
      <w:pPr>
        <w:autoSpaceDE w:val="0"/>
        <w:autoSpaceDN w:val="0"/>
        <w:adjustRightInd w:val="0"/>
        <w:spacing w:after="0" w:line="240" w:lineRule="auto"/>
        <w:rPr>
          <w:rFonts w:cs="Helvetica"/>
          <w:b/>
          <w:iCs/>
          <w:color w:val="262626"/>
          <w:szCs w:val="20"/>
        </w:rPr>
      </w:pPr>
      <w:r w:rsidRPr="00823873">
        <w:rPr>
          <w:rFonts w:cs="Helvetica"/>
          <w:b/>
          <w:iCs/>
          <w:color w:val="262626"/>
          <w:szCs w:val="20"/>
        </w:rPr>
        <w:t>C</w:t>
      </w:r>
      <w:r>
        <w:rPr>
          <w:rFonts w:cs="Helvetica"/>
          <w:b/>
          <w:iCs/>
          <w:color w:val="262626"/>
          <w:szCs w:val="20"/>
        </w:rPr>
        <w:t>17.9</w:t>
      </w:r>
      <w:r w:rsidRPr="00823873">
        <w:rPr>
          <w:rFonts w:cs="Helvetica"/>
          <w:b/>
          <w:iCs/>
          <w:color w:val="262626"/>
          <w:szCs w:val="20"/>
        </w:rPr>
        <w:t xml:space="preserve"> – Segmentering med hjälp av känsliga uppgifter</w:t>
      </w:r>
    </w:p>
    <w:p w14:paraId="318ACCEC" w14:textId="77777777" w:rsidR="00A65452" w:rsidRDefault="00A65452" w:rsidP="00A65452">
      <w:pPr>
        <w:autoSpaceDE w:val="0"/>
        <w:autoSpaceDN w:val="0"/>
        <w:adjustRightInd w:val="0"/>
        <w:spacing w:after="0" w:line="240" w:lineRule="auto"/>
        <w:rPr>
          <w:rFonts w:cs="Helvetica"/>
          <w:color w:val="262626"/>
          <w:szCs w:val="20"/>
        </w:rPr>
      </w:pPr>
    </w:p>
    <w:p w14:paraId="34E43959" w14:textId="77777777" w:rsidR="00A65452" w:rsidRDefault="00A65452" w:rsidP="00A65452">
      <w:pPr>
        <w:autoSpaceDE w:val="0"/>
        <w:autoSpaceDN w:val="0"/>
        <w:adjustRightInd w:val="0"/>
        <w:spacing w:after="0" w:line="276" w:lineRule="auto"/>
        <w:rPr>
          <w:rFonts w:cs="Helvetica"/>
          <w:szCs w:val="20"/>
        </w:rPr>
      </w:pPr>
      <w:r>
        <w:rPr>
          <w:rFonts w:cs="Helvetica"/>
          <w:szCs w:val="20"/>
        </w:rPr>
        <w:t xml:space="preserve">Den som vill </w:t>
      </w:r>
      <w:r w:rsidRPr="0045529A">
        <w:rPr>
          <w:rFonts w:cs="Helvetica"/>
          <w:szCs w:val="20"/>
        </w:rPr>
        <w:t>skapa eller använda IBA-segment på basis av uppgifter</w:t>
      </w:r>
      <w:r>
        <w:rPr>
          <w:rFonts w:cs="Helvetica"/>
          <w:szCs w:val="20"/>
        </w:rPr>
        <w:t xml:space="preserve"> som anses känsliga enligt tillämplig lag måste</w:t>
      </w:r>
      <w:r w:rsidRPr="0045529A">
        <w:rPr>
          <w:rFonts w:cs="Helvetica"/>
          <w:szCs w:val="20"/>
        </w:rPr>
        <w:t xml:space="preserve"> inhämta webbanvändares samtycke</w:t>
      </w:r>
      <w:r>
        <w:rPr>
          <w:rFonts w:cs="Helvetica"/>
          <w:szCs w:val="20"/>
        </w:rPr>
        <w:t xml:space="preserve">. </w:t>
      </w:r>
    </w:p>
    <w:p w14:paraId="3278ED57" w14:textId="77777777" w:rsidR="00A65452" w:rsidRDefault="00A65452" w:rsidP="00A65452">
      <w:pPr>
        <w:autoSpaceDE w:val="0"/>
        <w:autoSpaceDN w:val="0"/>
        <w:adjustRightInd w:val="0"/>
        <w:spacing w:after="0" w:line="276" w:lineRule="auto"/>
        <w:rPr>
          <w:rFonts w:cs="Helvetica"/>
          <w:szCs w:val="20"/>
        </w:rPr>
      </w:pPr>
    </w:p>
    <w:p w14:paraId="6435EC8F" w14:textId="77777777" w:rsidR="00A65452" w:rsidRDefault="00A65452" w:rsidP="00A65452">
      <w:pPr>
        <w:pBdr>
          <w:bottom w:val="single" w:sz="12" w:space="1" w:color="auto"/>
        </w:pBdr>
        <w:autoSpaceDE w:val="0"/>
        <w:autoSpaceDN w:val="0"/>
        <w:adjustRightInd w:val="0"/>
        <w:spacing w:after="0" w:line="276" w:lineRule="auto"/>
        <w:rPr>
          <w:rFonts w:cs="Helvetica"/>
          <w:szCs w:val="20"/>
        </w:rPr>
      </w:pPr>
    </w:p>
    <w:p w14:paraId="03C10E82" w14:textId="77777777" w:rsidR="00A65452" w:rsidRPr="0045529A" w:rsidRDefault="00A65452" w:rsidP="00A65452">
      <w:pPr>
        <w:autoSpaceDE w:val="0"/>
        <w:autoSpaceDN w:val="0"/>
        <w:adjustRightInd w:val="0"/>
        <w:spacing w:after="0" w:line="276" w:lineRule="auto"/>
        <w:rPr>
          <w:rFonts w:cs="Helvetica"/>
          <w:szCs w:val="20"/>
        </w:rPr>
      </w:pPr>
    </w:p>
    <w:p w14:paraId="20563B90" w14:textId="77777777" w:rsidR="00A65452" w:rsidRPr="00823873" w:rsidRDefault="00A65452" w:rsidP="00A65452">
      <w:pPr>
        <w:rPr>
          <w:rFonts w:cs="Arial"/>
          <w:bCs/>
        </w:rPr>
      </w:pPr>
    </w:p>
    <w:p w14:paraId="2737CED8" w14:textId="77777777" w:rsidR="00A65452" w:rsidRPr="00823873" w:rsidRDefault="00A65452" w:rsidP="00A65452">
      <w:pPr>
        <w:rPr>
          <w:rFonts w:cs="Arial"/>
          <w:b/>
          <w:bCs/>
          <w:sz w:val="24"/>
          <w:szCs w:val="24"/>
        </w:rPr>
      </w:pPr>
    </w:p>
    <w:p w14:paraId="4D08E76F" w14:textId="77777777" w:rsidR="007631AC" w:rsidRDefault="007631AC"/>
    <w:sectPr w:rsidR="007631A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F8336" w14:textId="77777777" w:rsidR="00FE1FC6" w:rsidRDefault="00FE1FC6" w:rsidP="00A65452">
      <w:pPr>
        <w:spacing w:after="0" w:line="240" w:lineRule="auto"/>
      </w:pPr>
      <w:r>
        <w:separator/>
      </w:r>
    </w:p>
  </w:endnote>
  <w:endnote w:type="continuationSeparator" w:id="0">
    <w:p w14:paraId="677A7343" w14:textId="77777777" w:rsidR="00FE1FC6" w:rsidRDefault="00FE1FC6" w:rsidP="00A65452">
      <w:pPr>
        <w:spacing w:after="0" w:line="240" w:lineRule="auto"/>
      </w:pPr>
      <w:r>
        <w:continuationSeparator/>
      </w:r>
    </w:p>
  </w:endnote>
  <w:endnote w:type="continuationNotice" w:id="1">
    <w:p w14:paraId="6377C256" w14:textId="77777777" w:rsidR="00BA1ECD" w:rsidRDefault="00BA1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llix">
    <w:charset w:val="4D"/>
    <w:family w:val="auto"/>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Oblique">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B20C" w14:textId="77777777" w:rsidR="00FE1FC6" w:rsidRDefault="00FE1FC6" w:rsidP="00A65452">
      <w:pPr>
        <w:spacing w:after="0" w:line="240" w:lineRule="auto"/>
      </w:pPr>
      <w:r>
        <w:separator/>
      </w:r>
    </w:p>
  </w:footnote>
  <w:footnote w:type="continuationSeparator" w:id="0">
    <w:p w14:paraId="4244E4A6" w14:textId="77777777" w:rsidR="00FE1FC6" w:rsidRDefault="00FE1FC6" w:rsidP="00A65452">
      <w:pPr>
        <w:spacing w:after="0" w:line="240" w:lineRule="auto"/>
      </w:pPr>
      <w:r>
        <w:continuationSeparator/>
      </w:r>
    </w:p>
  </w:footnote>
  <w:footnote w:type="continuationNotice" w:id="1">
    <w:p w14:paraId="4F4B81A9" w14:textId="77777777" w:rsidR="00BA1ECD" w:rsidRDefault="00BA1ECD">
      <w:pPr>
        <w:spacing w:after="0" w:line="240" w:lineRule="auto"/>
      </w:pPr>
    </w:p>
  </w:footnote>
  <w:footnote w:id="2">
    <w:p w14:paraId="2306EB8B" w14:textId="77777777" w:rsidR="00A65452" w:rsidRPr="00185F85" w:rsidRDefault="00A65452" w:rsidP="00A65452">
      <w:pPr>
        <w:pStyle w:val="FootnoteText"/>
        <w:rPr>
          <w:lang w:val="en-US"/>
        </w:rPr>
      </w:pPr>
      <w:r>
        <w:rPr>
          <w:rStyle w:val="FootnoteReference"/>
        </w:rPr>
        <w:footnoteRef/>
      </w:r>
      <w:r w:rsidRPr="00185F85">
        <w:rPr>
          <w:lang w:val="en-US"/>
        </w:rPr>
        <w:t xml:space="preserve"> Interest-based advertising.</w:t>
      </w:r>
    </w:p>
  </w:footnote>
  <w:footnote w:id="3">
    <w:p w14:paraId="5B86FA60" w14:textId="6D790CEC" w:rsidR="00A65452" w:rsidRPr="00526CC4" w:rsidRDefault="00A65452" w:rsidP="00A65452">
      <w:pPr>
        <w:pStyle w:val="FootnoteText"/>
        <w:rPr>
          <w:lang w:val="en-US"/>
        </w:rPr>
      </w:pPr>
      <w:r>
        <w:rPr>
          <w:rStyle w:val="FootnoteReference"/>
        </w:rPr>
        <w:footnoteRef/>
      </w:r>
      <w:r w:rsidRPr="00526CC4">
        <w:rPr>
          <w:lang w:val="en-US"/>
        </w:rPr>
        <w:t xml:space="preserve"> Även benämnd beteendestyrd reklam online (OBA), Online </w:t>
      </w:r>
      <w:proofErr w:type="spellStart"/>
      <w:r w:rsidRPr="00526CC4">
        <w:rPr>
          <w:lang w:val="en-US"/>
        </w:rPr>
        <w:t>Behavioural</w:t>
      </w:r>
      <w:proofErr w:type="spellEnd"/>
      <w:r w:rsidRPr="00526CC4">
        <w:rPr>
          <w:lang w:val="en-US"/>
        </w:rPr>
        <w:t xml:space="preserve"> Advertising.</w:t>
      </w:r>
      <w:r w:rsidR="0065690F">
        <w:rPr>
          <w:lang w:val="en-US"/>
        </w:rPr>
        <w:t xml:space="preserve"> </w:t>
      </w:r>
    </w:p>
  </w:footnote>
  <w:footnote w:id="4">
    <w:p w14:paraId="64402EA2" w14:textId="77777777" w:rsidR="00A65452" w:rsidRPr="00185F85" w:rsidRDefault="00A65452" w:rsidP="00A65452">
      <w:pPr>
        <w:pStyle w:val="FootnoteText"/>
      </w:pPr>
      <w:r>
        <w:rPr>
          <w:rStyle w:val="FootnoteReference"/>
        </w:rPr>
        <w:footnoteRef/>
      </w:r>
      <w:r w:rsidRPr="00185F85">
        <w:t xml:space="preserve"> Internet of Things</w:t>
      </w:r>
    </w:p>
  </w:footnote>
  <w:footnote w:id="5">
    <w:p w14:paraId="0D49DD10" w14:textId="6DC7D155" w:rsidR="00A65452" w:rsidRPr="00A01BD9" w:rsidRDefault="00A65452" w:rsidP="00A65452">
      <w:pPr>
        <w:pStyle w:val="FootnoteText"/>
      </w:pPr>
      <w:r>
        <w:rPr>
          <w:rStyle w:val="FootnoteReference"/>
        </w:rPr>
        <w:footnoteRef/>
      </w:r>
      <w:r>
        <w:t xml:space="preserve"> Ordet i den engelska originaltexten är</w:t>
      </w:r>
      <w:r w:rsidRPr="00A01BD9">
        <w:t xml:space="preserve"> ”tracking”, vilket kan översättas med ”spårning”. Det ligger också nära vad det tekniskt är fråga om, nämligen att man följer och registrerar användaren/konsumentens beteende på nätet. Detta utgör en </w:t>
      </w:r>
      <w:r w:rsidRPr="00A01BD9">
        <w:rPr>
          <w:i/>
          <w:iCs/>
        </w:rPr>
        <w:t>kartläggning</w:t>
      </w:r>
      <w:r w:rsidRPr="00A01BD9">
        <w:t xml:space="preserve"> som kan användas för att</w:t>
      </w:r>
      <w:r w:rsidRPr="00BB508C">
        <w:t xml:space="preserve"> </w:t>
      </w:r>
      <w:r>
        <w:t xml:space="preserve">skicka </w:t>
      </w:r>
      <w:r w:rsidRPr="00FD2668">
        <w:t>reklam som är anpassad till</w:t>
      </w:r>
      <w:r>
        <w:t xml:space="preserve"> mottagarens </w:t>
      </w:r>
      <w:r w:rsidRPr="005907AA">
        <w:t>surfande på olika webbplatser från en viss enhet</w:t>
      </w:r>
      <w:r>
        <w:t>.</w:t>
      </w:r>
      <w:r w:rsidRPr="00A01BD9">
        <w:t xml:space="preserve"> </w:t>
      </w:r>
      <w:r>
        <w:t xml:space="preserve">– </w:t>
      </w:r>
      <w:r w:rsidRPr="00FD2668">
        <w:t xml:space="preserve">vid ”cross-device tracking” följs konsumentens rörelser på nätet när denne använder flera </w:t>
      </w:r>
      <w:r>
        <w:t xml:space="preserve">olika </w:t>
      </w:r>
      <w:r w:rsidRPr="00FD2668">
        <w:t xml:space="preserve">enheter (mobil, surfplatta, laptop </w:t>
      </w:r>
      <w:proofErr w:type="spellStart"/>
      <w:r w:rsidRPr="00FD2668">
        <w:t>etc</w:t>
      </w:r>
      <w:proofErr w:type="spellEnd"/>
      <w:r w:rsidRPr="00FD2668">
        <w:t>)</w:t>
      </w:r>
      <w:r>
        <w:t>, se artikel C17.6.</w:t>
      </w:r>
      <w:r w:rsidR="0065690F">
        <w:t xml:space="preserve"> </w:t>
      </w:r>
    </w:p>
    <w:p w14:paraId="65B26AFA" w14:textId="77777777" w:rsidR="00A65452" w:rsidRDefault="00A65452" w:rsidP="00A65452">
      <w:pPr>
        <w:pStyle w:val="FootnoteText"/>
      </w:pPr>
    </w:p>
  </w:footnote>
  <w:footnote w:id="6">
    <w:p w14:paraId="08BEF38E" w14:textId="77777777" w:rsidR="00A65452" w:rsidRDefault="00A65452" w:rsidP="00A65452">
      <w:pPr>
        <w:pStyle w:val="FootnoteText"/>
        <w:rPr>
          <w:lang w:val="en-US"/>
        </w:rPr>
      </w:pPr>
      <w:r>
        <w:rPr>
          <w:rStyle w:val="FootnoteReference"/>
        </w:rPr>
        <w:footnoteRef/>
      </w:r>
      <w:r w:rsidRPr="003532A6">
        <w:rPr>
          <w:lang w:val="en-US"/>
        </w:rPr>
        <w:t xml:space="preserve"> Examples of how third parties, and where applicable website operators can provide notice of the collection of data for IBA purposes include mechanisms like an icon that links to a disclosure either in or around the advertisement delivered on the web page where data for IBA purposes is collected or somewhere else on the web page; or through a web link to an industry-developed website(s) where third parties are individually listed.</w:t>
      </w:r>
    </w:p>
    <w:p w14:paraId="2092564B" w14:textId="77777777" w:rsidR="00A65452" w:rsidRPr="00406139" w:rsidRDefault="00A65452" w:rsidP="00A65452">
      <w:pPr>
        <w:pStyle w:val="FootnoteText"/>
      </w:pPr>
      <w:r w:rsidRPr="00406139">
        <w:t>______________</w:t>
      </w:r>
    </w:p>
    <w:p w14:paraId="29054E91" w14:textId="77777777" w:rsidR="00A65452" w:rsidRPr="00406139" w:rsidRDefault="00A65452" w:rsidP="00A65452">
      <w:pPr>
        <w:pStyle w:val="FootnoteText"/>
      </w:pPr>
    </w:p>
  </w:footnote>
  <w:footnote w:id="7">
    <w:p w14:paraId="4BA3E9EA" w14:textId="77777777" w:rsidR="00A65452" w:rsidRPr="008945B1" w:rsidRDefault="00A65452" w:rsidP="00A65452">
      <w:pPr>
        <w:pStyle w:val="FootnoteText"/>
      </w:pPr>
      <w:r>
        <w:rPr>
          <w:rStyle w:val="FootnoteReference"/>
        </w:rPr>
        <w:footnoteRef/>
      </w:r>
      <w:r>
        <w:t xml:space="preserve"> </w:t>
      </w:r>
      <w:r w:rsidRPr="008945B1">
        <w:t>Tredjeparter och, i tillämplig utsträckning, webbplatsoperatörer kan exempelvis använda en ikon som länkar till information, antingen i eller i närheten av den annons på webbsidan där uppgifter samlas in för IBA- ändamål, eller till information någon annanstans på webbplatsen, eller genom en länk till en branschgemensam webbplats med en förteckning över tredjeparter</w:t>
      </w:r>
      <w:r>
        <w:t>.</w:t>
      </w:r>
    </w:p>
    <w:p w14:paraId="6A519CA8" w14:textId="77777777" w:rsidR="00A65452" w:rsidRDefault="00A65452" w:rsidP="00A65452">
      <w:pPr>
        <w:pStyle w:val="FootnoteText"/>
      </w:pPr>
    </w:p>
  </w:footnote>
  <w:footnote w:id="8">
    <w:p w14:paraId="57F3D363" w14:textId="77777777" w:rsidR="00A65452" w:rsidRDefault="00A65452" w:rsidP="00A65452">
      <w:pPr>
        <w:pStyle w:val="FootnoteText"/>
      </w:pPr>
      <w:r>
        <w:rPr>
          <w:rStyle w:val="FootnoteReference"/>
        </w:rPr>
        <w:footnoteRef/>
      </w:r>
      <w:r>
        <w:t xml:space="preserve"> Internet Protocol.</w:t>
      </w:r>
    </w:p>
  </w:footnote>
  <w:footnote w:id="9">
    <w:p w14:paraId="40016E8E" w14:textId="77777777" w:rsidR="00A65452" w:rsidRDefault="00A65452" w:rsidP="00A65452">
      <w:pPr>
        <w:pStyle w:val="FootnoteText"/>
      </w:pPr>
      <w:r>
        <w:rPr>
          <w:rStyle w:val="FootnoteReference"/>
        </w:rPr>
        <w:footnoteRef/>
      </w:r>
      <w:r>
        <w:t xml:space="preserve"> Engelska ”tracking”. Om innebörden av detta begrepp och om ”cross-device tracking”, se ovan definitionen av Intressebaserad reklam online (IBA) med tillhörande fotnoter.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805315"/>
      <w:docPartObj>
        <w:docPartGallery w:val="Page Numbers (Top of Page)"/>
        <w:docPartUnique/>
      </w:docPartObj>
    </w:sdtPr>
    <w:sdtContent>
      <w:p w14:paraId="6A5A424E" w14:textId="454AB92D" w:rsidR="003346E7" w:rsidRDefault="003346E7">
        <w:pPr>
          <w:pStyle w:val="Header"/>
          <w:jc w:val="right"/>
        </w:pPr>
        <w:r>
          <w:fldChar w:fldCharType="begin"/>
        </w:r>
        <w:r>
          <w:instrText>PAGE   \* MERGEFORMAT</w:instrText>
        </w:r>
        <w:r>
          <w:fldChar w:fldCharType="separate"/>
        </w:r>
        <w:r>
          <w:t>2</w:t>
        </w:r>
        <w:r>
          <w:fldChar w:fldCharType="end"/>
        </w:r>
      </w:p>
    </w:sdtContent>
  </w:sdt>
  <w:p w14:paraId="000669D0" w14:textId="77777777" w:rsidR="003346E7" w:rsidRDefault="00334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F9A"/>
    <w:multiLevelType w:val="hybridMultilevel"/>
    <w:tmpl w:val="072693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4931FB7"/>
    <w:multiLevelType w:val="hybridMultilevel"/>
    <w:tmpl w:val="DB5E5D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79B00AB"/>
    <w:multiLevelType w:val="hybridMultilevel"/>
    <w:tmpl w:val="9E56CC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7273BA"/>
    <w:multiLevelType w:val="hybridMultilevel"/>
    <w:tmpl w:val="ED3CB8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2E91594"/>
    <w:multiLevelType w:val="hybridMultilevel"/>
    <w:tmpl w:val="1CCE70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C40591"/>
    <w:multiLevelType w:val="hybridMultilevel"/>
    <w:tmpl w:val="58E4A8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F446D0"/>
    <w:multiLevelType w:val="hybridMultilevel"/>
    <w:tmpl w:val="97EE132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7A67DE2"/>
    <w:multiLevelType w:val="hybridMultilevel"/>
    <w:tmpl w:val="280CC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72828"/>
    <w:multiLevelType w:val="hybridMultilevel"/>
    <w:tmpl w:val="A7EA27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E6118ED"/>
    <w:multiLevelType w:val="hybridMultilevel"/>
    <w:tmpl w:val="663EDC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1D22EDD"/>
    <w:multiLevelType w:val="hybridMultilevel"/>
    <w:tmpl w:val="127CA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B4909"/>
    <w:multiLevelType w:val="hybridMultilevel"/>
    <w:tmpl w:val="66C870E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9071F74"/>
    <w:multiLevelType w:val="hybridMultilevel"/>
    <w:tmpl w:val="C4DA5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C600D3"/>
    <w:multiLevelType w:val="hybridMultilevel"/>
    <w:tmpl w:val="0B40D4DE"/>
    <w:lvl w:ilvl="0" w:tplc="041D000F">
      <w:start w:val="1"/>
      <w:numFmt w:val="decimal"/>
      <w:lvlText w:val="%1."/>
      <w:lvlJc w:val="left"/>
      <w:pPr>
        <w:ind w:left="360" w:hanging="360"/>
      </w:pPr>
    </w:lvl>
    <w:lvl w:ilvl="1" w:tplc="68029C74">
      <w:numFmt w:val="bullet"/>
      <w:lvlText w:val="•"/>
      <w:lvlJc w:val="left"/>
      <w:pPr>
        <w:ind w:left="1080" w:hanging="360"/>
      </w:pPr>
      <w:rPr>
        <w:rFonts w:ascii="Calibri" w:eastAsiaTheme="minorHAnsi" w:hAnsi="Calibri" w:cs="Calibri"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EBF1DD8"/>
    <w:multiLevelType w:val="hybridMultilevel"/>
    <w:tmpl w:val="588207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4C1E9E"/>
    <w:multiLevelType w:val="hybridMultilevel"/>
    <w:tmpl w:val="A0381E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199782E"/>
    <w:multiLevelType w:val="hybridMultilevel"/>
    <w:tmpl w:val="7F7E6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B2D92"/>
    <w:multiLevelType w:val="hybridMultilevel"/>
    <w:tmpl w:val="D01C7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50EF3"/>
    <w:multiLevelType w:val="hybridMultilevel"/>
    <w:tmpl w:val="62024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645F00"/>
    <w:multiLevelType w:val="hybridMultilevel"/>
    <w:tmpl w:val="2DEAC51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431D618A"/>
    <w:multiLevelType w:val="hybridMultilevel"/>
    <w:tmpl w:val="7600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23773"/>
    <w:multiLevelType w:val="hybridMultilevel"/>
    <w:tmpl w:val="0E9CB5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941764F"/>
    <w:multiLevelType w:val="hybridMultilevel"/>
    <w:tmpl w:val="57ACD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31189"/>
    <w:multiLevelType w:val="hybridMultilevel"/>
    <w:tmpl w:val="DA8E0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D1E5A"/>
    <w:multiLevelType w:val="hybridMultilevel"/>
    <w:tmpl w:val="35961C3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18F7F6A"/>
    <w:multiLevelType w:val="hybridMultilevel"/>
    <w:tmpl w:val="D2549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24F2E62"/>
    <w:multiLevelType w:val="hybridMultilevel"/>
    <w:tmpl w:val="4EA4554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35E6BBE"/>
    <w:multiLevelType w:val="hybridMultilevel"/>
    <w:tmpl w:val="279CF67E"/>
    <w:lvl w:ilvl="0" w:tplc="ECA07650">
      <w:start w:val="1"/>
      <w:numFmt w:val="decimal"/>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66D65ECA"/>
    <w:multiLevelType w:val="hybridMultilevel"/>
    <w:tmpl w:val="832004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0B35494"/>
    <w:multiLevelType w:val="hybridMultilevel"/>
    <w:tmpl w:val="D3B0A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564783"/>
    <w:multiLevelType w:val="hybridMultilevel"/>
    <w:tmpl w:val="79AAFD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88C5FFA"/>
    <w:multiLevelType w:val="hybridMultilevel"/>
    <w:tmpl w:val="71D8F8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F0826D1"/>
    <w:multiLevelType w:val="hybridMultilevel"/>
    <w:tmpl w:val="D77AF15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726951817">
    <w:abstractNumId w:val="16"/>
  </w:num>
  <w:num w:numId="2" w16cid:durableId="496506504">
    <w:abstractNumId w:val="8"/>
  </w:num>
  <w:num w:numId="3" w16cid:durableId="557787826">
    <w:abstractNumId w:val="9"/>
  </w:num>
  <w:num w:numId="4" w16cid:durableId="1192692454">
    <w:abstractNumId w:val="30"/>
  </w:num>
  <w:num w:numId="5" w16cid:durableId="1238250658">
    <w:abstractNumId w:val="23"/>
  </w:num>
  <w:num w:numId="6" w16cid:durableId="640696622">
    <w:abstractNumId w:val="15"/>
  </w:num>
  <w:num w:numId="7" w16cid:durableId="693532326">
    <w:abstractNumId w:val="10"/>
  </w:num>
  <w:num w:numId="8" w16cid:durableId="997415220">
    <w:abstractNumId w:val="26"/>
  </w:num>
  <w:num w:numId="9" w16cid:durableId="1542203898">
    <w:abstractNumId w:val="3"/>
  </w:num>
  <w:num w:numId="10" w16cid:durableId="1838424454">
    <w:abstractNumId w:val="20"/>
  </w:num>
  <w:num w:numId="11" w16cid:durableId="1865052097">
    <w:abstractNumId w:val="19"/>
  </w:num>
  <w:num w:numId="12" w16cid:durableId="501355288">
    <w:abstractNumId w:val="27"/>
  </w:num>
  <w:num w:numId="13" w16cid:durableId="532184084">
    <w:abstractNumId w:val="21"/>
  </w:num>
  <w:num w:numId="14" w16cid:durableId="506363869">
    <w:abstractNumId w:val="6"/>
  </w:num>
  <w:num w:numId="15" w16cid:durableId="1758212639">
    <w:abstractNumId w:val="4"/>
  </w:num>
  <w:num w:numId="16" w16cid:durableId="218516712">
    <w:abstractNumId w:val="13"/>
  </w:num>
  <w:num w:numId="17" w16cid:durableId="1566376433">
    <w:abstractNumId w:val="14"/>
  </w:num>
  <w:num w:numId="18" w16cid:durableId="2139645003">
    <w:abstractNumId w:val="29"/>
  </w:num>
  <w:num w:numId="19" w16cid:durableId="870915788">
    <w:abstractNumId w:val="12"/>
  </w:num>
  <w:num w:numId="20" w16cid:durableId="962929712">
    <w:abstractNumId w:val="0"/>
  </w:num>
  <w:num w:numId="21" w16cid:durableId="739669645">
    <w:abstractNumId w:val="24"/>
  </w:num>
  <w:num w:numId="22" w16cid:durableId="143817838">
    <w:abstractNumId w:val="25"/>
  </w:num>
  <w:num w:numId="23" w16cid:durableId="646395218">
    <w:abstractNumId w:val="18"/>
  </w:num>
  <w:num w:numId="24" w16cid:durableId="945234118">
    <w:abstractNumId w:val="2"/>
  </w:num>
  <w:num w:numId="25" w16cid:durableId="1452242492">
    <w:abstractNumId w:val="11"/>
  </w:num>
  <w:num w:numId="26" w16cid:durableId="676736990">
    <w:abstractNumId w:val="5"/>
  </w:num>
  <w:num w:numId="27" w16cid:durableId="129175339">
    <w:abstractNumId w:val="7"/>
  </w:num>
  <w:num w:numId="28" w16cid:durableId="1352145612">
    <w:abstractNumId w:val="22"/>
  </w:num>
  <w:num w:numId="29" w16cid:durableId="257056742">
    <w:abstractNumId w:val="17"/>
  </w:num>
  <w:num w:numId="30" w16cid:durableId="790901682">
    <w:abstractNumId w:val="31"/>
  </w:num>
  <w:num w:numId="31" w16cid:durableId="622493373">
    <w:abstractNumId w:val="28"/>
  </w:num>
  <w:num w:numId="32" w16cid:durableId="746075772">
    <w:abstractNumId w:val="32"/>
  </w:num>
  <w:num w:numId="33" w16cid:durableId="175095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52"/>
    <w:rsid w:val="00004D2C"/>
    <w:rsid w:val="000426AA"/>
    <w:rsid w:val="00044C51"/>
    <w:rsid w:val="00080BBD"/>
    <w:rsid w:val="000918B0"/>
    <w:rsid w:val="000A5AAF"/>
    <w:rsid w:val="000B19E4"/>
    <w:rsid w:val="000B5C5F"/>
    <w:rsid w:val="000C0C67"/>
    <w:rsid w:val="000D1374"/>
    <w:rsid w:val="001729AB"/>
    <w:rsid w:val="001740EB"/>
    <w:rsid w:val="001835BF"/>
    <w:rsid w:val="001A0CC8"/>
    <w:rsid w:val="001F271E"/>
    <w:rsid w:val="00212CDD"/>
    <w:rsid w:val="0023411B"/>
    <w:rsid w:val="00285D42"/>
    <w:rsid w:val="002F6895"/>
    <w:rsid w:val="003016C4"/>
    <w:rsid w:val="003346E7"/>
    <w:rsid w:val="003429D8"/>
    <w:rsid w:val="00352D0C"/>
    <w:rsid w:val="00357C94"/>
    <w:rsid w:val="00357F98"/>
    <w:rsid w:val="00415904"/>
    <w:rsid w:val="00422BC9"/>
    <w:rsid w:val="004A780B"/>
    <w:rsid w:val="004C2215"/>
    <w:rsid w:val="00526479"/>
    <w:rsid w:val="005E3864"/>
    <w:rsid w:val="00635898"/>
    <w:rsid w:val="00642A2C"/>
    <w:rsid w:val="0065690F"/>
    <w:rsid w:val="00694F55"/>
    <w:rsid w:val="006A64B5"/>
    <w:rsid w:val="006D525F"/>
    <w:rsid w:val="007631AC"/>
    <w:rsid w:val="00763927"/>
    <w:rsid w:val="0077671F"/>
    <w:rsid w:val="007A0789"/>
    <w:rsid w:val="007B2C17"/>
    <w:rsid w:val="00824181"/>
    <w:rsid w:val="00832C70"/>
    <w:rsid w:val="008365B0"/>
    <w:rsid w:val="00863530"/>
    <w:rsid w:val="00870695"/>
    <w:rsid w:val="008B1D79"/>
    <w:rsid w:val="008B45B2"/>
    <w:rsid w:val="009609CE"/>
    <w:rsid w:val="00964436"/>
    <w:rsid w:val="009F5CEC"/>
    <w:rsid w:val="009F6055"/>
    <w:rsid w:val="00A27F65"/>
    <w:rsid w:val="00A57CC6"/>
    <w:rsid w:val="00A65452"/>
    <w:rsid w:val="00AF35CB"/>
    <w:rsid w:val="00B33B4F"/>
    <w:rsid w:val="00BA1ECD"/>
    <w:rsid w:val="00BF42D2"/>
    <w:rsid w:val="00C130AA"/>
    <w:rsid w:val="00CC5914"/>
    <w:rsid w:val="00CE2A91"/>
    <w:rsid w:val="00D37A5C"/>
    <w:rsid w:val="00DD5E13"/>
    <w:rsid w:val="00E87B1F"/>
    <w:rsid w:val="00F30A99"/>
    <w:rsid w:val="00F97C18"/>
    <w:rsid w:val="00FB69F2"/>
    <w:rsid w:val="00FC0699"/>
    <w:rsid w:val="00FC4A1A"/>
    <w:rsid w:val="00FE1F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F548"/>
  <w15:chartTrackingRefBased/>
  <w15:docId w15:val="{DCDEADDB-D7CE-42F7-BB5B-E624E691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52"/>
  </w:style>
  <w:style w:type="paragraph" w:styleId="Heading1">
    <w:name w:val="heading 1"/>
    <w:basedOn w:val="Normal"/>
    <w:next w:val="Normal"/>
    <w:link w:val="Heading1Char"/>
    <w:uiPriority w:val="9"/>
    <w:qFormat/>
    <w:rsid w:val="00A654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54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4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545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rsid w:val="00A65452"/>
    <w:rPr>
      <w:rFonts w:asciiTheme="minorHAnsi" w:hAnsiTheme="minorHAnsi"/>
      <w:color w:val="4472C4" w:themeColor="accent1"/>
      <w:u w:val="single"/>
    </w:rPr>
  </w:style>
  <w:style w:type="paragraph" w:styleId="ListParagraph">
    <w:name w:val="List Paragraph"/>
    <w:basedOn w:val="Normal"/>
    <w:uiPriority w:val="34"/>
    <w:qFormat/>
    <w:rsid w:val="00A65452"/>
    <w:pPr>
      <w:spacing w:after="120" w:line="276" w:lineRule="auto"/>
      <w:ind w:left="720"/>
      <w:contextualSpacing/>
    </w:pPr>
    <w:rPr>
      <w:rFonts w:ascii="Gellix" w:eastAsia="ヒラギノ角ゴ Pro W3" w:hAnsi="Gellix" w:cs="Times New Roman"/>
      <w:color w:val="000000"/>
      <w:kern w:val="0"/>
      <w:sz w:val="20"/>
      <w:szCs w:val="24"/>
      <w:lang w:val="en-US"/>
      <w14:ligatures w14:val="none"/>
    </w:rPr>
  </w:style>
  <w:style w:type="paragraph" w:styleId="Header">
    <w:name w:val="header"/>
    <w:basedOn w:val="Normal"/>
    <w:link w:val="HeaderChar"/>
    <w:uiPriority w:val="99"/>
    <w:unhideWhenUsed/>
    <w:rsid w:val="00A654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5452"/>
  </w:style>
  <w:style w:type="paragraph" w:styleId="Footer">
    <w:name w:val="footer"/>
    <w:basedOn w:val="Normal"/>
    <w:link w:val="FooterChar"/>
    <w:uiPriority w:val="99"/>
    <w:unhideWhenUsed/>
    <w:rsid w:val="00A654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5452"/>
  </w:style>
  <w:style w:type="paragraph" w:styleId="FootnoteText">
    <w:name w:val="footnote text"/>
    <w:aliases w:val="fn,Geneva 9,Font: Geneva 9,Boston 10,f"/>
    <w:basedOn w:val="Normal"/>
    <w:link w:val="FootnoteTextChar"/>
    <w:uiPriority w:val="99"/>
    <w:unhideWhenUsed/>
    <w:qFormat/>
    <w:rsid w:val="00A65452"/>
    <w:pPr>
      <w:spacing w:after="0" w:line="240" w:lineRule="auto"/>
    </w:pPr>
    <w:rPr>
      <w:sz w:val="20"/>
      <w:szCs w:val="20"/>
    </w:rPr>
  </w:style>
  <w:style w:type="character" w:customStyle="1" w:styleId="FootnoteTextChar">
    <w:name w:val="Footnote Text Char"/>
    <w:aliases w:val="fn Char,Geneva 9 Char,Font: Geneva 9 Char,Boston 10 Char,f Char"/>
    <w:basedOn w:val="DefaultParagraphFont"/>
    <w:link w:val="FootnoteText"/>
    <w:uiPriority w:val="99"/>
    <w:rsid w:val="00A65452"/>
    <w:rPr>
      <w:sz w:val="20"/>
      <w:szCs w:val="20"/>
    </w:rPr>
  </w:style>
  <w:style w:type="character" w:styleId="FootnoteReference">
    <w:name w:val="footnote reference"/>
    <w:basedOn w:val="DefaultParagraphFont"/>
    <w:uiPriority w:val="99"/>
    <w:unhideWhenUsed/>
    <w:rsid w:val="00A65452"/>
    <w:rPr>
      <w:vertAlign w:val="superscript"/>
    </w:rPr>
  </w:style>
  <w:style w:type="paragraph" w:styleId="Revision">
    <w:name w:val="Revision"/>
    <w:hidden/>
    <w:uiPriority w:val="99"/>
    <w:semiHidden/>
    <w:rsid w:val="00285D42"/>
    <w:pPr>
      <w:spacing w:after="0" w:line="240" w:lineRule="auto"/>
    </w:pPr>
  </w:style>
  <w:style w:type="character" w:styleId="CommentReference">
    <w:name w:val="annotation reference"/>
    <w:basedOn w:val="DefaultParagraphFont"/>
    <w:uiPriority w:val="99"/>
    <w:semiHidden/>
    <w:unhideWhenUsed/>
    <w:rsid w:val="00080BBD"/>
    <w:rPr>
      <w:sz w:val="16"/>
      <w:szCs w:val="16"/>
    </w:rPr>
  </w:style>
  <w:style w:type="paragraph" w:styleId="CommentText">
    <w:name w:val="annotation text"/>
    <w:basedOn w:val="Normal"/>
    <w:link w:val="CommentTextChar"/>
    <w:uiPriority w:val="99"/>
    <w:unhideWhenUsed/>
    <w:rsid w:val="00080BBD"/>
    <w:pPr>
      <w:spacing w:line="240" w:lineRule="auto"/>
    </w:pPr>
    <w:rPr>
      <w:sz w:val="20"/>
      <w:szCs w:val="20"/>
    </w:rPr>
  </w:style>
  <w:style w:type="character" w:customStyle="1" w:styleId="CommentTextChar">
    <w:name w:val="Comment Text Char"/>
    <w:basedOn w:val="DefaultParagraphFont"/>
    <w:link w:val="CommentText"/>
    <w:uiPriority w:val="99"/>
    <w:rsid w:val="00080B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ccwbo.org/news-publications/policies-reports/icc-advertising-and-marketing-communications-co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12cdac50e837eeebc32ce9bbf452087e">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cee49bc5772196999c00012673933217"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5D187-EA93-4F62-A1A3-DBC2F27C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58FDB-F70F-4D19-A199-A23BE1A86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7787</Words>
  <Characters>44387</Characters>
  <Application>Microsoft Office Word</Application>
  <DocSecurity>4</DocSecurity>
  <Lines>369</Lines>
  <Paragraphs>104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52070</CharactersWithSpaces>
  <SharedDoc>false</SharedDoc>
  <HLinks>
    <vt:vector size="6" baseType="variant">
      <vt:variant>
        <vt:i4>1572938</vt:i4>
      </vt:variant>
      <vt:variant>
        <vt:i4>0</vt:i4>
      </vt:variant>
      <vt:variant>
        <vt:i4>0</vt:i4>
      </vt:variant>
      <vt:variant>
        <vt:i4>5</vt:i4>
      </vt:variant>
      <vt:variant>
        <vt:lpwstr>https://iccwbo.org/news-publications/policies-reports/icc-advertising-and-marketing-communications-code/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Stenlund</dc:creator>
  <cp:keywords/>
  <dc:description/>
  <cp:lastModifiedBy>Kajsa Persson-Berg</cp:lastModifiedBy>
  <cp:revision>26</cp:revision>
  <cp:lastPrinted>2024-10-14T18:04:00Z</cp:lastPrinted>
  <dcterms:created xsi:type="dcterms:W3CDTF">2024-10-13T20:55:00Z</dcterms:created>
  <dcterms:modified xsi:type="dcterms:W3CDTF">2024-10-15T16:03:00Z</dcterms:modified>
</cp:coreProperties>
</file>