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18A7" w14:textId="77777777" w:rsidR="008A2C9D" w:rsidRDefault="008A2C9D" w:rsidP="00C441F7">
      <w:pPr>
        <w:jc w:val="center"/>
        <w:rPr>
          <w:b/>
          <w:bCs/>
          <w:lang w:val="en-US"/>
        </w:rPr>
      </w:pPr>
    </w:p>
    <w:p w14:paraId="3C16D269" w14:textId="42F76104" w:rsidR="009D733B" w:rsidRPr="00164576" w:rsidRDefault="00C441F7" w:rsidP="00D81411">
      <w:pPr>
        <w:jc w:val="center"/>
        <w:rPr>
          <w:rFonts w:ascii="Gellix" w:hAnsi="Gellix"/>
          <w:b/>
          <w:bCs/>
          <w:sz w:val="28"/>
          <w:szCs w:val="28"/>
          <w:lang w:val="en-US"/>
        </w:rPr>
      </w:pPr>
      <w:r w:rsidRPr="00164576">
        <w:rPr>
          <w:rFonts w:ascii="Gellix" w:hAnsi="Gellix"/>
          <w:b/>
          <w:bCs/>
          <w:sz w:val="28"/>
          <w:szCs w:val="28"/>
          <w:lang w:val="en-US"/>
        </w:rPr>
        <w:t xml:space="preserve">GLOBAL BUSINESS PRIORITIES </w:t>
      </w:r>
    </w:p>
    <w:p w14:paraId="7763687C" w14:textId="672AA136" w:rsidR="00D81411" w:rsidRPr="00164576" w:rsidRDefault="00164576" w:rsidP="00D81411">
      <w:pPr>
        <w:jc w:val="center"/>
        <w:rPr>
          <w:rFonts w:ascii="Gellix" w:hAnsi="Gellix"/>
          <w:b/>
          <w:bCs/>
          <w:sz w:val="24"/>
          <w:szCs w:val="24"/>
          <w:lang w:val="en-US"/>
        </w:rPr>
      </w:pPr>
      <w:r w:rsidRPr="00164576">
        <w:rPr>
          <w:rFonts w:ascii="Gellix" w:hAnsi="Gellix"/>
          <w:b/>
          <w:bCs/>
          <w:sz w:val="24"/>
          <w:szCs w:val="24"/>
          <w:lang w:val="en-US"/>
        </w:rPr>
        <w:t>WTO 13</w:t>
      </w:r>
      <w:r w:rsidRPr="00164576">
        <w:rPr>
          <w:rFonts w:ascii="Gellix" w:hAnsi="Gellix"/>
          <w:b/>
          <w:bCs/>
          <w:sz w:val="24"/>
          <w:szCs w:val="24"/>
          <w:vertAlign w:val="superscript"/>
          <w:lang w:val="en-US"/>
        </w:rPr>
        <w:t>th</w:t>
      </w:r>
      <w:r w:rsidRPr="00164576">
        <w:rPr>
          <w:rFonts w:ascii="Gellix" w:hAnsi="Gellix"/>
          <w:b/>
          <w:bCs/>
          <w:sz w:val="24"/>
          <w:szCs w:val="24"/>
          <w:lang w:val="en-US"/>
        </w:rPr>
        <w:t xml:space="preserve"> </w:t>
      </w:r>
      <w:r w:rsidR="00D81411" w:rsidRPr="00164576">
        <w:rPr>
          <w:rFonts w:ascii="Gellix" w:eastAsiaTheme="minorHAnsi" w:hAnsi="Gellix" w:cs="Arial"/>
          <w:b/>
          <w:sz w:val="24"/>
          <w:szCs w:val="24"/>
          <w:lang w:val="en-US" w:eastAsia="en-US"/>
        </w:rPr>
        <w:t xml:space="preserve">Ministerial Conference </w:t>
      </w:r>
      <w:r w:rsidR="00D053E8" w:rsidRPr="00164576">
        <w:rPr>
          <w:rFonts w:ascii="Gellix" w:eastAsiaTheme="minorHAnsi" w:hAnsi="Gellix" w:cs="Arial"/>
          <w:b/>
          <w:sz w:val="24"/>
          <w:szCs w:val="24"/>
          <w:lang w:val="en-US" w:eastAsia="en-US"/>
        </w:rPr>
        <w:t xml:space="preserve">(MC13) </w:t>
      </w:r>
    </w:p>
    <w:p w14:paraId="12F237C6" w14:textId="5D34A726" w:rsidR="00C11B81" w:rsidRPr="00164576" w:rsidRDefault="00793D5F" w:rsidP="00895581">
      <w:pPr>
        <w:jc w:val="center"/>
        <w:rPr>
          <w:rFonts w:ascii="Gellix" w:hAnsi="Gellix"/>
          <w:sz w:val="24"/>
          <w:szCs w:val="24"/>
          <w:lang w:val="en-US"/>
        </w:rPr>
      </w:pPr>
      <w:r w:rsidRPr="00164576">
        <w:rPr>
          <w:rFonts w:ascii="Gellix" w:hAnsi="Gellix"/>
          <w:b/>
          <w:bCs/>
          <w:sz w:val="24"/>
          <w:szCs w:val="24"/>
          <w:lang w:val="en-US"/>
        </w:rPr>
        <w:t>Abu Dhabi, United Arab Emirates</w:t>
      </w:r>
      <w:r w:rsidRPr="00164576">
        <w:rPr>
          <w:rFonts w:ascii="Gellix" w:hAnsi="Gellix"/>
          <w:b/>
          <w:bCs/>
          <w:sz w:val="24"/>
          <w:szCs w:val="24"/>
          <w:lang w:val="en-US"/>
        </w:rPr>
        <w:br/>
      </w:r>
      <w:r w:rsidR="00FE748A" w:rsidRPr="00164576">
        <w:rPr>
          <w:rFonts w:ascii="Gellix" w:hAnsi="Gellix"/>
          <w:b/>
          <w:bCs/>
          <w:sz w:val="24"/>
          <w:szCs w:val="24"/>
          <w:lang w:val="en-US"/>
        </w:rPr>
        <w:t xml:space="preserve">26-29 </w:t>
      </w:r>
      <w:r w:rsidR="00C441F7" w:rsidRPr="00164576">
        <w:rPr>
          <w:rFonts w:ascii="Gellix" w:hAnsi="Gellix"/>
          <w:b/>
          <w:bCs/>
          <w:sz w:val="24"/>
          <w:szCs w:val="24"/>
          <w:lang w:val="en-US"/>
        </w:rPr>
        <w:t xml:space="preserve">February 2024 </w:t>
      </w:r>
      <w:r w:rsidR="00C441F7" w:rsidRPr="00164576">
        <w:rPr>
          <w:rFonts w:ascii="Gellix" w:hAnsi="Gellix"/>
          <w:b/>
          <w:bCs/>
          <w:sz w:val="24"/>
          <w:szCs w:val="24"/>
          <w:lang w:val="en-US"/>
        </w:rPr>
        <w:br/>
      </w:r>
    </w:p>
    <w:p w14:paraId="7B87AF24" w14:textId="77777777" w:rsidR="00A64DEC" w:rsidRPr="00A64DEC" w:rsidRDefault="00A64DEC" w:rsidP="00A64DEC">
      <w:pPr>
        <w:rPr>
          <w:rFonts w:ascii="Gellix" w:hAnsi="Gellix"/>
          <w:b/>
          <w:bCs/>
          <w:sz w:val="20"/>
          <w:szCs w:val="20"/>
          <w:lang w:val="en-US"/>
        </w:rPr>
      </w:pPr>
      <w:r w:rsidRPr="00A64DEC">
        <w:rPr>
          <w:rFonts w:ascii="Gellix" w:hAnsi="Gellix"/>
          <w:b/>
          <w:bCs/>
          <w:sz w:val="20"/>
          <w:szCs w:val="20"/>
          <w:lang w:val="en-US"/>
        </w:rPr>
        <w:t>Introduction</w:t>
      </w:r>
    </w:p>
    <w:p w14:paraId="20263779" w14:textId="101B6C5C" w:rsidR="00C261B5" w:rsidRDefault="00CF5B89" w:rsidP="00641B53">
      <w:pPr>
        <w:rPr>
          <w:rFonts w:ascii="Gellix" w:hAnsi="Gellix"/>
          <w:sz w:val="20"/>
          <w:szCs w:val="20"/>
          <w:lang w:val="en-US"/>
        </w:rPr>
      </w:pPr>
      <w:commentRangeStart w:id="0"/>
      <w:r>
        <w:rPr>
          <w:rFonts w:ascii="Gellix" w:hAnsi="Gellix"/>
          <w:sz w:val="20"/>
          <w:szCs w:val="20"/>
          <w:lang w:val="en-US"/>
        </w:rPr>
        <w:t xml:space="preserve">In a period marked by growing trade </w:t>
      </w:r>
      <w:r w:rsidR="00E05C32">
        <w:rPr>
          <w:rFonts w:ascii="Gellix" w:hAnsi="Gellix"/>
          <w:sz w:val="20"/>
          <w:szCs w:val="20"/>
          <w:lang w:val="en-US"/>
        </w:rPr>
        <w:t xml:space="preserve">protectionism </w:t>
      </w:r>
      <w:r>
        <w:rPr>
          <w:rFonts w:ascii="Gellix" w:hAnsi="Gellix"/>
          <w:sz w:val="20"/>
          <w:szCs w:val="20"/>
          <w:lang w:val="en-US"/>
        </w:rPr>
        <w:t xml:space="preserve">and geopolitical tensions, </w:t>
      </w:r>
      <w:r w:rsidR="000C5CCF">
        <w:rPr>
          <w:rFonts w:ascii="Gellix" w:hAnsi="Gellix"/>
          <w:sz w:val="20"/>
          <w:szCs w:val="20"/>
          <w:lang w:val="en-US"/>
        </w:rPr>
        <w:t xml:space="preserve">almost thirty </w:t>
      </w:r>
      <w:r w:rsidR="000C5CCF" w:rsidRPr="00A64DEC">
        <w:rPr>
          <w:rFonts w:ascii="Gellix" w:hAnsi="Gellix"/>
          <w:sz w:val="20"/>
          <w:szCs w:val="20"/>
          <w:lang w:val="en-US"/>
        </w:rPr>
        <w:t>years after its creation, the W</w:t>
      </w:r>
      <w:r w:rsidR="003B4911">
        <w:rPr>
          <w:rFonts w:ascii="Gellix" w:hAnsi="Gellix"/>
          <w:sz w:val="20"/>
          <w:szCs w:val="20"/>
          <w:lang w:val="en-US"/>
        </w:rPr>
        <w:t xml:space="preserve">orld </w:t>
      </w:r>
      <w:r w:rsidR="000C5CCF" w:rsidRPr="00A64DEC">
        <w:rPr>
          <w:rFonts w:ascii="Gellix" w:hAnsi="Gellix"/>
          <w:sz w:val="20"/>
          <w:szCs w:val="20"/>
          <w:lang w:val="en-US"/>
        </w:rPr>
        <w:t>T</w:t>
      </w:r>
      <w:r w:rsidR="003B4911">
        <w:rPr>
          <w:rFonts w:ascii="Gellix" w:hAnsi="Gellix"/>
          <w:sz w:val="20"/>
          <w:szCs w:val="20"/>
          <w:lang w:val="en-US"/>
        </w:rPr>
        <w:t xml:space="preserve">rade </w:t>
      </w:r>
      <w:r w:rsidR="000C5CCF" w:rsidRPr="00A64DEC">
        <w:rPr>
          <w:rFonts w:ascii="Gellix" w:hAnsi="Gellix"/>
          <w:sz w:val="20"/>
          <w:szCs w:val="20"/>
          <w:lang w:val="en-US"/>
        </w:rPr>
        <w:t>O</w:t>
      </w:r>
      <w:r w:rsidR="003B4911">
        <w:rPr>
          <w:rFonts w:ascii="Gellix" w:hAnsi="Gellix"/>
          <w:sz w:val="20"/>
          <w:szCs w:val="20"/>
          <w:lang w:val="en-US"/>
        </w:rPr>
        <w:t>rganization (WTO)</w:t>
      </w:r>
      <w:r w:rsidR="000C5CCF" w:rsidRPr="00A64DEC">
        <w:rPr>
          <w:rFonts w:ascii="Gellix" w:hAnsi="Gellix"/>
          <w:sz w:val="20"/>
          <w:szCs w:val="20"/>
          <w:lang w:val="en-US"/>
        </w:rPr>
        <w:t xml:space="preserve"> remains the most important forum for creating</w:t>
      </w:r>
      <w:r w:rsidR="000C5CCF">
        <w:rPr>
          <w:rFonts w:ascii="Gellix" w:hAnsi="Gellix"/>
          <w:sz w:val="20"/>
          <w:szCs w:val="20"/>
          <w:lang w:val="en-US"/>
        </w:rPr>
        <w:t xml:space="preserve"> </w:t>
      </w:r>
      <w:r w:rsidR="000C5CCF" w:rsidRPr="00A64DEC">
        <w:rPr>
          <w:rFonts w:ascii="Gellix" w:hAnsi="Gellix"/>
          <w:sz w:val="20"/>
          <w:szCs w:val="20"/>
          <w:lang w:val="en-US"/>
        </w:rPr>
        <w:t>modern trade rules, providing transparency for government actions that promote and hinder</w:t>
      </w:r>
      <w:r w:rsidR="000C5CCF">
        <w:rPr>
          <w:rFonts w:ascii="Gellix" w:hAnsi="Gellix"/>
          <w:sz w:val="20"/>
          <w:szCs w:val="20"/>
          <w:lang w:val="en-US"/>
        </w:rPr>
        <w:t xml:space="preserve"> </w:t>
      </w:r>
      <w:r w:rsidR="000C5CCF" w:rsidRPr="00A64DEC">
        <w:rPr>
          <w:rFonts w:ascii="Gellix" w:hAnsi="Gellix"/>
          <w:sz w:val="20"/>
          <w:szCs w:val="20"/>
          <w:lang w:val="en-US"/>
        </w:rPr>
        <w:t>trade, and resolving disputes between Member States.</w:t>
      </w:r>
    </w:p>
    <w:p w14:paraId="01BAEBFC" w14:textId="23F51244" w:rsidR="00EA6040" w:rsidRDefault="00AC3688" w:rsidP="00641B53">
      <w:pPr>
        <w:rPr>
          <w:rFonts w:ascii="Gellix" w:hAnsi="Gellix"/>
          <w:sz w:val="20"/>
          <w:szCs w:val="20"/>
          <w:lang w:val="en-US"/>
        </w:rPr>
      </w:pPr>
      <w:r>
        <w:rPr>
          <w:rFonts w:ascii="Gellix" w:hAnsi="Gellix"/>
          <w:sz w:val="20"/>
          <w:szCs w:val="20"/>
          <w:lang w:val="en-US"/>
        </w:rPr>
        <w:t xml:space="preserve">Turning the tide on rising protectionism, </w:t>
      </w:r>
      <w:r w:rsidR="005B4594">
        <w:rPr>
          <w:rFonts w:ascii="Gellix" w:hAnsi="Gellix"/>
          <w:sz w:val="20"/>
          <w:szCs w:val="20"/>
          <w:lang w:val="en-US"/>
        </w:rPr>
        <w:t xml:space="preserve">reforming </w:t>
      </w:r>
      <w:r w:rsidR="00C310AE">
        <w:rPr>
          <w:rFonts w:ascii="Gellix" w:hAnsi="Gellix"/>
          <w:sz w:val="20"/>
          <w:szCs w:val="20"/>
          <w:lang w:val="en-US"/>
        </w:rPr>
        <w:t xml:space="preserve">the </w:t>
      </w:r>
      <w:r w:rsidR="005B4594">
        <w:rPr>
          <w:rFonts w:ascii="Gellix" w:hAnsi="Gellix"/>
          <w:sz w:val="20"/>
          <w:szCs w:val="20"/>
          <w:lang w:val="en-US"/>
        </w:rPr>
        <w:t>three or</w:t>
      </w:r>
      <w:r w:rsidR="00C310AE">
        <w:rPr>
          <w:rFonts w:ascii="Gellix" w:hAnsi="Gellix"/>
          <w:sz w:val="20"/>
          <w:szCs w:val="20"/>
          <w:lang w:val="en-US"/>
        </w:rPr>
        <w:t xml:space="preserve">ganizational </w:t>
      </w:r>
      <w:r w:rsidR="005B4594">
        <w:rPr>
          <w:rFonts w:ascii="Gellix" w:hAnsi="Gellix"/>
          <w:sz w:val="20"/>
          <w:szCs w:val="20"/>
          <w:lang w:val="en-US"/>
        </w:rPr>
        <w:t xml:space="preserve">pillars of the </w:t>
      </w:r>
      <w:r>
        <w:rPr>
          <w:rFonts w:ascii="Gellix" w:hAnsi="Gellix"/>
          <w:sz w:val="20"/>
          <w:szCs w:val="20"/>
          <w:lang w:val="en-US"/>
        </w:rPr>
        <w:t>WTO,</w:t>
      </w:r>
      <w:r w:rsidR="00EA6040" w:rsidRPr="00EA6040">
        <w:rPr>
          <w:rFonts w:ascii="Gellix" w:hAnsi="Gellix"/>
          <w:sz w:val="20"/>
          <w:szCs w:val="20"/>
          <w:lang w:val="en-US"/>
        </w:rPr>
        <w:t xml:space="preserve"> </w:t>
      </w:r>
      <w:r w:rsidR="00F20E62">
        <w:rPr>
          <w:rFonts w:ascii="Gellix" w:hAnsi="Gellix"/>
          <w:sz w:val="20"/>
          <w:szCs w:val="20"/>
          <w:lang w:val="en-US"/>
        </w:rPr>
        <w:t>addressing issues related to</w:t>
      </w:r>
      <w:r w:rsidR="00EA6040" w:rsidRPr="00EA6040">
        <w:rPr>
          <w:rFonts w:ascii="Gellix" w:hAnsi="Gellix"/>
          <w:sz w:val="20"/>
          <w:szCs w:val="20"/>
          <w:lang w:val="en-US"/>
        </w:rPr>
        <w:t xml:space="preserve"> environmental sustainability, </w:t>
      </w:r>
      <w:r w:rsidR="009C57A3">
        <w:rPr>
          <w:rFonts w:ascii="Gellix" w:hAnsi="Gellix"/>
          <w:sz w:val="20"/>
          <w:szCs w:val="20"/>
          <w:lang w:val="en-US"/>
        </w:rPr>
        <w:t xml:space="preserve">delivering ambitious outcomes for the </w:t>
      </w:r>
      <w:r w:rsidR="00EA6040" w:rsidRPr="00EA6040">
        <w:rPr>
          <w:rFonts w:ascii="Gellix" w:hAnsi="Gellix"/>
          <w:sz w:val="20"/>
          <w:szCs w:val="20"/>
          <w:lang w:val="en-US"/>
        </w:rPr>
        <w:t xml:space="preserve">digital economy, as well as </w:t>
      </w:r>
      <w:r w:rsidR="00AB1C8A">
        <w:rPr>
          <w:rFonts w:ascii="Gellix" w:hAnsi="Gellix"/>
          <w:sz w:val="20"/>
          <w:szCs w:val="20"/>
          <w:lang w:val="en-US"/>
        </w:rPr>
        <w:t xml:space="preserve">accelerating trade facilitation reforms, </w:t>
      </w:r>
      <w:r w:rsidR="00EA6040" w:rsidRPr="00EA6040">
        <w:rPr>
          <w:rFonts w:ascii="Gellix" w:hAnsi="Gellix"/>
          <w:sz w:val="20"/>
          <w:szCs w:val="20"/>
          <w:lang w:val="en-US"/>
        </w:rPr>
        <w:t xml:space="preserve">would </w:t>
      </w:r>
      <w:r w:rsidR="000D7408">
        <w:rPr>
          <w:rFonts w:ascii="Gellix" w:hAnsi="Gellix"/>
          <w:sz w:val="20"/>
          <w:szCs w:val="20"/>
          <w:lang w:val="en-US"/>
        </w:rPr>
        <w:t xml:space="preserve">benefit all businesses but would </w:t>
      </w:r>
      <w:r w:rsidR="009E0D0D">
        <w:rPr>
          <w:rFonts w:ascii="Gellix" w:hAnsi="Gellix"/>
          <w:sz w:val="20"/>
          <w:szCs w:val="20"/>
          <w:lang w:val="en-US"/>
        </w:rPr>
        <w:t>level the playing field for</w:t>
      </w:r>
      <w:r w:rsidR="00033E5C">
        <w:rPr>
          <w:rFonts w:ascii="Gellix" w:hAnsi="Gellix"/>
          <w:sz w:val="20"/>
          <w:szCs w:val="20"/>
          <w:lang w:val="en-US"/>
        </w:rPr>
        <w:t xml:space="preserve"> </w:t>
      </w:r>
      <w:r w:rsidR="00CA5B22">
        <w:rPr>
          <w:rFonts w:ascii="Gellix" w:hAnsi="Gellix"/>
          <w:sz w:val="20"/>
          <w:szCs w:val="20"/>
          <w:lang w:val="en-US"/>
        </w:rPr>
        <w:t xml:space="preserve">micro, small and medium size enterprises </w:t>
      </w:r>
      <w:r w:rsidR="00693BB9">
        <w:rPr>
          <w:rFonts w:ascii="Gellix" w:hAnsi="Gellix"/>
          <w:sz w:val="20"/>
          <w:szCs w:val="20"/>
          <w:lang w:val="en-US"/>
        </w:rPr>
        <w:t xml:space="preserve">who are </w:t>
      </w:r>
      <w:r w:rsidR="007C1667">
        <w:rPr>
          <w:rFonts w:ascii="Gellix" w:hAnsi="Gellix"/>
          <w:sz w:val="20"/>
          <w:szCs w:val="20"/>
          <w:lang w:val="en-US"/>
        </w:rPr>
        <w:t xml:space="preserve">disproportionately </w:t>
      </w:r>
      <w:r w:rsidR="005B2162">
        <w:rPr>
          <w:rFonts w:ascii="Gellix" w:hAnsi="Gellix"/>
          <w:sz w:val="20"/>
          <w:szCs w:val="20"/>
          <w:lang w:val="en-US"/>
        </w:rPr>
        <w:t xml:space="preserve">impacted by </w:t>
      </w:r>
      <w:r w:rsidR="007C1667">
        <w:rPr>
          <w:rFonts w:ascii="Gellix" w:hAnsi="Gellix"/>
          <w:sz w:val="20"/>
          <w:szCs w:val="20"/>
          <w:lang w:val="en-US"/>
        </w:rPr>
        <w:t xml:space="preserve">tariff and non-tariff barriers </w:t>
      </w:r>
      <w:r w:rsidR="00517810">
        <w:rPr>
          <w:rFonts w:ascii="Gellix" w:hAnsi="Gellix"/>
          <w:sz w:val="20"/>
          <w:szCs w:val="20"/>
          <w:lang w:val="en-US"/>
        </w:rPr>
        <w:t>and risk being left out of trade altogether.</w:t>
      </w:r>
      <w:r w:rsidR="00AE665E">
        <w:rPr>
          <w:rFonts w:ascii="Gellix" w:hAnsi="Gellix"/>
          <w:sz w:val="20"/>
          <w:szCs w:val="20"/>
          <w:lang w:val="en-US"/>
        </w:rPr>
        <w:t xml:space="preserve"> </w:t>
      </w:r>
      <w:r w:rsidR="00AF1644">
        <w:rPr>
          <w:rFonts w:ascii="Gellix" w:hAnsi="Gellix"/>
          <w:sz w:val="20"/>
          <w:szCs w:val="20"/>
          <w:lang w:val="en-US"/>
        </w:rPr>
        <w:t xml:space="preserve">Making trade as inclusive as possible </w:t>
      </w:r>
      <w:r w:rsidR="00AE665E">
        <w:rPr>
          <w:rFonts w:ascii="Gellix" w:hAnsi="Gellix"/>
          <w:sz w:val="20"/>
          <w:szCs w:val="20"/>
          <w:lang w:val="en-US"/>
        </w:rPr>
        <w:t xml:space="preserve">would contribute </w:t>
      </w:r>
      <w:r w:rsidR="00171214">
        <w:rPr>
          <w:rFonts w:ascii="Gellix" w:hAnsi="Gellix"/>
          <w:sz w:val="20"/>
          <w:szCs w:val="20"/>
          <w:lang w:val="en-US"/>
        </w:rPr>
        <w:t>to jobs</w:t>
      </w:r>
      <w:r w:rsidR="00A75082">
        <w:rPr>
          <w:rFonts w:ascii="Gellix" w:hAnsi="Gellix"/>
          <w:sz w:val="20"/>
          <w:szCs w:val="20"/>
          <w:lang w:val="en-US"/>
        </w:rPr>
        <w:t xml:space="preserve">, </w:t>
      </w:r>
      <w:r w:rsidR="00171214">
        <w:rPr>
          <w:rFonts w:ascii="Gellix" w:hAnsi="Gellix"/>
          <w:sz w:val="20"/>
          <w:szCs w:val="20"/>
          <w:lang w:val="en-US"/>
        </w:rPr>
        <w:t xml:space="preserve">development </w:t>
      </w:r>
      <w:r w:rsidR="00A75082">
        <w:rPr>
          <w:rFonts w:ascii="Gellix" w:hAnsi="Gellix"/>
          <w:sz w:val="20"/>
          <w:szCs w:val="20"/>
          <w:lang w:val="en-US"/>
        </w:rPr>
        <w:t xml:space="preserve">and prosperity  -- </w:t>
      </w:r>
      <w:r w:rsidR="00171214">
        <w:rPr>
          <w:rFonts w:ascii="Gellix" w:hAnsi="Gellix"/>
          <w:sz w:val="20"/>
          <w:szCs w:val="20"/>
          <w:lang w:val="en-US"/>
        </w:rPr>
        <w:t xml:space="preserve">and peace. </w:t>
      </w:r>
    </w:p>
    <w:p w14:paraId="261425D4" w14:textId="174FE372" w:rsidR="00CF5B89" w:rsidRDefault="00A64DEC" w:rsidP="00641B53">
      <w:pPr>
        <w:rPr>
          <w:rFonts w:ascii="Gellix" w:hAnsi="Gellix"/>
          <w:sz w:val="20"/>
          <w:szCs w:val="20"/>
          <w:lang w:val="en-US"/>
        </w:rPr>
      </w:pPr>
      <w:r w:rsidRPr="00A64DEC">
        <w:rPr>
          <w:rFonts w:ascii="Gellix" w:hAnsi="Gellix"/>
          <w:sz w:val="20"/>
          <w:szCs w:val="20"/>
          <w:lang w:val="en-US"/>
        </w:rPr>
        <w:t>This paper outlines five key areas that the global business community would like</w:t>
      </w:r>
      <w:r w:rsidR="00B146A1">
        <w:rPr>
          <w:rFonts w:ascii="Gellix" w:hAnsi="Gellix"/>
          <w:sz w:val="20"/>
          <w:szCs w:val="20"/>
          <w:lang w:val="en-US"/>
        </w:rPr>
        <w:t xml:space="preserve"> </w:t>
      </w:r>
      <w:r w:rsidR="008D7D45">
        <w:rPr>
          <w:rFonts w:ascii="Gellix" w:hAnsi="Gellix"/>
          <w:sz w:val="20"/>
          <w:szCs w:val="20"/>
          <w:lang w:val="en-US"/>
        </w:rPr>
        <w:t xml:space="preserve">the </w:t>
      </w:r>
      <w:r w:rsidRPr="00A64DEC">
        <w:rPr>
          <w:rFonts w:ascii="Gellix" w:hAnsi="Gellix"/>
          <w:sz w:val="20"/>
          <w:szCs w:val="20"/>
          <w:lang w:val="en-US"/>
        </w:rPr>
        <w:t xml:space="preserve">Member States </w:t>
      </w:r>
      <w:r w:rsidR="00242A1C">
        <w:rPr>
          <w:rFonts w:ascii="Gellix" w:hAnsi="Gellix"/>
          <w:sz w:val="20"/>
          <w:szCs w:val="20"/>
          <w:lang w:val="en-US"/>
        </w:rPr>
        <w:t xml:space="preserve">of the World Trade Organization (WTO) </w:t>
      </w:r>
      <w:r w:rsidRPr="00A64DEC">
        <w:rPr>
          <w:rFonts w:ascii="Gellix" w:hAnsi="Gellix"/>
          <w:sz w:val="20"/>
          <w:szCs w:val="20"/>
          <w:lang w:val="en-US"/>
        </w:rPr>
        <w:t xml:space="preserve">to address </w:t>
      </w:r>
      <w:r w:rsidR="00D66E78">
        <w:rPr>
          <w:rFonts w:ascii="Gellix" w:hAnsi="Gellix"/>
          <w:sz w:val="20"/>
          <w:szCs w:val="20"/>
          <w:lang w:val="en-US"/>
        </w:rPr>
        <w:t>as a priority</w:t>
      </w:r>
      <w:r w:rsidRPr="00A64DEC">
        <w:rPr>
          <w:rFonts w:ascii="Gellix" w:hAnsi="Gellix"/>
          <w:sz w:val="20"/>
          <w:szCs w:val="20"/>
          <w:lang w:val="en-US"/>
        </w:rPr>
        <w:t>.</w:t>
      </w:r>
      <w:r>
        <w:rPr>
          <w:rFonts w:ascii="Gellix" w:hAnsi="Gellix"/>
          <w:sz w:val="20"/>
          <w:szCs w:val="20"/>
          <w:lang w:val="en-US"/>
        </w:rPr>
        <w:t xml:space="preserve"> </w:t>
      </w:r>
      <w:r w:rsidR="00CF5B89">
        <w:rPr>
          <w:rFonts w:ascii="Gellix" w:hAnsi="Gellix"/>
          <w:sz w:val="20"/>
          <w:szCs w:val="20"/>
          <w:lang w:val="en-US"/>
        </w:rPr>
        <w:t xml:space="preserve">They are </w:t>
      </w:r>
      <w:r w:rsidR="00CF5B89" w:rsidRPr="00A64DEC">
        <w:rPr>
          <w:rFonts w:ascii="Gellix" w:hAnsi="Gellix"/>
          <w:sz w:val="20"/>
          <w:szCs w:val="20"/>
          <w:lang w:val="en-US"/>
        </w:rPr>
        <w:t>drawn from extensive consultations from the</w:t>
      </w:r>
      <w:r w:rsidR="00CF5B89">
        <w:rPr>
          <w:rFonts w:ascii="Gellix" w:hAnsi="Gellix"/>
          <w:sz w:val="20"/>
          <w:szCs w:val="20"/>
          <w:lang w:val="en-US"/>
        </w:rPr>
        <w:t xml:space="preserve"> </w:t>
      </w:r>
      <w:r w:rsidR="00CF5B89" w:rsidRPr="00A64DEC">
        <w:rPr>
          <w:rFonts w:ascii="Gellix" w:hAnsi="Gellix"/>
          <w:sz w:val="20"/>
          <w:szCs w:val="20"/>
          <w:lang w:val="en-US"/>
        </w:rPr>
        <w:t>International Chamber of Commerce’s business network across all continents and all levels of</w:t>
      </w:r>
      <w:r w:rsidR="00CF5B89">
        <w:rPr>
          <w:rFonts w:ascii="Gellix" w:hAnsi="Gellix"/>
          <w:sz w:val="20"/>
          <w:szCs w:val="20"/>
          <w:lang w:val="en-US"/>
        </w:rPr>
        <w:t xml:space="preserve"> </w:t>
      </w:r>
      <w:r w:rsidR="00CF5B89" w:rsidRPr="00A64DEC">
        <w:rPr>
          <w:rFonts w:ascii="Gellix" w:hAnsi="Gellix"/>
          <w:sz w:val="20"/>
          <w:szCs w:val="20"/>
          <w:lang w:val="en-US"/>
        </w:rPr>
        <w:t>development</w:t>
      </w:r>
      <w:r w:rsidR="00CF5B89">
        <w:rPr>
          <w:rFonts w:ascii="Gellix" w:hAnsi="Gellix"/>
          <w:sz w:val="20"/>
          <w:szCs w:val="20"/>
          <w:lang w:val="en-US"/>
        </w:rPr>
        <w:t xml:space="preserve">. </w:t>
      </w:r>
      <w:commentRangeEnd w:id="0"/>
      <w:r w:rsidR="008C3AA1">
        <w:rPr>
          <w:rStyle w:val="CommentReference"/>
        </w:rPr>
        <w:commentReference w:id="0"/>
      </w:r>
    </w:p>
    <w:p w14:paraId="22F34E4D" w14:textId="77777777" w:rsidR="006D4249" w:rsidRDefault="006D4249" w:rsidP="00641B53">
      <w:pPr>
        <w:rPr>
          <w:rFonts w:ascii="Gellix" w:hAnsi="Gellix"/>
          <w:b/>
          <w:bCs/>
          <w:sz w:val="20"/>
          <w:szCs w:val="20"/>
          <w:lang w:val="en-US"/>
        </w:rPr>
      </w:pPr>
    </w:p>
    <w:p w14:paraId="750CA5B5" w14:textId="7DFE619A" w:rsidR="00FC65EA" w:rsidRPr="00641B53" w:rsidRDefault="00A64DEC" w:rsidP="00641B53">
      <w:pPr>
        <w:rPr>
          <w:rFonts w:ascii="Gellix" w:hAnsi="Gellix"/>
          <w:sz w:val="20"/>
          <w:szCs w:val="20"/>
          <w:lang w:val="en-US"/>
        </w:rPr>
      </w:pPr>
      <w:r w:rsidRPr="00641B53">
        <w:rPr>
          <w:rFonts w:ascii="Gellix" w:hAnsi="Gellix"/>
          <w:b/>
          <w:bCs/>
          <w:sz w:val="20"/>
          <w:szCs w:val="20"/>
          <w:lang w:val="en-US"/>
        </w:rPr>
        <w:t>1</w:t>
      </w:r>
      <w:r w:rsidR="00F00AC5" w:rsidRPr="00641B53">
        <w:rPr>
          <w:rFonts w:ascii="Gellix" w:hAnsi="Gellix"/>
          <w:sz w:val="20"/>
          <w:szCs w:val="20"/>
          <w:lang w:val="en-US"/>
        </w:rPr>
        <w:t xml:space="preserve">. </w:t>
      </w:r>
      <w:r w:rsidR="004B30E8" w:rsidRPr="00641B53">
        <w:rPr>
          <w:rFonts w:ascii="Gellix" w:hAnsi="Gellix"/>
          <w:sz w:val="20"/>
          <w:szCs w:val="20"/>
          <w:lang w:val="en-US"/>
        </w:rPr>
        <w:t xml:space="preserve"> </w:t>
      </w:r>
      <w:r w:rsidR="002D5880" w:rsidRPr="00641B53">
        <w:rPr>
          <w:rFonts w:ascii="Gellix" w:hAnsi="Gellix"/>
          <w:b/>
          <w:bCs/>
          <w:sz w:val="20"/>
          <w:szCs w:val="20"/>
          <w:lang w:val="en-US"/>
        </w:rPr>
        <w:t>Put market access back on the agenda</w:t>
      </w:r>
      <w:r w:rsidR="00A40AA4" w:rsidRPr="00641B53">
        <w:rPr>
          <w:rFonts w:ascii="Gellix" w:hAnsi="Gellix"/>
          <w:sz w:val="20"/>
          <w:szCs w:val="20"/>
          <w:lang w:val="en-US"/>
        </w:rPr>
        <w:t>.</w:t>
      </w:r>
      <w:r w:rsidR="00D81B74" w:rsidRPr="00641B53">
        <w:rPr>
          <w:rFonts w:ascii="Gellix" w:hAnsi="Gellix"/>
          <w:sz w:val="20"/>
          <w:szCs w:val="20"/>
          <w:lang w:val="en-US"/>
        </w:rPr>
        <w:t xml:space="preserve"> </w:t>
      </w:r>
      <w:r w:rsidR="00CF16AC" w:rsidRPr="00641B53">
        <w:rPr>
          <w:rFonts w:ascii="Gellix" w:hAnsi="Gellix"/>
          <w:sz w:val="20"/>
          <w:szCs w:val="20"/>
          <w:lang w:val="en-US"/>
        </w:rPr>
        <w:t>Since</w:t>
      </w:r>
      <w:r w:rsidR="00246F20" w:rsidRPr="00641B53">
        <w:rPr>
          <w:rFonts w:ascii="Gellix" w:hAnsi="Gellix"/>
          <w:sz w:val="20"/>
          <w:szCs w:val="20"/>
          <w:lang w:val="en-US"/>
        </w:rPr>
        <w:t xml:space="preserve"> the Covid-19 pandemic</w:t>
      </w:r>
      <w:r w:rsidR="005509B8" w:rsidRPr="00641B53">
        <w:rPr>
          <w:rFonts w:ascii="Gellix" w:hAnsi="Gellix"/>
          <w:sz w:val="20"/>
          <w:szCs w:val="20"/>
          <w:lang w:val="en-US"/>
        </w:rPr>
        <w:t>, trade restrictions</w:t>
      </w:r>
      <w:r w:rsidR="00715BF5" w:rsidRPr="00641B53">
        <w:rPr>
          <w:rFonts w:ascii="Gellix" w:hAnsi="Gellix"/>
          <w:sz w:val="20"/>
          <w:szCs w:val="20"/>
          <w:lang w:val="en-US"/>
        </w:rPr>
        <w:t>, including subsidies,</w:t>
      </w:r>
      <w:r w:rsidR="00B01E73" w:rsidRPr="00641B53">
        <w:rPr>
          <w:rFonts w:ascii="Gellix" w:hAnsi="Gellix"/>
          <w:sz w:val="20"/>
          <w:szCs w:val="20"/>
          <w:lang w:val="en-US"/>
        </w:rPr>
        <w:t xml:space="preserve"> export controls and investment restrictions,</w:t>
      </w:r>
      <w:r w:rsidR="005509B8" w:rsidRPr="00641B53">
        <w:rPr>
          <w:rFonts w:ascii="Gellix" w:hAnsi="Gellix"/>
          <w:sz w:val="20"/>
          <w:szCs w:val="20"/>
          <w:lang w:val="en-US"/>
        </w:rPr>
        <w:t xml:space="preserve"> </w:t>
      </w:r>
      <w:r w:rsidR="00702C83" w:rsidRPr="00641B53">
        <w:rPr>
          <w:rFonts w:ascii="Gellix" w:hAnsi="Gellix"/>
          <w:sz w:val="20"/>
          <w:szCs w:val="20"/>
          <w:lang w:val="en-US"/>
        </w:rPr>
        <w:t xml:space="preserve">have been </w:t>
      </w:r>
      <w:r w:rsidR="005509B8" w:rsidRPr="00641B53">
        <w:rPr>
          <w:rFonts w:ascii="Gellix" w:hAnsi="Gellix"/>
          <w:sz w:val="20"/>
          <w:szCs w:val="20"/>
          <w:lang w:val="en-US"/>
        </w:rPr>
        <w:t>proliferating</w:t>
      </w:r>
      <w:r w:rsidR="00260A87" w:rsidRPr="00641B53">
        <w:rPr>
          <w:rFonts w:ascii="Gellix" w:hAnsi="Gellix"/>
          <w:sz w:val="20"/>
          <w:szCs w:val="20"/>
          <w:lang w:val="en-US"/>
        </w:rPr>
        <w:t xml:space="preserve"> on grounds </w:t>
      </w:r>
      <w:r w:rsidR="000642B0" w:rsidRPr="00641B53">
        <w:rPr>
          <w:rFonts w:ascii="Gellix" w:hAnsi="Gellix"/>
          <w:sz w:val="20"/>
          <w:szCs w:val="20"/>
          <w:lang w:val="en-US"/>
        </w:rPr>
        <w:t xml:space="preserve">of </w:t>
      </w:r>
      <w:r w:rsidR="00260A87" w:rsidRPr="00641B53">
        <w:rPr>
          <w:rFonts w:ascii="Gellix" w:hAnsi="Gellix"/>
          <w:sz w:val="20"/>
          <w:szCs w:val="20"/>
          <w:lang w:val="en-US"/>
        </w:rPr>
        <w:t xml:space="preserve">national security, </w:t>
      </w:r>
      <w:r w:rsidR="0025560D" w:rsidRPr="00641B53">
        <w:rPr>
          <w:rFonts w:ascii="Gellix" w:hAnsi="Gellix"/>
          <w:sz w:val="20"/>
          <w:szCs w:val="20"/>
          <w:lang w:val="en-US"/>
        </w:rPr>
        <w:t>resilience, domestic competitiveness</w:t>
      </w:r>
      <w:r w:rsidR="002451FC" w:rsidRPr="00641B53">
        <w:rPr>
          <w:rFonts w:ascii="Gellix" w:hAnsi="Gellix"/>
          <w:sz w:val="20"/>
          <w:szCs w:val="20"/>
          <w:lang w:val="en-US"/>
        </w:rPr>
        <w:t xml:space="preserve"> and</w:t>
      </w:r>
      <w:r w:rsidR="00964B79" w:rsidRPr="00641B53">
        <w:rPr>
          <w:rFonts w:ascii="Gellix" w:hAnsi="Gellix"/>
          <w:sz w:val="20"/>
          <w:szCs w:val="20"/>
          <w:lang w:val="en-US"/>
        </w:rPr>
        <w:t xml:space="preserve"> environmental concerns</w:t>
      </w:r>
      <w:r w:rsidR="00B01E73" w:rsidRPr="00641B53">
        <w:rPr>
          <w:rFonts w:ascii="Gellix" w:hAnsi="Gellix"/>
          <w:sz w:val="20"/>
          <w:szCs w:val="20"/>
          <w:lang w:val="en-US"/>
        </w:rPr>
        <w:t>.</w:t>
      </w:r>
      <w:r w:rsidR="00533A0B" w:rsidRPr="00641B53">
        <w:rPr>
          <w:rFonts w:ascii="Gellix" w:hAnsi="Gellix"/>
          <w:sz w:val="20"/>
          <w:szCs w:val="20"/>
          <w:lang w:val="en-US"/>
        </w:rPr>
        <w:t xml:space="preserve"> </w:t>
      </w:r>
      <w:r w:rsidR="00687A8F" w:rsidRPr="00687A8F">
        <w:rPr>
          <w:rFonts w:ascii="Gellix" w:hAnsi="Gellix"/>
          <w:sz w:val="20"/>
          <w:szCs w:val="20"/>
          <w:lang w:val="en-GB"/>
        </w:rPr>
        <w:t>On average, the</w:t>
      </w:r>
      <w:r w:rsidR="00CA7EDD">
        <w:rPr>
          <w:rFonts w:ascii="Gellix" w:hAnsi="Gellix"/>
          <w:sz w:val="20"/>
          <w:szCs w:val="20"/>
          <w:lang w:val="en-GB"/>
        </w:rPr>
        <w:t xml:space="preserve">re were 4,409 </w:t>
      </w:r>
      <w:r w:rsidR="00687A8F" w:rsidRPr="00687A8F">
        <w:rPr>
          <w:rFonts w:ascii="Gellix" w:hAnsi="Gellix"/>
          <w:sz w:val="20"/>
          <w:szCs w:val="20"/>
          <w:lang w:val="en-GB"/>
        </w:rPr>
        <w:t xml:space="preserve"> new trade restrictions </w:t>
      </w:r>
      <w:r w:rsidR="00AC57E2">
        <w:rPr>
          <w:rFonts w:ascii="Gellix" w:hAnsi="Gellix"/>
          <w:sz w:val="20"/>
          <w:szCs w:val="20"/>
          <w:lang w:val="en-GB"/>
        </w:rPr>
        <w:t xml:space="preserve">on </w:t>
      </w:r>
      <w:r w:rsidR="00687A8F" w:rsidRPr="00687A8F">
        <w:rPr>
          <w:rFonts w:ascii="Gellix" w:hAnsi="Gellix"/>
          <w:sz w:val="20"/>
          <w:szCs w:val="20"/>
          <w:lang w:val="en-GB"/>
        </w:rPr>
        <w:t xml:space="preserve">goods, investments, </w:t>
      </w:r>
      <w:r w:rsidR="00AC57E2">
        <w:rPr>
          <w:rFonts w:ascii="Gellix" w:hAnsi="Gellix"/>
          <w:sz w:val="20"/>
          <w:szCs w:val="20"/>
          <w:lang w:val="en-GB"/>
        </w:rPr>
        <w:t xml:space="preserve">and </w:t>
      </w:r>
      <w:r w:rsidR="00687A8F" w:rsidRPr="00687A8F">
        <w:rPr>
          <w:rFonts w:ascii="Gellix" w:hAnsi="Gellix"/>
          <w:sz w:val="20"/>
          <w:szCs w:val="20"/>
          <w:lang w:val="en-GB"/>
        </w:rPr>
        <w:t>services per year between 2020-2023</w:t>
      </w:r>
      <w:r w:rsidR="00CA7EDD" w:rsidRPr="00687A8F">
        <w:rPr>
          <w:rFonts w:ascii="Gellix" w:hAnsi="Gellix"/>
          <w:sz w:val="20"/>
          <w:szCs w:val="20"/>
          <w:lang w:val="en-GB"/>
        </w:rPr>
        <w:t xml:space="preserve"> </w:t>
      </w:r>
      <w:r w:rsidR="00687A8F" w:rsidRPr="00687A8F">
        <w:rPr>
          <w:rFonts w:ascii="Gellix" w:hAnsi="Gellix"/>
          <w:sz w:val="20"/>
          <w:szCs w:val="20"/>
          <w:lang w:val="en-GB"/>
        </w:rPr>
        <w:t>, compared to an average of 2,845 new trade restrictions in the 2009-2019 period</w:t>
      </w:r>
      <w:r w:rsidR="000D7569">
        <w:rPr>
          <w:rFonts w:ascii="Gellix" w:hAnsi="Gellix"/>
          <w:sz w:val="20"/>
          <w:szCs w:val="20"/>
          <w:lang w:val="en-GB"/>
        </w:rPr>
        <w:t xml:space="preserve">, representing </w:t>
      </w:r>
      <w:r w:rsidR="00687A8F" w:rsidRPr="00687A8F">
        <w:rPr>
          <w:rFonts w:ascii="Gellix" w:hAnsi="Gellix"/>
          <w:sz w:val="20"/>
          <w:szCs w:val="20"/>
          <w:lang w:val="en-GB"/>
        </w:rPr>
        <w:t>an increase of 55%.</w:t>
      </w:r>
      <w:r w:rsidR="000D7569">
        <w:rPr>
          <w:rFonts w:ascii="Gellix" w:hAnsi="Gellix"/>
          <w:sz w:val="20"/>
          <w:szCs w:val="20"/>
          <w:lang w:val="en-GB"/>
        </w:rPr>
        <w:t xml:space="preserve"> </w:t>
      </w:r>
      <w:r w:rsidR="00533A0B" w:rsidRPr="00641B53">
        <w:rPr>
          <w:rFonts w:ascii="Gellix" w:hAnsi="Gellix"/>
          <w:sz w:val="20"/>
          <w:szCs w:val="20"/>
          <w:lang w:val="en-US"/>
        </w:rPr>
        <w:t>As a result, trade is becoming more complex</w:t>
      </w:r>
      <w:r w:rsidR="00107406">
        <w:rPr>
          <w:rFonts w:ascii="Gellix" w:hAnsi="Gellix"/>
          <w:sz w:val="20"/>
          <w:szCs w:val="20"/>
          <w:lang w:val="en-US"/>
        </w:rPr>
        <w:t xml:space="preserve"> and </w:t>
      </w:r>
      <w:r w:rsidR="00533A0B" w:rsidRPr="00641B53">
        <w:rPr>
          <w:rFonts w:ascii="Gellix" w:hAnsi="Gellix"/>
          <w:sz w:val="20"/>
          <w:szCs w:val="20"/>
          <w:lang w:val="en-US"/>
        </w:rPr>
        <w:t>costly for businesses.</w:t>
      </w:r>
      <w:r w:rsidR="00B46E46" w:rsidRPr="00641B53">
        <w:rPr>
          <w:rFonts w:ascii="Gellix" w:hAnsi="Gellix"/>
          <w:sz w:val="20"/>
          <w:szCs w:val="20"/>
          <w:lang w:val="en-US"/>
        </w:rPr>
        <w:t xml:space="preserve"> </w:t>
      </w:r>
      <w:r w:rsidR="009A66D9">
        <w:rPr>
          <w:rStyle w:val="FootnoteReference"/>
          <w:rFonts w:ascii="Gellix" w:hAnsi="Gellix"/>
          <w:sz w:val="20"/>
          <w:szCs w:val="20"/>
          <w:lang w:val="en-US"/>
        </w:rPr>
        <w:footnoteReference w:id="1"/>
      </w:r>
      <w:r w:rsidR="00B46E46" w:rsidRPr="00641B53">
        <w:rPr>
          <w:rFonts w:ascii="Gellix" w:hAnsi="Gellix"/>
          <w:sz w:val="20"/>
          <w:szCs w:val="20"/>
          <w:lang w:val="en-US"/>
        </w:rPr>
        <w:t xml:space="preserve"> </w:t>
      </w:r>
      <w:r w:rsidR="002670DA" w:rsidRPr="00641B53">
        <w:rPr>
          <w:rFonts w:ascii="Gellix" w:hAnsi="Gellix"/>
          <w:sz w:val="20"/>
          <w:szCs w:val="20"/>
          <w:lang w:val="en-US"/>
        </w:rPr>
        <w:t>Economic studies and history are unequivocal</w:t>
      </w:r>
      <w:r w:rsidR="00F03D12" w:rsidRPr="00641B53">
        <w:rPr>
          <w:rFonts w:ascii="Gellix" w:hAnsi="Gellix"/>
          <w:sz w:val="20"/>
          <w:szCs w:val="20"/>
          <w:lang w:val="en-US"/>
        </w:rPr>
        <w:t xml:space="preserve"> on the negative impacts of protectionism</w:t>
      </w:r>
      <w:r w:rsidR="000615D9" w:rsidRPr="00641B53">
        <w:rPr>
          <w:rFonts w:ascii="Gellix" w:hAnsi="Gellix"/>
          <w:sz w:val="20"/>
          <w:szCs w:val="20"/>
          <w:lang w:val="en-US"/>
        </w:rPr>
        <w:t xml:space="preserve">, and </w:t>
      </w:r>
      <w:r w:rsidR="00725AE8" w:rsidRPr="00641B53">
        <w:rPr>
          <w:rFonts w:ascii="Gellix" w:hAnsi="Gellix"/>
          <w:sz w:val="20"/>
          <w:szCs w:val="20"/>
          <w:lang w:val="en-US"/>
        </w:rPr>
        <w:t>the WTO was designed to counter such measures</w:t>
      </w:r>
      <w:r w:rsidR="00F03D12" w:rsidRPr="00641B53">
        <w:rPr>
          <w:rFonts w:ascii="Gellix" w:hAnsi="Gellix"/>
          <w:sz w:val="20"/>
          <w:szCs w:val="20"/>
          <w:lang w:val="en-US"/>
        </w:rPr>
        <w:t xml:space="preserve">. </w:t>
      </w:r>
      <w:r w:rsidR="00FE7C9C" w:rsidRPr="00641B53">
        <w:rPr>
          <w:rFonts w:ascii="Gellix" w:hAnsi="Gellix"/>
          <w:sz w:val="20"/>
          <w:szCs w:val="20"/>
          <w:lang w:val="en-US"/>
        </w:rPr>
        <w:t xml:space="preserve">As </w:t>
      </w:r>
      <w:r w:rsidR="00F40169" w:rsidRPr="00641B53">
        <w:rPr>
          <w:rFonts w:ascii="Gellix" w:hAnsi="Gellix"/>
          <w:sz w:val="20"/>
          <w:szCs w:val="20"/>
          <w:lang w:val="en-US"/>
        </w:rPr>
        <w:t xml:space="preserve">stated </w:t>
      </w:r>
      <w:r w:rsidR="00FE7C9C" w:rsidRPr="00641B53">
        <w:rPr>
          <w:rFonts w:ascii="Gellix" w:hAnsi="Gellix"/>
          <w:sz w:val="20"/>
          <w:szCs w:val="20"/>
          <w:lang w:val="en-US"/>
        </w:rPr>
        <w:t>in t</w:t>
      </w:r>
      <w:r w:rsidR="006C0B73" w:rsidRPr="00641B53">
        <w:rPr>
          <w:rFonts w:ascii="Gellix" w:hAnsi="Gellix"/>
          <w:sz w:val="20"/>
          <w:szCs w:val="20"/>
          <w:lang w:val="en-US"/>
        </w:rPr>
        <w:t xml:space="preserve">he preamble </w:t>
      </w:r>
      <w:r w:rsidR="00027789" w:rsidRPr="00641B53">
        <w:rPr>
          <w:rFonts w:ascii="Gellix" w:hAnsi="Gellix"/>
          <w:sz w:val="20"/>
          <w:szCs w:val="20"/>
          <w:lang w:val="en-US"/>
        </w:rPr>
        <w:t xml:space="preserve">to the </w:t>
      </w:r>
      <w:r w:rsidR="00271E80" w:rsidRPr="00641B53">
        <w:rPr>
          <w:rFonts w:ascii="Gellix" w:hAnsi="Gellix"/>
          <w:sz w:val="20"/>
          <w:szCs w:val="20"/>
          <w:lang w:val="en-US"/>
        </w:rPr>
        <w:t>Marrakesh Agreement</w:t>
      </w:r>
      <w:r w:rsidR="00FE7C9C" w:rsidRPr="00641B53">
        <w:rPr>
          <w:rFonts w:ascii="Gellix" w:hAnsi="Gellix"/>
          <w:sz w:val="20"/>
          <w:szCs w:val="20"/>
          <w:lang w:val="en-US"/>
        </w:rPr>
        <w:t xml:space="preserve">, </w:t>
      </w:r>
      <w:r w:rsidR="00054A4F" w:rsidRPr="00641B53">
        <w:rPr>
          <w:rFonts w:ascii="Gellix" w:hAnsi="Gellix"/>
          <w:sz w:val="20"/>
          <w:szCs w:val="20"/>
          <w:lang w:val="en-US"/>
        </w:rPr>
        <w:t>“</w:t>
      </w:r>
      <w:r w:rsidR="00070587" w:rsidRPr="00641B53">
        <w:rPr>
          <w:rFonts w:ascii="Gellix" w:hAnsi="Gellix"/>
          <w:sz w:val="20"/>
          <w:szCs w:val="20"/>
          <w:lang w:val="en-US"/>
        </w:rPr>
        <w:t>reciprocal and mutually advantageous arrangements</w:t>
      </w:r>
      <w:r w:rsidR="00054A4F" w:rsidRPr="00641B53">
        <w:rPr>
          <w:rFonts w:ascii="Gellix" w:hAnsi="Gellix"/>
          <w:sz w:val="20"/>
          <w:szCs w:val="20"/>
          <w:lang w:val="en-US"/>
        </w:rPr>
        <w:t xml:space="preserve">”, reduction of </w:t>
      </w:r>
      <w:r w:rsidR="00070587" w:rsidRPr="00641B53">
        <w:rPr>
          <w:rFonts w:ascii="Gellix" w:hAnsi="Gellix"/>
          <w:sz w:val="20"/>
          <w:szCs w:val="20"/>
          <w:lang w:val="en-US"/>
        </w:rPr>
        <w:t>tariffs</w:t>
      </w:r>
      <w:r w:rsidR="001C1223" w:rsidRPr="00641B53">
        <w:rPr>
          <w:rFonts w:ascii="Gellix" w:hAnsi="Gellix"/>
          <w:sz w:val="20"/>
          <w:szCs w:val="20"/>
          <w:lang w:val="en-US"/>
        </w:rPr>
        <w:t xml:space="preserve"> and other barriers to trade</w:t>
      </w:r>
      <w:r w:rsidR="00107406">
        <w:rPr>
          <w:rFonts w:ascii="Gellix" w:hAnsi="Gellix"/>
          <w:sz w:val="20"/>
          <w:szCs w:val="20"/>
          <w:lang w:val="en-US"/>
        </w:rPr>
        <w:t>,</w:t>
      </w:r>
      <w:r w:rsidR="001C1223" w:rsidRPr="00641B53">
        <w:rPr>
          <w:rFonts w:ascii="Gellix" w:hAnsi="Gellix"/>
          <w:sz w:val="20"/>
          <w:szCs w:val="20"/>
          <w:lang w:val="en-US"/>
        </w:rPr>
        <w:t xml:space="preserve"> and </w:t>
      </w:r>
      <w:r w:rsidR="00054A4F" w:rsidRPr="00641B53">
        <w:rPr>
          <w:rFonts w:ascii="Gellix" w:hAnsi="Gellix"/>
          <w:sz w:val="20"/>
          <w:szCs w:val="20"/>
          <w:lang w:val="en-US"/>
        </w:rPr>
        <w:t xml:space="preserve">the elimination of </w:t>
      </w:r>
      <w:r w:rsidR="001C1223" w:rsidRPr="00641B53">
        <w:rPr>
          <w:rFonts w:ascii="Gellix" w:hAnsi="Gellix"/>
          <w:sz w:val="20"/>
          <w:szCs w:val="20"/>
          <w:lang w:val="en-US"/>
        </w:rPr>
        <w:t>discriminatory treatment</w:t>
      </w:r>
      <w:r w:rsidR="00054A4F" w:rsidRPr="00641B53">
        <w:rPr>
          <w:rFonts w:ascii="Gellix" w:hAnsi="Gellix"/>
          <w:sz w:val="20"/>
          <w:szCs w:val="20"/>
          <w:lang w:val="en-US"/>
        </w:rPr>
        <w:t xml:space="preserve"> in trade relations</w:t>
      </w:r>
      <w:r w:rsidR="00F40169" w:rsidRPr="00641B53">
        <w:rPr>
          <w:rFonts w:ascii="Gellix" w:hAnsi="Gellix"/>
          <w:sz w:val="20"/>
          <w:szCs w:val="20"/>
          <w:lang w:val="en-US"/>
        </w:rPr>
        <w:t>,</w:t>
      </w:r>
      <w:r w:rsidR="00FE7C9C" w:rsidRPr="00641B53">
        <w:rPr>
          <w:rFonts w:ascii="Gellix" w:hAnsi="Gellix"/>
          <w:sz w:val="20"/>
          <w:szCs w:val="20"/>
          <w:lang w:val="en-US"/>
        </w:rPr>
        <w:t xml:space="preserve"> are the path</w:t>
      </w:r>
      <w:r w:rsidR="00F15325" w:rsidRPr="00641B53">
        <w:rPr>
          <w:rFonts w:ascii="Gellix" w:hAnsi="Gellix"/>
          <w:sz w:val="20"/>
          <w:szCs w:val="20"/>
          <w:lang w:val="en-US"/>
        </w:rPr>
        <w:t xml:space="preserve"> to jobs and economic development</w:t>
      </w:r>
      <w:r w:rsidR="001C1223" w:rsidRPr="00641B53">
        <w:rPr>
          <w:rFonts w:ascii="Gellix" w:hAnsi="Gellix"/>
          <w:sz w:val="20"/>
          <w:szCs w:val="20"/>
          <w:lang w:val="en-US"/>
        </w:rPr>
        <w:t>.</w:t>
      </w:r>
      <w:r w:rsidR="004065C4" w:rsidRPr="00641B53">
        <w:rPr>
          <w:rFonts w:ascii="Gellix" w:hAnsi="Gellix"/>
          <w:sz w:val="20"/>
          <w:szCs w:val="20"/>
          <w:lang w:val="en-US"/>
        </w:rPr>
        <w:t xml:space="preserve"> </w:t>
      </w:r>
      <w:r w:rsidR="00842694" w:rsidRPr="00641B53">
        <w:rPr>
          <w:rFonts w:ascii="Gellix" w:hAnsi="Gellix"/>
          <w:sz w:val="20"/>
          <w:szCs w:val="20"/>
          <w:lang w:val="en-US"/>
        </w:rPr>
        <w:t xml:space="preserve">It is crucial that governments </w:t>
      </w:r>
      <w:r w:rsidR="00107406">
        <w:rPr>
          <w:rFonts w:ascii="Gellix" w:hAnsi="Gellix"/>
          <w:sz w:val="20"/>
          <w:szCs w:val="20"/>
          <w:lang w:val="en-US"/>
        </w:rPr>
        <w:t>put market access back on the agenda</w:t>
      </w:r>
      <w:r w:rsidR="00842694" w:rsidRPr="00641B53">
        <w:rPr>
          <w:rFonts w:ascii="Gellix" w:hAnsi="Gellix"/>
          <w:sz w:val="20"/>
          <w:szCs w:val="20"/>
          <w:lang w:val="en-US"/>
        </w:rPr>
        <w:t xml:space="preserve"> –</w:t>
      </w:r>
      <w:r w:rsidR="003062DC" w:rsidRPr="00641B53">
        <w:rPr>
          <w:rFonts w:ascii="Gellix" w:hAnsi="Gellix"/>
          <w:sz w:val="20"/>
          <w:szCs w:val="20"/>
          <w:lang w:val="en-US"/>
        </w:rPr>
        <w:t xml:space="preserve"> for companies, </w:t>
      </w:r>
      <w:r w:rsidR="0070147C">
        <w:rPr>
          <w:rFonts w:ascii="Gellix" w:hAnsi="Gellix"/>
          <w:sz w:val="20"/>
          <w:szCs w:val="20"/>
          <w:lang w:val="en-US"/>
        </w:rPr>
        <w:t xml:space="preserve">diversifying </w:t>
      </w:r>
      <w:r w:rsidR="003062DC" w:rsidRPr="00641B53">
        <w:rPr>
          <w:rFonts w:ascii="Gellix" w:hAnsi="Gellix"/>
          <w:sz w:val="20"/>
          <w:szCs w:val="20"/>
          <w:lang w:val="en-US"/>
        </w:rPr>
        <w:t xml:space="preserve">export markets is </w:t>
      </w:r>
      <w:r w:rsidR="000615D9" w:rsidRPr="00641B53">
        <w:rPr>
          <w:rFonts w:ascii="Gellix" w:hAnsi="Gellix"/>
          <w:sz w:val="20"/>
          <w:szCs w:val="20"/>
          <w:lang w:val="en-US"/>
        </w:rPr>
        <w:t>not</w:t>
      </w:r>
      <w:r w:rsidR="00843CCB">
        <w:rPr>
          <w:rFonts w:ascii="Gellix" w:hAnsi="Gellix"/>
          <w:sz w:val="20"/>
          <w:szCs w:val="20"/>
          <w:lang w:val="en-US"/>
        </w:rPr>
        <w:t xml:space="preserve"> a luxury</w:t>
      </w:r>
      <w:r w:rsidR="000615D9" w:rsidRPr="00641B53">
        <w:rPr>
          <w:rFonts w:ascii="Gellix" w:hAnsi="Gellix"/>
          <w:sz w:val="20"/>
          <w:szCs w:val="20"/>
          <w:lang w:val="en-US"/>
        </w:rPr>
        <w:t xml:space="preserve">, it is </w:t>
      </w:r>
      <w:r w:rsidR="003062DC" w:rsidRPr="00641B53">
        <w:rPr>
          <w:rFonts w:ascii="Gellix" w:hAnsi="Gellix"/>
          <w:sz w:val="20"/>
          <w:szCs w:val="20"/>
          <w:lang w:val="en-US"/>
        </w:rPr>
        <w:t xml:space="preserve">a </w:t>
      </w:r>
      <w:r w:rsidR="000615D9" w:rsidRPr="00641B53">
        <w:rPr>
          <w:rFonts w:ascii="Gellix" w:hAnsi="Gellix"/>
          <w:sz w:val="20"/>
          <w:szCs w:val="20"/>
          <w:lang w:val="en-US"/>
        </w:rPr>
        <w:t xml:space="preserve">matter </w:t>
      </w:r>
      <w:r w:rsidR="003062DC" w:rsidRPr="00641B53">
        <w:rPr>
          <w:rFonts w:ascii="Gellix" w:hAnsi="Gellix"/>
          <w:sz w:val="20"/>
          <w:szCs w:val="20"/>
          <w:lang w:val="en-US"/>
        </w:rPr>
        <w:t>of resiliency</w:t>
      </w:r>
      <w:r w:rsidR="006F0810" w:rsidRPr="00641B53">
        <w:rPr>
          <w:rFonts w:ascii="Gellix" w:hAnsi="Gellix"/>
          <w:sz w:val="20"/>
          <w:szCs w:val="20"/>
          <w:lang w:val="en-US"/>
        </w:rPr>
        <w:t>.</w:t>
      </w:r>
      <w:r w:rsidR="00BA549B">
        <w:rPr>
          <w:rFonts w:ascii="Gellix" w:hAnsi="Gellix"/>
          <w:sz w:val="20"/>
          <w:szCs w:val="20"/>
          <w:lang w:val="en-US"/>
        </w:rPr>
        <w:t xml:space="preserve"> </w:t>
      </w:r>
      <w:r w:rsidR="008E370F">
        <w:rPr>
          <w:rFonts w:ascii="Gellix" w:hAnsi="Gellix"/>
          <w:sz w:val="20"/>
          <w:szCs w:val="20"/>
          <w:lang w:val="en-US"/>
        </w:rPr>
        <w:t xml:space="preserve">We are </w:t>
      </w:r>
      <w:r w:rsidR="00042B82">
        <w:rPr>
          <w:rFonts w:ascii="Gellix" w:hAnsi="Gellix"/>
          <w:sz w:val="20"/>
          <w:szCs w:val="20"/>
          <w:lang w:val="en-US"/>
        </w:rPr>
        <w:t xml:space="preserve">therefore </w:t>
      </w:r>
      <w:r w:rsidR="008E370F">
        <w:rPr>
          <w:rFonts w:ascii="Gellix" w:hAnsi="Gellix"/>
          <w:sz w:val="20"/>
          <w:szCs w:val="20"/>
          <w:lang w:val="en-US"/>
        </w:rPr>
        <w:t xml:space="preserve">calling on all WTO members to reaffirm their </w:t>
      </w:r>
      <w:r w:rsidR="008E370F">
        <w:rPr>
          <w:rFonts w:ascii="Gellix" w:hAnsi="Gellix"/>
          <w:sz w:val="20"/>
          <w:szCs w:val="20"/>
          <w:lang w:val="en-US"/>
        </w:rPr>
        <w:lastRenderedPageBreak/>
        <w:t>commitment to the foundational principles of the WTO as laid out in the Mar</w:t>
      </w:r>
      <w:r w:rsidR="001106AB">
        <w:rPr>
          <w:rFonts w:ascii="Gellix" w:hAnsi="Gellix"/>
          <w:sz w:val="20"/>
          <w:szCs w:val="20"/>
          <w:lang w:val="en-US"/>
        </w:rPr>
        <w:t>rakesh Agreement</w:t>
      </w:r>
      <w:r w:rsidR="00541FA9">
        <w:rPr>
          <w:rFonts w:ascii="Gellix" w:hAnsi="Gellix"/>
          <w:sz w:val="20"/>
          <w:szCs w:val="20"/>
          <w:lang w:val="en-US"/>
        </w:rPr>
        <w:t xml:space="preserve"> and</w:t>
      </w:r>
      <w:r w:rsidR="00025D64">
        <w:rPr>
          <w:rFonts w:ascii="Gellix" w:hAnsi="Gellix"/>
          <w:sz w:val="20"/>
          <w:szCs w:val="20"/>
          <w:lang w:val="en-US"/>
        </w:rPr>
        <w:t xml:space="preserve"> in existing WTO agreements</w:t>
      </w:r>
      <w:r w:rsidR="007119F3">
        <w:rPr>
          <w:rFonts w:ascii="Gellix" w:hAnsi="Gellix"/>
          <w:sz w:val="20"/>
          <w:szCs w:val="20"/>
          <w:lang w:val="en-US"/>
        </w:rPr>
        <w:t xml:space="preserve">, </w:t>
      </w:r>
      <w:r w:rsidR="000A6CE6">
        <w:rPr>
          <w:rFonts w:ascii="Gellix" w:hAnsi="Gellix"/>
          <w:sz w:val="20"/>
          <w:szCs w:val="20"/>
          <w:lang w:val="en-US"/>
        </w:rPr>
        <w:t xml:space="preserve">including </w:t>
      </w:r>
      <w:r w:rsidR="00BA549B">
        <w:rPr>
          <w:rFonts w:ascii="Gellix" w:hAnsi="Gellix"/>
          <w:sz w:val="20"/>
          <w:szCs w:val="20"/>
          <w:lang w:val="en-US"/>
        </w:rPr>
        <w:t>t</w:t>
      </w:r>
      <w:r w:rsidR="00FC65EA" w:rsidRPr="00641B53">
        <w:rPr>
          <w:rFonts w:ascii="Gellix" w:hAnsi="Gellix"/>
          <w:sz w:val="20"/>
          <w:szCs w:val="20"/>
          <w:lang w:val="en-US"/>
        </w:rPr>
        <w:t>he S</w:t>
      </w:r>
      <w:r w:rsidR="00FA5219" w:rsidRPr="00641B53">
        <w:rPr>
          <w:rFonts w:ascii="Gellix" w:hAnsi="Gellix"/>
          <w:sz w:val="20"/>
          <w:szCs w:val="20"/>
          <w:lang w:val="en-US"/>
        </w:rPr>
        <w:t xml:space="preserve">ubsidies and </w:t>
      </w:r>
      <w:r w:rsidR="00FC65EA" w:rsidRPr="00641B53">
        <w:rPr>
          <w:rFonts w:ascii="Gellix" w:hAnsi="Gellix"/>
          <w:sz w:val="20"/>
          <w:szCs w:val="20"/>
          <w:lang w:val="en-US"/>
        </w:rPr>
        <w:t>C</w:t>
      </w:r>
      <w:r w:rsidR="00FA5219" w:rsidRPr="00641B53">
        <w:rPr>
          <w:rFonts w:ascii="Gellix" w:hAnsi="Gellix"/>
          <w:sz w:val="20"/>
          <w:szCs w:val="20"/>
          <w:lang w:val="en-US"/>
        </w:rPr>
        <w:t xml:space="preserve">ountervailing </w:t>
      </w:r>
      <w:r w:rsidR="00FC65EA" w:rsidRPr="00641B53">
        <w:rPr>
          <w:rFonts w:ascii="Gellix" w:hAnsi="Gellix"/>
          <w:sz w:val="20"/>
          <w:szCs w:val="20"/>
          <w:lang w:val="en-US"/>
        </w:rPr>
        <w:t>M</w:t>
      </w:r>
      <w:r w:rsidR="00B10FCF" w:rsidRPr="00641B53">
        <w:rPr>
          <w:rFonts w:ascii="Gellix" w:hAnsi="Gellix"/>
          <w:sz w:val="20"/>
          <w:szCs w:val="20"/>
          <w:lang w:val="en-US"/>
        </w:rPr>
        <w:t>easures Agreement</w:t>
      </w:r>
      <w:r w:rsidR="00FC65EA" w:rsidRPr="00641B53">
        <w:rPr>
          <w:rFonts w:ascii="Gellix" w:hAnsi="Gellix"/>
          <w:sz w:val="20"/>
          <w:szCs w:val="20"/>
          <w:lang w:val="en-US"/>
        </w:rPr>
        <w:t xml:space="preserve">. </w:t>
      </w:r>
      <w:r w:rsidR="002E0584">
        <w:rPr>
          <w:rFonts w:ascii="Gellix" w:hAnsi="Gellix"/>
          <w:sz w:val="20"/>
          <w:szCs w:val="20"/>
          <w:lang w:val="en-US"/>
        </w:rPr>
        <w:t>And i</w:t>
      </w:r>
      <w:r w:rsidR="00027789" w:rsidRPr="00641B53">
        <w:rPr>
          <w:rFonts w:ascii="Gellix" w:hAnsi="Gellix"/>
          <w:sz w:val="20"/>
          <w:szCs w:val="20"/>
          <w:lang w:val="en-US"/>
        </w:rPr>
        <w:t>n line with open</w:t>
      </w:r>
      <w:r w:rsidR="00BA549B">
        <w:rPr>
          <w:rFonts w:ascii="Gellix" w:hAnsi="Gellix"/>
          <w:sz w:val="20"/>
          <w:szCs w:val="20"/>
          <w:lang w:val="en-US"/>
        </w:rPr>
        <w:t xml:space="preserve"> and </w:t>
      </w:r>
      <w:r w:rsidR="00027789" w:rsidRPr="00641B53">
        <w:rPr>
          <w:rFonts w:ascii="Gellix" w:hAnsi="Gellix"/>
          <w:sz w:val="20"/>
          <w:szCs w:val="20"/>
          <w:lang w:val="en-US"/>
        </w:rPr>
        <w:t xml:space="preserve">transparent trade, </w:t>
      </w:r>
      <w:r w:rsidR="00682184">
        <w:rPr>
          <w:rFonts w:ascii="Gellix" w:hAnsi="Gellix"/>
          <w:sz w:val="20"/>
          <w:szCs w:val="20"/>
          <w:lang w:val="en-US"/>
        </w:rPr>
        <w:t xml:space="preserve">we encourage WTO members to </w:t>
      </w:r>
      <w:r w:rsidR="00691EA5">
        <w:rPr>
          <w:rFonts w:ascii="Gellix" w:hAnsi="Gellix"/>
          <w:sz w:val="20"/>
          <w:szCs w:val="20"/>
          <w:lang w:val="en-US"/>
        </w:rPr>
        <w:t xml:space="preserve">quickly integrate </w:t>
      </w:r>
      <w:r w:rsidR="004065C4" w:rsidRPr="00641B53">
        <w:rPr>
          <w:rFonts w:ascii="Gellix" w:hAnsi="Gellix"/>
          <w:sz w:val="20"/>
          <w:szCs w:val="20"/>
          <w:lang w:val="en-US"/>
        </w:rPr>
        <w:t>the Investment Facilitation Agreement for Development</w:t>
      </w:r>
      <w:r w:rsidR="00691EA5">
        <w:rPr>
          <w:rFonts w:ascii="Gellix" w:hAnsi="Gellix"/>
          <w:sz w:val="20"/>
          <w:szCs w:val="20"/>
          <w:lang w:val="en-US"/>
        </w:rPr>
        <w:t xml:space="preserve"> </w:t>
      </w:r>
      <w:r w:rsidR="00FF74E3" w:rsidRPr="00641B53">
        <w:rPr>
          <w:rFonts w:ascii="Gellix" w:hAnsi="Gellix"/>
          <w:sz w:val="20"/>
          <w:szCs w:val="20"/>
          <w:lang w:val="en-US"/>
        </w:rPr>
        <w:t>into WTO architecture.</w:t>
      </w:r>
      <w:r w:rsidR="008D4D43" w:rsidRPr="008D4D43">
        <w:rPr>
          <w:rFonts w:ascii="Gellix" w:hAnsi="Gellix"/>
          <w:sz w:val="20"/>
          <w:szCs w:val="20"/>
          <w:lang w:val="en-US"/>
        </w:rPr>
        <w:t xml:space="preserve"> </w:t>
      </w:r>
      <w:r w:rsidR="006D4249">
        <w:rPr>
          <w:rFonts w:ascii="Gellix" w:hAnsi="Gellix"/>
          <w:sz w:val="20"/>
          <w:szCs w:val="20"/>
          <w:lang w:val="en-US"/>
        </w:rPr>
        <w:br/>
      </w:r>
    </w:p>
    <w:p w14:paraId="00F72DB4" w14:textId="5596940F" w:rsidR="00A64DEC" w:rsidRPr="00956E8D" w:rsidRDefault="00DD5DFB" w:rsidP="00641B53">
      <w:pPr>
        <w:rPr>
          <w:rFonts w:ascii="Gellix" w:hAnsi="Gellix"/>
          <w:sz w:val="20"/>
          <w:szCs w:val="20"/>
          <w:lang w:val="en-US"/>
        </w:rPr>
      </w:pPr>
      <w:r>
        <w:rPr>
          <w:rFonts w:ascii="Gellix" w:hAnsi="Gellix"/>
          <w:b/>
          <w:bCs/>
          <w:sz w:val="20"/>
          <w:szCs w:val="20"/>
          <w:lang w:val="en-US"/>
        </w:rPr>
        <w:t>2.   A</w:t>
      </w:r>
      <w:r w:rsidR="00A64DEC" w:rsidRPr="004A7778">
        <w:rPr>
          <w:rFonts w:ascii="Gellix" w:hAnsi="Gellix"/>
          <w:b/>
          <w:bCs/>
          <w:sz w:val="20"/>
          <w:szCs w:val="20"/>
          <w:lang w:val="en-US"/>
        </w:rPr>
        <w:t>gree on a holistic vision for WTO reform</w:t>
      </w:r>
      <w:r w:rsidR="00A64DEC" w:rsidRPr="00A64DEC">
        <w:rPr>
          <w:rFonts w:ascii="Gellix" w:hAnsi="Gellix"/>
          <w:sz w:val="20"/>
          <w:szCs w:val="20"/>
          <w:lang w:val="en-US"/>
        </w:rPr>
        <w:t xml:space="preserve">. </w:t>
      </w:r>
      <w:r w:rsidR="00722089" w:rsidRPr="00A64DEC">
        <w:rPr>
          <w:rFonts w:ascii="Gellix" w:hAnsi="Gellix"/>
          <w:sz w:val="20"/>
          <w:szCs w:val="20"/>
          <w:lang w:val="en-US"/>
        </w:rPr>
        <w:t xml:space="preserve">The global business community places great importance on the </w:t>
      </w:r>
      <w:r w:rsidR="00042B82">
        <w:rPr>
          <w:rFonts w:ascii="Gellix" w:hAnsi="Gellix"/>
          <w:sz w:val="20"/>
          <w:szCs w:val="20"/>
          <w:lang w:val="en-US"/>
        </w:rPr>
        <w:t xml:space="preserve">WTO </w:t>
      </w:r>
      <w:r w:rsidR="00722089" w:rsidRPr="00A64DEC">
        <w:rPr>
          <w:rFonts w:ascii="Gellix" w:hAnsi="Gellix"/>
          <w:sz w:val="20"/>
          <w:szCs w:val="20"/>
          <w:lang w:val="en-US"/>
        </w:rPr>
        <w:t>and the broader multilateral trading system.</w:t>
      </w:r>
      <w:r w:rsidR="00722089">
        <w:rPr>
          <w:rFonts w:ascii="Gellix" w:hAnsi="Gellix"/>
          <w:sz w:val="20"/>
          <w:szCs w:val="20"/>
          <w:lang w:val="en-US"/>
        </w:rPr>
        <w:t xml:space="preserve"> </w:t>
      </w:r>
      <w:r w:rsidR="00722089" w:rsidRPr="00A64DEC">
        <w:rPr>
          <w:rFonts w:ascii="Gellix" w:hAnsi="Gellix"/>
          <w:sz w:val="20"/>
          <w:szCs w:val="20"/>
          <w:lang w:val="en-US"/>
        </w:rPr>
        <w:t xml:space="preserve">However, </w:t>
      </w:r>
      <w:r w:rsidR="00665761">
        <w:rPr>
          <w:rFonts w:ascii="Gellix" w:hAnsi="Gellix"/>
          <w:sz w:val="20"/>
          <w:szCs w:val="20"/>
          <w:lang w:val="en-US"/>
        </w:rPr>
        <w:t>as</w:t>
      </w:r>
      <w:r w:rsidR="00112D1D">
        <w:rPr>
          <w:rFonts w:ascii="Gellix" w:hAnsi="Gellix"/>
          <w:sz w:val="20"/>
          <w:szCs w:val="20"/>
          <w:lang w:val="en-US"/>
        </w:rPr>
        <w:t xml:space="preserve"> is widely </w:t>
      </w:r>
      <w:proofErr w:type="spellStart"/>
      <w:r w:rsidR="00112D1D">
        <w:rPr>
          <w:rFonts w:ascii="Gellix" w:hAnsi="Gellix"/>
          <w:sz w:val="20"/>
          <w:szCs w:val="20"/>
          <w:lang w:val="en-US"/>
        </w:rPr>
        <w:t>recognised</w:t>
      </w:r>
      <w:proofErr w:type="spellEnd"/>
      <w:r w:rsidR="00172A1F">
        <w:rPr>
          <w:rFonts w:ascii="Gellix" w:hAnsi="Gellix"/>
          <w:sz w:val="20"/>
          <w:szCs w:val="20"/>
          <w:lang w:val="en-US"/>
        </w:rPr>
        <w:t xml:space="preserve">, </w:t>
      </w:r>
      <w:r w:rsidR="00722089" w:rsidRPr="00A64DEC">
        <w:rPr>
          <w:rFonts w:ascii="Gellix" w:hAnsi="Gellix"/>
          <w:sz w:val="20"/>
          <w:szCs w:val="20"/>
          <w:lang w:val="en-US"/>
        </w:rPr>
        <w:t xml:space="preserve">the WTO is in </w:t>
      </w:r>
      <w:r w:rsidR="00C56A35">
        <w:rPr>
          <w:rFonts w:ascii="Gellix" w:hAnsi="Gellix"/>
          <w:sz w:val="20"/>
          <w:szCs w:val="20"/>
          <w:lang w:val="en-US"/>
        </w:rPr>
        <w:t xml:space="preserve">urgent </w:t>
      </w:r>
      <w:r w:rsidR="00722089" w:rsidRPr="00A64DEC">
        <w:rPr>
          <w:rFonts w:ascii="Gellix" w:hAnsi="Gellix"/>
          <w:sz w:val="20"/>
          <w:szCs w:val="20"/>
          <w:lang w:val="en-US"/>
        </w:rPr>
        <w:t>need of reform</w:t>
      </w:r>
      <w:r w:rsidR="00172A1F">
        <w:rPr>
          <w:rFonts w:ascii="Gellix" w:hAnsi="Gellix"/>
          <w:sz w:val="20"/>
          <w:szCs w:val="20"/>
          <w:lang w:val="en-US"/>
        </w:rPr>
        <w:t xml:space="preserve">. And its </w:t>
      </w:r>
      <w:r w:rsidR="00722089" w:rsidRPr="00A64DEC">
        <w:rPr>
          <w:rFonts w:ascii="Gellix" w:hAnsi="Gellix"/>
          <w:sz w:val="20"/>
          <w:szCs w:val="20"/>
          <w:lang w:val="en-US"/>
        </w:rPr>
        <w:t>new rules must be written to ensure it continues to</w:t>
      </w:r>
      <w:r w:rsidR="00722089">
        <w:rPr>
          <w:rFonts w:ascii="Gellix" w:hAnsi="Gellix"/>
          <w:sz w:val="20"/>
          <w:szCs w:val="20"/>
          <w:lang w:val="en-US"/>
        </w:rPr>
        <w:t xml:space="preserve"> </w:t>
      </w:r>
      <w:r w:rsidR="00722089" w:rsidRPr="00A64DEC">
        <w:rPr>
          <w:rFonts w:ascii="Gellix" w:hAnsi="Gellix"/>
          <w:sz w:val="20"/>
          <w:szCs w:val="20"/>
          <w:lang w:val="en-US"/>
        </w:rPr>
        <w:t>serve the needs of businesses—the ultimate end-users of the global trading system.</w:t>
      </w:r>
      <w:r w:rsidR="00610F91">
        <w:rPr>
          <w:rFonts w:ascii="Gellix" w:hAnsi="Gellix"/>
          <w:sz w:val="20"/>
          <w:szCs w:val="20"/>
          <w:lang w:val="en-US"/>
        </w:rPr>
        <w:t xml:space="preserve"> </w:t>
      </w:r>
      <w:r w:rsidR="00112D1D">
        <w:rPr>
          <w:rFonts w:ascii="Gellix" w:hAnsi="Gellix"/>
          <w:sz w:val="20"/>
          <w:szCs w:val="20"/>
          <w:lang w:val="en-US"/>
        </w:rPr>
        <w:t xml:space="preserve">Whilst WTO Members have been engaged in active discussions on various parts of reform, notably dispute settlement, </w:t>
      </w:r>
      <w:r w:rsidR="00543445">
        <w:rPr>
          <w:rFonts w:ascii="Gellix" w:hAnsi="Gellix"/>
          <w:sz w:val="20"/>
          <w:szCs w:val="20"/>
          <w:lang w:val="en-US"/>
        </w:rPr>
        <w:t xml:space="preserve">reform efforts </w:t>
      </w:r>
      <w:r w:rsidR="00461C39">
        <w:rPr>
          <w:rFonts w:ascii="Gellix" w:hAnsi="Gellix"/>
          <w:sz w:val="20"/>
          <w:szCs w:val="20"/>
          <w:lang w:val="en-US"/>
        </w:rPr>
        <w:t>are not being approached holistically</w:t>
      </w:r>
      <w:r w:rsidR="00CB7C5F">
        <w:rPr>
          <w:rFonts w:ascii="Gellix" w:hAnsi="Gellix"/>
          <w:sz w:val="20"/>
          <w:szCs w:val="20"/>
          <w:lang w:val="en-US"/>
        </w:rPr>
        <w:t xml:space="preserve">. </w:t>
      </w:r>
      <w:r w:rsidR="009757A0">
        <w:rPr>
          <w:rFonts w:ascii="Gellix" w:hAnsi="Gellix"/>
          <w:sz w:val="20"/>
          <w:szCs w:val="20"/>
          <w:lang w:val="en-US"/>
        </w:rPr>
        <w:t>But a</w:t>
      </w:r>
      <w:proofErr w:type="spellStart"/>
      <w:r w:rsidR="009757A0" w:rsidRPr="009757A0">
        <w:rPr>
          <w:rFonts w:ascii="Gellix" w:hAnsi="Gellix"/>
          <w:sz w:val="20"/>
          <w:szCs w:val="20"/>
          <w:lang w:val="en-GB"/>
        </w:rPr>
        <w:t>ny</w:t>
      </w:r>
      <w:proofErr w:type="spellEnd"/>
      <w:r w:rsidR="009757A0" w:rsidRPr="009757A0">
        <w:rPr>
          <w:rFonts w:ascii="Gellix" w:hAnsi="Gellix"/>
          <w:sz w:val="20"/>
          <w:szCs w:val="20"/>
          <w:lang w:val="en-GB"/>
        </w:rPr>
        <w:t xml:space="preserve"> chronic imbalance cannot be sustained — failings in one function inevitably weaken the others. Any effort to reform the WTO must address all policy, legal, and architectural issues comprehensively</w:t>
      </w:r>
      <w:r w:rsidR="009757A0">
        <w:rPr>
          <w:rFonts w:ascii="Gellix" w:hAnsi="Gellix"/>
          <w:sz w:val="20"/>
          <w:szCs w:val="20"/>
          <w:lang w:val="en-GB"/>
        </w:rPr>
        <w:t xml:space="preserve">. </w:t>
      </w:r>
      <w:r w:rsidR="009C5062" w:rsidRPr="009C5062">
        <w:rPr>
          <w:rFonts w:ascii="Gellix" w:hAnsi="Gellix"/>
          <w:sz w:val="20"/>
          <w:szCs w:val="20"/>
          <w:lang w:val="en-US"/>
        </w:rPr>
        <w:t>ICC has proposed a framework that sets out a holistic vision for reform of the WTO from the perspective of the global business community</w:t>
      </w:r>
      <w:r w:rsidR="00A61533">
        <w:rPr>
          <w:rFonts w:ascii="Gellix" w:hAnsi="Gellix"/>
          <w:sz w:val="20"/>
          <w:szCs w:val="20"/>
          <w:lang w:val="en-US"/>
        </w:rPr>
        <w:t xml:space="preserve"> and maps </w:t>
      </w:r>
      <w:r w:rsidR="005963DA">
        <w:rPr>
          <w:rFonts w:ascii="Gellix" w:hAnsi="Gellix"/>
          <w:sz w:val="20"/>
          <w:szCs w:val="20"/>
          <w:lang w:val="en-US"/>
        </w:rPr>
        <w:t xml:space="preserve">out </w:t>
      </w:r>
      <w:r w:rsidR="009C5062" w:rsidRPr="009C5062">
        <w:rPr>
          <w:rFonts w:ascii="Gellix" w:hAnsi="Gellix"/>
          <w:sz w:val="20"/>
          <w:szCs w:val="20"/>
          <w:lang w:val="en-US"/>
        </w:rPr>
        <w:t xml:space="preserve">a comprehensive approach to reform across the three vital functions of the </w:t>
      </w:r>
      <w:proofErr w:type="spellStart"/>
      <w:r w:rsidR="009C5062" w:rsidRPr="009C5062">
        <w:rPr>
          <w:rFonts w:ascii="Gellix" w:hAnsi="Gellix"/>
          <w:sz w:val="20"/>
          <w:szCs w:val="20"/>
          <w:lang w:val="en-US"/>
        </w:rPr>
        <w:t>organisation</w:t>
      </w:r>
      <w:proofErr w:type="spellEnd"/>
      <w:r w:rsidR="00975780">
        <w:rPr>
          <w:rFonts w:ascii="Gellix" w:hAnsi="Gellix"/>
          <w:sz w:val="20"/>
          <w:szCs w:val="20"/>
          <w:lang w:val="en-US"/>
        </w:rPr>
        <w:t>,</w:t>
      </w:r>
      <w:r w:rsidR="00975780" w:rsidRPr="00975780">
        <w:rPr>
          <w:rFonts w:ascii="Gellix" w:hAnsi="Gellix"/>
          <w:sz w:val="20"/>
          <w:szCs w:val="20"/>
          <w:lang w:val="en-US"/>
        </w:rPr>
        <w:t xml:space="preserve"> </w:t>
      </w:r>
      <w:r w:rsidR="00956611">
        <w:rPr>
          <w:rFonts w:ascii="Gellix" w:hAnsi="Gellix"/>
          <w:sz w:val="20"/>
          <w:szCs w:val="20"/>
          <w:lang w:val="en-US"/>
        </w:rPr>
        <w:t xml:space="preserve">which would also include </w:t>
      </w:r>
      <w:r w:rsidR="00975780">
        <w:rPr>
          <w:rFonts w:ascii="Gellix" w:hAnsi="Gellix"/>
          <w:sz w:val="20"/>
          <w:szCs w:val="20"/>
          <w:lang w:val="en-US"/>
        </w:rPr>
        <w:t xml:space="preserve">establishing a formal mechanism for private sector engagement </w:t>
      </w:r>
      <w:r w:rsidR="009E3898">
        <w:rPr>
          <w:rFonts w:ascii="Gellix" w:hAnsi="Gellix"/>
          <w:sz w:val="20"/>
          <w:szCs w:val="20"/>
          <w:lang w:val="en-US"/>
        </w:rPr>
        <w:t xml:space="preserve">in the work of the WTO </w:t>
      </w:r>
      <w:r w:rsidR="00975780">
        <w:rPr>
          <w:rFonts w:ascii="Gellix" w:hAnsi="Gellix"/>
          <w:sz w:val="20"/>
          <w:szCs w:val="20"/>
          <w:lang w:val="en-US"/>
        </w:rPr>
        <w:t>at a technical level</w:t>
      </w:r>
      <w:r w:rsidR="009C5062" w:rsidRPr="009C5062">
        <w:rPr>
          <w:rFonts w:ascii="Gellix" w:hAnsi="Gellix"/>
          <w:sz w:val="20"/>
          <w:szCs w:val="20"/>
          <w:lang w:val="en-US"/>
        </w:rPr>
        <w:t>.</w:t>
      </w:r>
      <w:r w:rsidR="00495117">
        <w:rPr>
          <w:rFonts w:ascii="Gellix" w:hAnsi="Gellix"/>
          <w:sz w:val="20"/>
          <w:szCs w:val="20"/>
          <w:lang w:val="en-US"/>
        </w:rPr>
        <w:t xml:space="preserve"> </w:t>
      </w:r>
      <w:r w:rsidR="00602339">
        <w:rPr>
          <w:rFonts w:ascii="Gellix" w:hAnsi="Gellix"/>
          <w:sz w:val="20"/>
          <w:szCs w:val="20"/>
          <w:lang w:val="en-US"/>
        </w:rPr>
        <w:t xml:space="preserve"> </w:t>
      </w:r>
      <w:r w:rsidR="00A61533">
        <w:rPr>
          <w:rFonts w:ascii="Gellix" w:hAnsi="Gellix"/>
          <w:sz w:val="20"/>
          <w:szCs w:val="20"/>
          <w:lang w:val="en-US"/>
        </w:rPr>
        <w:t>We urge WTO member</w:t>
      </w:r>
      <w:r w:rsidR="0014759A">
        <w:rPr>
          <w:rFonts w:ascii="Gellix" w:hAnsi="Gellix"/>
          <w:sz w:val="20"/>
          <w:szCs w:val="20"/>
          <w:lang w:val="en-US"/>
        </w:rPr>
        <w:t>s</w:t>
      </w:r>
      <w:r w:rsidR="00A61533">
        <w:rPr>
          <w:rFonts w:ascii="Gellix" w:hAnsi="Gellix"/>
          <w:sz w:val="20"/>
          <w:szCs w:val="20"/>
          <w:lang w:val="en-US"/>
        </w:rPr>
        <w:t xml:space="preserve"> to </w:t>
      </w:r>
      <w:r w:rsidR="0029244D">
        <w:rPr>
          <w:rFonts w:ascii="Gellix" w:hAnsi="Gellix"/>
          <w:sz w:val="20"/>
          <w:szCs w:val="20"/>
          <w:lang w:val="en-US"/>
        </w:rPr>
        <w:t>align behin</w:t>
      </w:r>
      <w:r w:rsidR="00A25200">
        <w:rPr>
          <w:rFonts w:ascii="Gellix" w:hAnsi="Gellix"/>
          <w:sz w:val="20"/>
          <w:szCs w:val="20"/>
          <w:lang w:val="en-US"/>
        </w:rPr>
        <w:t xml:space="preserve">d </w:t>
      </w:r>
      <w:r w:rsidR="0029244D">
        <w:rPr>
          <w:rFonts w:ascii="Gellix" w:hAnsi="Gellix"/>
          <w:sz w:val="20"/>
          <w:szCs w:val="20"/>
          <w:lang w:val="en-US"/>
        </w:rPr>
        <w:t xml:space="preserve">a holistic vision for reform covering all three pillars of the </w:t>
      </w:r>
      <w:proofErr w:type="spellStart"/>
      <w:r w:rsidR="0029244D">
        <w:rPr>
          <w:rFonts w:ascii="Gellix" w:hAnsi="Gellix"/>
          <w:sz w:val="20"/>
          <w:szCs w:val="20"/>
          <w:lang w:val="en-US"/>
        </w:rPr>
        <w:t>organi</w:t>
      </w:r>
      <w:r w:rsidR="00A25200">
        <w:rPr>
          <w:rFonts w:ascii="Gellix" w:hAnsi="Gellix"/>
          <w:sz w:val="20"/>
          <w:szCs w:val="20"/>
          <w:lang w:val="en-US"/>
        </w:rPr>
        <w:t>s</w:t>
      </w:r>
      <w:r w:rsidR="0029244D">
        <w:rPr>
          <w:rFonts w:ascii="Gellix" w:hAnsi="Gellix"/>
          <w:sz w:val="20"/>
          <w:szCs w:val="20"/>
          <w:lang w:val="en-US"/>
        </w:rPr>
        <w:t>ation</w:t>
      </w:r>
      <w:proofErr w:type="spellEnd"/>
      <w:r w:rsidR="0029244D">
        <w:rPr>
          <w:rFonts w:ascii="Gellix" w:hAnsi="Gellix"/>
          <w:sz w:val="20"/>
          <w:szCs w:val="20"/>
          <w:lang w:val="en-US"/>
        </w:rPr>
        <w:t xml:space="preserve"> – negotiations, dispute settlement and monitoring – and </w:t>
      </w:r>
      <w:r w:rsidR="00F45ACB">
        <w:rPr>
          <w:rFonts w:ascii="Gellix" w:hAnsi="Gellix"/>
          <w:sz w:val="20"/>
          <w:szCs w:val="20"/>
          <w:lang w:val="en-US"/>
        </w:rPr>
        <w:t xml:space="preserve">agree on a </w:t>
      </w:r>
      <w:r w:rsidR="00251B9A">
        <w:rPr>
          <w:rFonts w:ascii="Gellix" w:hAnsi="Gellix"/>
          <w:sz w:val="20"/>
          <w:szCs w:val="20"/>
          <w:lang w:val="en-US"/>
        </w:rPr>
        <w:t>tangible w</w:t>
      </w:r>
      <w:r w:rsidR="00F45ACB">
        <w:rPr>
          <w:rFonts w:ascii="Gellix" w:hAnsi="Gellix"/>
          <w:sz w:val="20"/>
          <w:szCs w:val="20"/>
          <w:lang w:val="en-US"/>
        </w:rPr>
        <w:t xml:space="preserve">ork </w:t>
      </w:r>
      <w:proofErr w:type="spellStart"/>
      <w:r w:rsidR="00F45ACB">
        <w:rPr>
          <w:rFonts w:ascii="Gellix" w:hAnsi="Gellix"/>
          <w:sz w:val="20"/>
          <w:szCs w:val="20"/>
          <w:lang w:val="en-US"/>
        </w:rPr>
        <w:t>programme</w:t>
      </w:r>
      <w:proofErr w:type="spellEnd"/>
      <w:r w:rsidR="00FE1E0A">
        <w:rPr>
          <w:rFonts w:ascii="Gellix" w:hAnsi="Gellix"/>
          <w:sz w:val="20"/>
          <w:szCs w:val="20"/>
          <w:lang w:val="en-US"/>
        </w:rPr>
        <w:t xml:space="preserve"> for reform</w:t>
      </w:r>
      <w:r w:rsidR="00A64DEC" w:rsidRPr="00A64DEC">
        <w:rPr>
          <w:rFonts w:ascii="Gellix" w:hAnsi="Gellix"/>
          <w:sz w:val="20"/>
          <w:szCs w:val="20"/>
          <w:lang w:val="en-US"/>
        </w:rPr>
        <w:t>.</w:t>
      </w:r>
      <w:r w:rsidR="00885AB5" w:rsidRPr="00885AB5">
        <w:rPr>
          <w:lang w:val="en-US"/>
        </w:rPr>
        <w:t xml:space="preserve"> </w:t>
      </w:r>
      <w:r w:rsidR="006D4249">
        <w:rPr>
          <w:lang w:val="en-US"/>
        </w:rPr>
        <w:br/>
      </w:r>
    </w:p>
    <w:p w14:paraId="2E7C3342" w14:textId="515E2D36" w:rsidR="00172B9C" w:rsidRPr="00172B9C" w:rsidRDefault="00DD5DFB" w:rsidP="005B0C25">
      <w:pPr>
        <w:rPr>
          <w:rFonts w:ascii="Gellix" w:hAnsi="Gellix"/>
          <w:sz w:val="20"/>
          <w:szCs w:val="20"/>
          <w:lang w:val="en-GB"/>
        </w:rPr>
      </w:pPr>
      <w:r>
        <w:rPr>
          <w:rFonts w:ascii="Gellix" w:hAnsi="Gellix"/>
          <w:b/>
          <w:bCs/>
          <w:sz w:val="20"/>
          <w:szCs w:val="20"/>
          <w:lang w:val="en-US"/>
        </w:rPr>
        <w:t>3</w:t>
      </w:r>
      <w:r w:rsidR="00AB7AA9">
        <w:rPr>
          <w:rFonts w:ascii="Gellix" w:hAnsi="Gellix"/>
          <w:b/>
          <w:bCs/>
          <w:sz w:val="20"/>
          <w:szCs w:val="20"/>
          <w:lang w:val="en-US"/>
        </w:rPr>
        <w:t xml:space="preserve">. </w:t>
      </w:r>
      <w:r w:rsidR="00F96031">
        <w:rPr>
          <w:rFonts w:ascii="Gellix" w:hAnsi="Gellix"/>
          <w:b/>
          <w:bCs/>
          <w:sz w:val="20"/>
          <w:szCs w:val="20"/>
          <w:lang w:val="en-US"/>
        </w:rPr>
        <w:t xml:space="preserve">Establish </w:t>
      </w:r>
      <w:r w:rsidR="00A64DEC" w:rsidRPr="00D867A0">
        <w:rPr>
          <w:rFonts w:ascii="Gellix" w:hAnsi="Gellix"/>
          <w:b/>
          <w:bCs/>
          <w:sz w:val="20"/>
          <w:szCs w:val="20"/>
          <w:lang w:val="en-US"/>
        </w:rPr>
        <w:t>a</w:t>
      </w:r>
      <w:r w:rsidR="00D15679">
        <w:rPr>
          <w:rFonts w:ascii="Gellix" w:hAnsi="Gellix"/>
          <w:b/>
          <w:bCs/>
          <w:sz w:val="20"/>
          <w:szCs w:val="20"/>
          <w:lang w:val="en-US"/>
        </w:rPr>
        <w:t xml:space="preserve"> </w:t>
      </w:r>
      <w:r w:rsidR="00A64DEC" w:rsidRPr="00D867A0">
        <w:rPr>
          <w:rFonts w:ascii="Gellix" w:hAnsi="Gellix"/>
          <w:b/>
          <w:bCs/>
          <w:sz w:val="20"/>
          <w:szCs w:val="20"/>
          <w:lang w:val="en-US"/>
        </w:rPr>
        <w:t>formal roadmap to address specific issues on trade and environmental</w:t>
      </w:r>
      <w:r w:rsidR="00C11B81" w:rsidRPr="00D867A0">
        <w:rPr>
          <w:rFonts w:ascii="Gellix" w:hAnsi="Gellix"/>
          <w:b/>
          <w:bCs/>
          <w:sz w:val="20"/>
          <w:szCs w:val="20"/>
          <w:lang w:val="en-US"/>
        </w:rPr>
        <w:t xml:space="preserve"> </w:t>
      </w:r>
      <w:r w:rsidR="00A64DEC" w:rsidRPr="00D867A0">
        <w:rPr>
          <w:rFonts w:ascii="Gellix" w:hAnsi="Gellix"/>
          <w:b/>
          <w:bCs/>
          <w:sz w:val="20"/>
          <w:szCs w:val="20"/>
          <w:lang w:val="en-US"/>
        </w:rPr>
        <w:t>sustainability</w:t>
      </w:r>
      <w:r w:rsidR="00A64DEC" w:rsidRPr="00D867A0">
        <w:rPr>
          <w:rFonts w:ascii="Gellix" w:hAnsi="Gellix"/>
          <w:sz w:val="20"/>
          <w:szCs w:val="20"/>
          <w:lang w:val="en-US"/>
        </w:rPr>
        <w:t xml:space="preserve">. </w:t>
      </w:r>
      <w:r w:rsidR="00327907">
        <w:rPr>
          <w:rFonts w:ascii="Gellix" w:hAnsi="Gellix"/>
          <w:sz w:val="20"/>
          <w:szCs w:val="20"/>
          <w:lang w:val="en-US"/>
        </w:rPr>
        <w:t xml:space="preserve"> C</w:t>
      </w:r>
      <w:r w:rsidR="00CF7FCB" w:rsidRPr="00DA0BAC">
        <w:rPr>
          <w:rFonts w:ascii="Gellix" w:hAnsi="Gellix"/>
          <w:sz w:val="20"/>
          <w:szCs w:val="20"/>
          <w:lang w:val="en-US"/>
        </w:rPr>
        <w:t xml:space="preserve">oncerted and urgent action is needed to put </w:t>
      </w:r>
      <w:r w:rsidR="005B0C25" w:rsidRPr="00DA0BAC">
        <w:rPr>
          <w:rFonts w:ascii="Gellix" w:hAnsi="Gellix"/>
          <w:sz w:val="20"/>
          <w:szCs w:val="20"/>
          <w:lang w:val="en-US"/>
        </w:rPr>
        <w:t>the world back on a trajectory to limit global temperature increases to 1.5° Celsius</w:t>
      </w:r>
      <w:r w:rsidR="00C3428D" w:rsidRPr="00DA0BAC">
        <w:rPr>
          <w:rFonts w:ascii="Gellix" w:hAnsi="Gellix"/>
          <w:sz w:val="20"/>
          <w:szCs w:val="20"/>
          <w:lang w:val="en-US"/>
        </w:rPr>
        <w:t xml:space="preserve"> but this will not happen</w:t>
      </w:r>
      <w:r w:rsidR="003240D1" w:rsidRPr="00DA0BAC">
        <w:rPr>
          <w:rFonts w:ascii="Gellix" w:hAnsi="Gellix"/>
          <w:sz w:val="20"/>
          <w:szCs w:val="20"/>
          <w:lang w:val="en-US"/>
        </w:rPr>
        <w:t xml:space="preserve"> through unilateral measures</w:t>
      </w:r>
      <w:r w:rsidR="005B0C25" w:rsidRPr="00DA0BAC">
        <w:rPr>
          <w:rFonts w:ascii="Gellix" w:hAnsi="Gellix"/>
          <w:sz w:val="20"/>
          <w:szCs w:val="20"/>
          <w:lang w:val="en-US"/>
        </w:rPr>
        <w:t xml:space="preserve">: </w:t>
      </w:r>
      <w:r w:rsidR="00086A80" w:rsidRPr="00DA0BAC">
        <w:rPr>
          <w:rFonts w:ascii="Gellix" w:hAnsi="Gellix"/>
          <w:sz w:val="20"/>
          <w:szCs w:val="20"/>
          <w:lang w:val="en-US"/>
        </w:rPr>
        <w:t xml:space="preserve">coordination between </w:t>
      </w:r>
      <w:r w:rsidR="005B0C25" w:rsidRPr="00DA0BAC">
        <w:rPr>
          <w:rFonts w:ascii="Gellix" w:hAnsi="Gellix"/>
          <w:sz w:val="20"/>
          <w:szCs w:val="20"/>
          <w:lang w:val="en-US"/>
        </w:rPr>
        <w:t>governments to address barriers to the deployment of climate solutions and enhance the viability of investments in a net-zero fut</w:t>
      </w:r>
      <w:r w:rsidR="00CF7FCB" w:rsidRPr="00DA0BAC">
        <w:rPr>
          <w:rFonts w:ascii="Gellix" w:hAnsi="Gellix"/>
          <w:sz w:val="20"/>
          <w:szCs w:val="20"/>
          <w:lang w:val="en-US"/>
        </w:rPr>
        <w:t>ure</w:t>
      </w:r>
      <w:r w:rsidR="003240D1" w:rsidRPr="00DA0BAC">
        <w:rPr>
          <w:rFonts w:ascii="Gellix" w:hAnsi="Gellix"/>
          <w:sz w:val="20"/>
          <w:szCs w:val="20"/>
          <w:lang w:val="en-US"/>
        </w:rPr>
        <w:t xml:space="preserve"> is</w:t>
      </w:r>
      <w:r w:rsidR="00200B2C" w:rsidRPr="00DA0BAC">
        <w:rPr>
          <w:rFonts w:ascii="Gellix" w:hAnsi="Gellix"/>
          <w:sz w:val="20"/>
          <w:szCs w:val="20"/>
          <w:lang w:val="en-US"/>
        </w:rPr>
        <w:t xml:space="preserve"> critical</w:t>
      </w:r>
      <w:r w:rsidR="004D67FF" w:rsidRPr="00DA0BAC">
        <w:rPr>
          <w:rFonts w:ascii="Gellix" w:hAnsi="Gellix"/>
          <w:sz w:val="20"/>
          <w:szCs w:val="20"/>
          <w:lang w:val="en-US"/>
        </w:rPr>
        <w:t xml:space="preserve">. </w:t>
      </w:r>
      <w:r w:rsidR="000C5722" w:rsidRPr="00DA0BAC">
        <w:rPr>
          <w:rFonts w:ascii="Gellix" w:hAnsi="Gellix"/>
          <w:sz w:val="20"/>
          <w:szCs w:val="20"/>
          <w:lang w:val="en-US"/>
        </w:rPr>
        <w:t>But i</w:t>
      </w:r>
      <w:r w:rsidR="00242346" w:rsidRPr="00DA0BAC">
        <w:rPr>
          <w:rFonts w:ascii="Gellix" w:hAnsi="Gellix"/>
          <w:sz w:val="20"/>
          <w:szCs w:val="20"/>
          <w:lang w:val="en-US"/>
        </w:rPr>
        <w:t xml:space="preserve">nstead, </w:t>
      </w:r>
      <w:r w:rsidR="004C3963" w:rsidRPr="00DA0BAC">
        <w:rPr>
          <w:rFonts w:ascii="Gellix" w:hAnsi="Gellix"/>
          <w:sz w:val="20"/>
          <w:szCs w:val="20"/>
          <w:lang w:val="en-US"/>
        </w:rPr>
        <w:t xml:space="preserve">business is facing a cacophony of </w:t>
      </w:r>
      <w:r w:rsidR="0055526E" w:rsidRPr="00DA0BAC">
        <w:rPr>
          <w:rFonts w:ascii="Gellix" w:hAnsi="Gellix"/>
          <w:sz w:val="20"/>
          <w:szCs w:val="20"/>
          <w:lang w:val="en-US"/>
        </w:rPr>
        <w:t xml:space="preserve">environmental </w:t>
      </w:r>
      <w:r w:rsidR="004C3963" w:rsidRPr="00DA0BAC">
        <w:rPr>
          <w:rFonts w:ascii="Gellix" w:hAnsi="Gellix"/>
          <w:sz w:val="20"/>
          <w:szCs w:val="20"/>
          <w:lang w:val="en-US"/>
        </w:rPr>
        <w:t>rules, regulations and standards</w:t>
      </w:r>
      <w:r w:rsidR="0055526E" w:rsidRPr="00DA0BAC">
        <w:rPr>
          <w:rFonts w:ascii="Gellix" w:hAnsi="Gellix"/>
          <w:sz w:val="20"/>
          <w:szCs w:val="20"/>
          <w:lang w:val="en-US"/>
        </w:rPr>
        <w:t xml:space="preserve">. In the case </w:t>
      </w:r>
      <w:r w:rsidR="008C4A7A" w:rsidRPr="00DA0BAC">
        <w:rPr>
          <w:rFonts w:ascii="Gellix" w:hAnsi="Gellix"/>
          <w:sz w:val="20"/>
          <w:szCs w:val="20"/>
          <w:lang w:val="en-US"/>
        </w:rPr>
        <w:t xml:space="preserve">of </w:t>
      </w:r>
      <w:r w:rsidR="008C4A7A" w:rsidRPr="00172B9C">
        <w:rPr>
          <w:rFonts w:ascii="Gellix" w:hAnsi="Gellix"/>
          <w:sz w:val="20"/>
          <w:szCs w:val="20"/>
          <w:lang w:val="en-GB"/>
        </w:rPr>
        <w:t xml:space="preserve">carbon border adjustment measures </w:t>
      </w:r>
      <w:r w:rsidR="004C3963" w:rsidRPr="00DA0BAC">
        <w:rPr>
          <w:rFonts w:ascii="Gellix" w:hAnsi="Gellix"/>
          <w:sz w:val="20"/>
          <w:szCs w:val="20"/>
          <w:lang w:val="en-US"/>
        </w:rPr>
        <w:t>business</w:t>
      </w:r>
      <w:r w:rsidR="008C4A7A" w:rsidRPr="00DA0BAC">
        <w:rPr>
          <w:rFonts w:ascii="Gellix" w:hAnsi="Gellix"/>
          <w:sz w:val="20"/>
          <w:szCs w:val="20"/>
          <w:lang w:val="en-US"/>
        </w:rPr>
        <w:t>, we are witnessing</w:t>
      </w:r>
      <w:r w:rsidR="004C3963" w:rsidRPr="00DA0BAC">
        <w:rPr>
          <w:rFonts w:ascii="Gellix" w:hAnsi="Gellix"/>
          <w:sz w:val="20"/>
          <w:szCs w:val="20"/>
          <w:lang w:val="en-US"/>
        </w:rPr>
        <w:t xml:space="preserve"> </w:t>
      </w:r>
      <w:r w:rsidR="00242346" w:rsidRPr="00DA0BAC">
        <w:rPr>
          <w:rFonts w:ascii="Gellix" w:hAnsi="Gellix"/>
          <w:sz w:val="20"/>
          <w:szCs w:val="20"/>
          <w:lang w:val="en-US"/>
        </w:rPr>
        <w:t>the creation of multiple schemes</w:t>
      </w:r>
      <w:r w:rsidR="000C5722" w:rsidRPr="00DA0BAC">
        <w:rPr>
          <w:rFonts w:ascii="Gellix" w:hAnsi="Gellix"/>
          <w:sz w:val="20"/>
          <w:szCs w:val="20"/>
          <w:lang w:val="en-US"/>
        </w:rPr>
        <w:t xml:space="preserve"> </w:t>
      </w:r>
      <w:r w:rsidR="00242346" w:rsidRPr="00DA0BAC">
        <w:rPr>
          <w:rFonts w:ascii="Gellix" w:hAnsi="Gellix"/>
          <w:sz w:val="20"/>
          <w:szCs w:val="20"/>
          <w:lang w:val="en-US"/>
        </w:rPr>
        <w:t>in different jurisdictions</w:t>
      </w:r>
      <w:r w:rsidR="000C5722" w:rsidRPr="00DA0BAC">
        <w:rPr>
          <w:rFonts w:ascii="Gellix" w:hAnsi="Gellix"/>
          <w:sz w:val="20"/>
          <w:szCs w:val="20"/>
          <w:lang w:val="en-US"/>
        </w:rPr>
        <w:t xml:space="preserve">, </w:t>
      </w:r>
      <w:r w:rsidR="00242346" w:rsidRPr="00DA0BAC">
        <w:rPr>
          <w:rFonts w:ascii="Gellix" w:hAnsi="Gellix"/>
          <w:sz w:val="20"/>
          <w:szCs w:val="20"/>
          <w:lang w:val="en-US"/>
        </w:rPr>
        <w:t>leading to administrative complexity, regulatory fragmentation and political tensions</w:t>
      </w:r>
      <w:r w:rsidR="000C5722" w:rsidRPr="00DA0BAC">
        <w:rPr>
          <w:rFonts w:ascii="Gellix" w:hAnsi="Gellix"/>
          <w:sz w:val="20"/>
          <w:szCs w:val="20"/>
          <w:lang w:val="en-US"/>
        </w:rPr>
        <w:t>.</w:t>
      </w:r>
      <w:r w:rsidR="00F72B39" w:rsidRPr="00DA0BAC">
        <w:rPr>
          <w:rFonts w:ascii="Gellix" w:hAnsi="Gellix"/>
          <w:sz w:val="20"/>
          <w:szCs w:val="20"/>
          <w:lang w:val="en-US"/>
        </w:rPr>
        <w:t xml:space="preserve"> </w:t>
      </w:r>
      <w:r w:rsidR="00F66283" w:rsidRPr="00DA0BAC">
        <w:rPr>
          <w:rFonts w:ascii="Gellix" w:hAnsi="Gellix"/>
          <w:sz w:val="20"/>
          <w:szCs w:val="20"/>
          <w:lang w:val="en-US"/>
        </w:rPr>
        <w:t xml:space="preserve">ICC urges WTO members to establish a roadmap that would cover the entire range of </w:t>
      </w:r>
      <w:r w:rsidR="0054442E" w:rsidRPr="00DA0BAC">
        <w:rPr>
          <w:rFonts w:ascii="Gellix" w:hAnsi="Gellix"/>
          <w:sz w:val="20"/>
          <w:szCs w:val="20"/>
          <w:lang w:val="en-US"/>
        </w:rPr>
        <w:t xml:space="preserve">environmental </w:t>
      </w:r>
      <w:r w:rsidR="00F66283" w:rsidRPr="00DA0BAC">
        <w:rPr>
          <w:rFonts w:ascii="Gellix" w:hAnsi="Gellix"/>
          <w:sz w:val="20"/>
          <w:szCs w:val="20"/>
          <w:lang w:val="en-US"/>
        </w:rPr>
        <w:t xml:space="preserve">issues, which would serve as the basis for a work </w:t>
      </w:r>
      <w:proofErr w:type="spellStart"/>
      <w:r w:rsidR="00F66283" w:rsidRPr="00DA0BAC">
        <w:rPr>
          <w:rFonts w:ascii="Gellix" w:hAnsi="Gellix"/>
          <w:sz w:val="20"/>
          <w:szCs w:val="20"/>
          <w:lang w:val="en-US"/>
        </w:rPr>
        <w:t>programme</w:t>
      </w:r>
      <w:proofErr w:type="spellEnd"/>
      <w:r w:rsidR="00F66283" w:rsidRPr="00DA0BAC">
        <w:rPr>
          <w:rFonts w:ascii="Gellix" w:hAnsi="Gellix"/>
          <w:sz w:val="20"/>
          <w:szCs w:val="20"/>
          <w:lang w:val="en-US"/>
        </w:rPr>
        <w:t xml:space="preserve"> </w:t>
      </w:r>
      <w:r w:rsidR="0054442E" w:rsidRPr="00DA0BAC">
        <w:rPr>
          <w:rFonts w:ascii="Gellix" w:hAnsi="Gellix"/>
          <w:sz w:val="20"/>
          <w:szCs w:val="20"/>
          <w:lang w:val="en-US"/>
        </w:rPr>
        <w:t xml:space="preserve">aimed at </w:t>
      </w:r>
      <w:r w:rsidR="00F66283" w:rsidRPr="00DA0BAC">
        <w:rPr>
          <w:rFonts w:ascii="Gellix" w:hAnsi="Gellix"/>
          <w:sz w:val="20"/>
          <w:szCs w:val="20"/>
          <w:lang w:val="en-US"/>
        </w:rPr>
        <w:t>develop</w:t>
      </w:r>
      <w:r w:rsidR="0054442E" w:rsidRPr="00DA0BAC">
        <w:rPr>
          <w:rFonts w:ascii="Gellix" w:hAnsi="Gellix"/>
          <w:sz w:val="20"/>
          <w:szCs w:val="20"/>
          <w:lang w:val="en-US"/>
        </w:rPr>
        <w:t xml:space="preserve">ing </w:t>
      </w:r>
      <w:r w:rsidR="00F66283" w:rsidRPr="00172B9C">
        <w:rPr>
          <w:rFonts w:ascii="Gellix" w:hAnsi="Gellix"/>
          <w:sz w:val="20"/>
          <w:szCs w:val="20"/>
          <w:lang w:val="en-GB"/>
        </w:rPr>
        <w:t>new or adapting the current rules and disciplines on trade and environmental sustainability</w:t>
      </w:r>
      <w:r w:rsidR="008D38E0" w:rsidRPr="00DA0BAC">
        <w:rPr>
          <w:rFonts w:ascii="Gellix" w:hAnsi="Gellix"/>
          <w:sz w:val="20"/>
          <w:szCs w:val="20"/>
          <w:lang w:val="en-GB"/>
        </w:rPr>
        <w:t xml:space="preserve">, including </w:t>
      </w:r>
      <w:r w:rsidR="00D053E8">
        <w:rPr>
          <w:rFonts w:ascii="Gellix" w:hAnsi="Gellix"/>
          <w:sz w:val="20"/>
          <w:szCs w:val="20"/>
          <w:lang w:val="en-GB"/>
        </w:rPr>
        <w:t xml:space="preserve">addressing barriers to </w:t>
      </w:r>
      <w:r w:rsidR="008D38E0" w:rsidRPr="00DA0BAC">
        <w:rPr>
          <w:rFonts w:ascii="Gellix" w:hAnsi="Gellix"/>
          <w:sz w:val="20"/>
          <w:szCs w:val="20"/>
          <w:lang w:val="en-GB"/>
        </w:rPr>
        <w:t>the</w:t>
      </w:r>
      <w:r w:rsidR="008D38E0">
        <w:rPr>
          <w:rFonts w:ascii="Gellix" w:hAnsi="Gellix"/>
          <w:sz w:val="20"/>
          <w:szCs w:val="20"/>
          <w:lang w:val="en-GB"/>
        </w:rPr>
        <w:t xml:space="preserve"> circular economy</w:t>
      </w:r>
      <w:r w:rsidR="00F66283">
        <w:rPr>
          <w:rFonts w:ascii="Gellix" w:hAnsi="Gellix"/>
          <w:sz w:val="20"/>
          <w:szCs w:val="20"/>
          <w:lang w:val="en-GB"/>
        </w:rPr>
        <w:t xml:space="preserve">. </w:t>
      </w:r>
      <w:r w:rsidR="0054442E">
        <w:rPr>
          <w:rFonts w:ascii="Gellix" w:hAnsi="Gellix"/>
          <w:sz w:val="20"/>
          <w:szCs w:val="20"/>
          <w:lang w:val="en-GB"/>
        </w:rPr>
        <w:t>As part of this roadm</w:t>
      </w:r>
      <w:r w:rsidR="001C04B7">
        <w:rPr>
          <w:rFonts w:ascii="Gellix" w:hAnsi="Gellix"/>
          <w:sz w:val="20"/>
          <w:szCs w:val="20"/>
          <w:lang w:val="en-GB"/>
        </w:rPr>
        <w:t xml:space="preserve">ap, </w:t>
      </w:r>
      <w:proofErr w:type="spellStart"/>
      <w:r w:rsidR="001C04B7">
        <w:rPr>
          <w:rFonts w:ascii="Gellix" w:hAnsi="Gellix"/>
          <w:sz w:val="20"/>
          <w:szCs w:val="20"/>
          <w:lang w:val="en-GB"/>
        </w:rPr>
        <w:t>i</w:t>
      </w:r>
      <w:proofErr w:type="spellEnd"/>
      <w:r w:rsidR="00F72B39">
        <w:rPr>
          <w:rFonts w:ascii="Gellix" w:hAnsi="Gellix"/>
          <w:sz w:val="20"/>
          <w:szCs w:val="20"/>
          <w:lang w:val="en-US"/>
        </w:rPr>
        <w:t xml:space="preserve">t is critical that </w:t>
      </w:r>
      <w:r w:rsidR="004D67FF" w:rsidRPr="00640DBE">
        <w:rPr>
          <w:rFonts w:ascii="Gellix" w:hAnsi="Gellix"/>
          <w:sz w:val="20"/>
          <w:szCs w:val="20"/>
          <w:lang w:val="en-US"/>
        </w:rPr>
        <w:t>WTO Members discuss the trade related aspects of carbon border adjustment mechanisms and consider methods to develop a multilateral approach that meets climate goals without violating trade r</w:t>
      </w:r>
      <w:r w:rsidR="004D67FF" w:rsidRPr="0005625C">
        <w:rPr>
          <w:rFonts w:ascii="Gellix" w:hAnsi="Gellix"/>
          <w:sz w:val="20"/>
          <w:szCs w:val="20"/>
          <w:lang w:val="en-US"/>
        </w:rPr>
        <w:t>ules.</w:t>
      </w:r>
      <w:r w:rsidR="004D67FF">
        <w:rPr>
          <w:rFonts w:ascii="Gellix" w:hAnsi="Gellix"/>
          <w:sz w:val="20"/>
          <w:szCs w:val="20"/>
          <w:lang w:val="en-US"/>
        </w:rPr>
        <w:t xml:space="preserve"> </w:t>
      </w:r>
      <w:r w:rsidR="00AD7D0F">
        <w:rPr>
          <w:rFonts w:ascii="Gellix" w:hAnsi="Gellix"/>
          <w:sz w:val="20"/>
          <w:szCs w:val="20"/>
          <w:lang w:val="en-US"/>
        </w:rPr>
        <w:t xml:space="preserve">And it is equally critical that </w:t>
      </w:r>
      <w:r w:rsidR="006843D3">
        <w:rPr>
          <w:rFonts w:ascii="Gellix" w:hAnsi="Gellix"/>
          <w:sz w:val="20"/>
          <w:szCs w:val="20"/>
          <w:lang w:val="en-US"/>
        </w:rPr>
        <w:t xml:space="preserve">WTO Members revive </w:t>
      </w:r>
      <w:r w:rsidR="0077135B">
        <w:rPr>
          <w:rFonts w:ascii="Gellix" w:hAnsi="Gellix"/>
          <w:sz w:val="20"/>
          <w:szCs w:val="20"/>
          <w:lang w:val="en-US"/>
        </w:rPr>
        <w:t xml:space="preserve">without delay </w:t>
      </w:r>
      <w:r w:rsidR="009A5B91" w:rsidRPr="009A5B91">
        <w:rPr>
          <w:rFonts w:ascii="Gellix" w:hAnsi="Gellix"/>
          <w:sz w:val="20"/>
          <w:szCs w:val="20"/>
          <w:lang w:val="en-GB"/>
        </w:rPr>
        <w:t>negotiations on environmental goods and services</w:t>
      </w:r>
      <w:r w:rsidR="00D15679">
        <w:rPr>
          <w:rFonts w:ascii="Gellix" w:hAnsi="Gellix"/>
          <w:sz w:val="20"/>
          <w:szCs w:val="20"/>
          <w:lang w:val="en-GB"/>
        </w:rPr>
        <w:t xml:space="preserve"> with a view to achieving ambitious outcomes</w:t>
      </w:r>
      <w:r w:rsidR="00EE65AF">
        <w:rPr>
          <w:rFonts w:ascii="Gellix" w:hAnsi="Gellix"/>
          <w:sz w:val="20"/>
          <w:szCs w:val="20"/>
          <w:lang w:val="en-GB"/>
        </w:rPr>
        <w:t xml:space="preserve"> by the end of 2024</w:t>
      </w:r>
      <w:r w:rsidR="005A7105">
        <w:rPr>
          <w:rFonts w:ascii="Gellix" w:hAnsi="Gellix"/>
          <w:sz w:val="20"/>
          <w:szCs w:val="20"/>
          <w:lang w:val="en-GB"/>
        </w:rPr>
        <w:t>.</w:t>
      </w:r>
      <w:r w:rsidR="006D4249">
        <w:rPr>
          <w:rFonts w:ascii="Gellix" w:hAnsi="Gellix"/>
          <w:sz w:val="20"/>
          <w:szCs w:val="20"/>
          <w:lang w:val="en-GB"/>
        </w:rPr>
        <w:br/>
      </w:r>
    </w:p>
    <w:p w14:paraId="52AF5491" w14:textId="5340F4DB" w:rsidR="00A64DEC" w:rsidRPr="00A64DEC" w:rsidRDefault="005F6FD7" w:rsidP="00BE7588">
      <w:pPr>
        <w:keepNext/>
        <w:keepLines/>
        <w:rPr>
          <w:lang w:val="en-US"/>
        </w:rPr>
      </w:pPr>
      <w:r>
        <w:rPr>
          <w:rFonts w:ascii="Gellix" w:hAnsi="Gellix"/>
          <w:b/>
          <w:bCs/>
          <w:sz w:val="20"/>
          <w:szCs w:val="20"/>
          <w:lang w:val="en-US"/>
        </w:rPr>
        <w:lastRenderedPageBreak/>
        <w:t>4</w:t>
      </w:r>
      <w:r w:rsidR="00931AC0">
        <w:rPr>
          <w:rFonts w:ascii="Gellix" w:hAnsi="Gellix"/>
          <w:b/>
          <w:bCs/>
          <w:sz w:val="20"/>
          <w:szCs w:val="20"/>
          <w:lang w:val="en-US"/>
        </w:rPr>
        <w:t xml:space="preserve">.  </w:t>
      </w:r>
      <w:r w:rsidR="00155375">
        <w:rPr>
          <w:rFonts w:ascii="Gellix" w:hAnsi="Gellix"/>
          <w:b/>
          <w:bCs/>
          <w:sz w:val="20"/>
          <w:szCs w:val="20"/>
          <w:lang w:val="en-US"/>
        </w:rPr>
        <w:t xml:space="preserve">Put in place </w:t>
      </w:r>
      <w:r w:rsidR="003A1115">
        <w:rPr>
          <w:rFonts w:ascii="Gellix" w:hAnsi="Gellix"/>
          <w:b/>
          <w:bCs/>
          <w:sz w:val="20"/>
          <w:szCs w:val="20"/>
          <w:lang w:val="en-US"/>
        </w:rPr>
        <w:t xml:space="preserve">the </w:t>
      </w:r>
      <w:r w:rsidR="00714A00">
        <w:rPr>
          <w:rFonts w:ascii="Gellix" w:hAnsi="Gellix"/>
          <w:b/>
          <w:bCs/>
          <w:sz w:val="20"/>
          <w:szCs w:val="20"/>
          <w:lang w:val="en-US"/>
        </w:rPr>
        <w:t xml:space="preserve">disciplines </w:t>
      </w:r>
      <w:r w:rsidR="003A1115">
        <w:rPr>
          <w:rFonts w:ascii="Gellix" w:hAnsi="Gellix"/>
          <w:b/>
          <w:bCs/>
          <w:sz w:val="20"/>
          <w:szCs w:val="20"/>
          <w:lang w:val="en-US"/>
        </w:rPr>
        <w:t xml:space="preserve">for digital trade to thrive. </w:t>
      </w:r>
      <w:r w:rsidR="001D4269">
        <w:rPr>
          <w:rFonts w:ascii="Gellix" w:hAnsi="Gellix"/>
          <w:b/>
          <w:bCs/>
          <w:sz w:val="20"/>
          <w:szCs w:val="20"/>
          <w:lang w:val="en-US"/>
        </w:rPr>
        <w:t xml:space="preserve"> </w:t>
      </w:r>
      <w:r w:rsidR="00EF677F" w:rsidRPr="00EF677F">
        <w:rPr>
          <w:rFonts w:ascii="Gellix" w:hAnsi="Gellix"/>
          <w:sz w:val="20"/>
          <w:szCs w:val="20"/>
          <w:lang w:val="en-US"/>
        </w:rPr>
        <w:t>The</w:t>
      </w:r>
      <w:r w:rsidR="00EF677F">
        <w:rPr>
          <w:rFonts w:ascii="Gellix" w:hAnsi="Gellix"/>
          <w:b/>
          <w:bCs/>
          <w:sz w:val="20"/>
          <w:szCs w:val="20"/>
          <w:lang w:val="en-US"/>
        </w:rPr>
        <w:t xml:space="preserve">  </w:t>
      </w:r>
      <w:r w:rsidR="00EF677F" w:rsidRPr="00EF677F">
        <w:rPr>
          <w:rFonts w:ascii="Gellix" w:hAnsi="Gellix"/>
          <w:sz w:val="20"/>
          <w:szCs w:val="20"/>
          <w:lang w:val="en-US"/>
        </w:rPr>
        <w:t>global business community welcomes the substantive progress made by the</w:t>
      </w:r>
      <w:r w:rsidR="00EF677F">
        <w:rPr>
          <w:rFonts w:ascii="Gellix" w:hAnsi="Gellix"/>
          <w:b/>
          <w:bCs/>
          <w:sz w:val="20"/>
          <w:szCs w:val="20"/>
          <w:lang w:val="en-US"/>
        </w:rPr>
        <w:t xml:space="preserve"> </w:t>
      </w:r>
      <w:r w:rsidR="002D42AB">
        <w:rPr>
          <w:rFonts w:ascii="Gellix" w:hAnsi="Gellix"/>
          <w:sz w:val="20"/>
          <w:szCs w:val="20"/>
          <w:lang w:val="en-US"/>
        </w:rPr>
        <w:t xml:space="preserve">WTO </w:t>
      </w:r>
      <w:r w:rsidR="00A64DEC" w:rsidRPr="00A64DEC">
        <w:rPr>
          <w:rFonts w:ascii="Gellix" w:hAnsi="Gellix"/>
          <w:sz w:val="20"/>
          <w:szCs w:val="20"/>
          <w:lang w:val="en-US"/>
        </w:rPr>
        <w:t>E-commerce J</w:t>
      </w:r>
      <w:r w:rsidR="00ED1BA3">
        <w:rPr>
          <w:rFonts w:ascii="Gellix" w:hAnsi="Gellix"/>
          <w:sz w:val="20"/>
          <w:szCs w:val="20"/>
          <w:lang w:val="en-US"/>
        </w:rPr>
        <w:t xml:space="preserve">oint </w:t>
      </w:r>
      <w:r w:rsidR="00A64DEC" w:rsidRPr="00A64DEC">
        <w:rPr>
          <w:rFonts w:ascii="Gellix" w:hAnsi="Gellix"/>
          <w:sz w:val="20"/>
          <w:szCs w:val="20"/>
          <w:lang w:val="en-US"/>
        </w:rPr>
        <w:t>S</w:t>
      </w:r>
      <w:r w:rsidR="00ED1BA3">
        <w:rPr>
          <w:rFonts w:ascii="Gellix" w:hAnsi="Gellix"/>
          <w:sz w:val="20"/>
          <w:szCs w:val="20"/>
          <w:lang w:val="en-US"/>
        </w:rPr>
        <w:t xml:space="preserve">tatement </w:t>
      </w:r>
      <w:r w:rsidR="0045536C" w:rsidRPr="00A64DEC">
        <w:rPr>
          <w:rFonts w:ascii="Gellix" w:hAnsi="Gellix"/>
          <w:sz w:val="20"/>
          <w:szCs w:val="20"/>
          <w:lang w:val="en-US"/>
        </w:rPr>
        <w:t>I</w:t>
      </w:r>
      <w:r w:rsidR="0045536C">
        <w:rPr>
          <w:rFonts w:ascii="Gellix" w:hAnsi="Gellix"/>
          <w:sz w:val="20"/>
          <w:szCs w:val="20"/>
          <w:lang w:val="en-US"/>
        </w:rPr>
        <w:t>nitiative</w:t>
      </w:r>
      <w:r w:rsidR="00A64DEC" w:rsidRPr="00A64DEC">
        <w:rPr>
          <w:rFonts w:ascii="Gellix" w:hAnsi="Gellix"/>
          <w:sz w:val="20"/>
          <w:szCs w:val="20"/>
          <w:lang w:val="en-US"/>
        </w:rPr>
        <w:t xml:space="preserve"> </w:t>
      </w:r>
      <w:r w:rsidR="00C656A1">
        <w:rPr>
          <w:rFonts w:ascii="Gellix" w:hAnsi="Gellix"/>
          <w:sz w:val="20"/>
          <w:szCs w:val="20"/>
          <w:lang w:val="en-US"/>
        </w:rPr>
        <w:t xml:space="preserve">on E-Commerce </w:t>
      </w:r>
      <w:r w:rsidR="003C30F8">
        <w:rPr>
          <w:rFonts w:ascii="Gellix" w:hAnsi="Gellix"/>
          <w:sz w:val="20"/>
          <w:szCs w:val="20"/>
          <w:lang w:val="en-US"/>
        </w:rPr>
        <w:t xml:space="preserve">and for having reached consensus </w:t>
      </w:r>
      <w:r w:rsidR="00A64DEC" w:rsidRPr="00A64DEC">
        <w:rPr>
          <w:rFonts w:ascii="Gellix" w:hAnsi="Gellix"/>
          <w:sz w:val="20"/>
          <w:szCs w:val="20"/>
          <w:lang w:val="en-US"/>
        </w:rPr>
        <w:t>on several disciplines</w:t>
      </w:r>
      <w:r w:rsidR="00FD5655">
        <w:rPr>
          <w:rFonts w:ascii="Gellix" w:hAnsi="Gellix"/>
          <w:sz w:val="20"/>
          <w:szCs w:val="20"/>
          <w:lang w:val="en-US"/>
        </w:rPr>
        <w:t xml:space="preserve"> relating to digital trade facilitation</w:t>
      </w:r>
      <w:r w:rsidR="00A64DEC" w:rsidRPr="00A64DEC">
        <w:rPr>
          <w:rFonts w:ascii="Gellix" w:hAnsi="Gellix"/>
          <w:sz w:val="20"/>
          <w:szCs w:val="20"/>
          <w:lang w:val="en-US"/>
        </w:rPr>
        <w:t xml:space="preserve">. The task now is to </w:t>
      </w:r>
      <w:r w:rsidR="00062AC6">
        <w:rPr>
          <w:rFonts w:ascii="Gellix" w:hAnsi="Gellix"/>
          <w:sz w:val="20"/>
          <w:szCs w:val="20"/>
          <w:lang w:val="en-US"/>
        </w:rPr>
        <w:t xml:space="preserve">integrate </w:t>
      </w:r>
      <w:r w:rsidR="00A468F5">
        <w:rPr>
          <w:rFonts w:ascii="Gellix" w:hAnsi="Gellix"/>
          <w:sz w:val="20"/>
          <w:szCs w:val="20"/>
          <w:lang w:val="en-US"/>
        </w:rPr>
        <w:t xml:space="preserve">those disciplines </w:t>
      </w:r>
      <w:r w:rsidR="00845C49">
        <w:rPr>
          <w:rFonts w:ascii="Gellix" w:hAnsi="Gellix"/>
          <w:sz w:val="20"/>
          <w:szCs w:val="20"/>
          <w:lang w:val="en-US"/>
        </w:rPr>
        <w:t xml:space="preserve">into WTO architecture and </w:t>
      </w:r>
      <w:r w:rsidR="00A64DEC" w:rsidRPr="00A64DEC">
        <w:rPr>
          <w:rFonts w:ascii="Gellix" w:hAnsi="Gellix"/>
          <w:sz w:val="20"/>
          <w:szCs w:val="20"/>
          <w:lang w:val="en-US"/>
        </w:rPr>
        <w:t>accelerate progress</w:t>
      </w:r>
      <w:r w:rsidR="00C11B81">
        <w:rPr>
          <w:rFonts w:ascii="Gellix" w:hAnsi="Gellix"/>
          <w:sz w:val="20"/>
          <w:szCs w:val="20"/>
          <w:lang w:val="en-US"/>
        </w:rPr>
        <w:t xml:space="preserve"> </w:t>
      </w:r>
      <w:r w:rsidR="00A64DEC" w:rsidRPr="00A64DEC">
        <w:rPr>
          <w:rFonts w:ascii="Gellix" w:hAnsi="Gellix"/>
          <w:sz w:val="20"/>
          <w:szCs w:val="20"/>
          <w:lang w:val="en-US"/>
        </w:rPr>
        <w:t>and ensure a high standard outcome</w:t>
      </w:r>
      <w:r w:rsidR="00845C49">
        <w:rPr>
          <w:rFonts w:ascii="Gellix" w:hAnsi="Gellix"/>
          <w:sz w:val="20"/>
          <w:szCs w:val="20"/>
          <w:lang w:val="en-US"/>
        </w:rPr>
        <w:t xml:space="preserve"> on other key provisions</w:t>
      </w:r>
      <w:r w:rsidR="00A64DEC" w:rsidRPr="00A64DEC">
        <w:rPr>
          <w:rFonts w:ascii="Gellix" w:hAnsi="Gellix"/>
          <w:sz w:val="20"/>
          <w:szCs w:val="20"/>
          <w:lang w:val="en-US"/>
        </w:rPr>
        <w:t>, including on data protection and particularly with</w:t>
      </w:r>
      <w:r w:rsidR="00C11B81">
        <w:rPr>
          <w:rFonts w:ascii="Gellix" w:hAnsi="Gellix"/>
          <w:sz w:val="20"/>
          <w:szCs w:val="20"/>
          <w:lang w:val="en-US"/>
        </w:rPr>
        <w:t xml:space="preserve"> </w:t>
      </w:r>
      <w:r w:rsidR="00A64DEC" w:rsidRPr="00A64DEC">
        <w:rPr>
          <w:rFonts w:ascii="Gellix" w:hAnsi="Gellix"/>
          <w:sz w:val="20"/>
          <w:szCs w:val="20"/>
          <w:lang w:val="en-US"/>
        </w:rPr>
        <w:t>respect to cross-border data flows</w:t>
      </w:r>
      <w:r w:rsidR="00881B4E">
        <w:rPr>
          <w:rFonts w:ascii="Gellix" w:hAnsi="Gellix"/>
          <w:sz w:val="20"/>
          <w:szCs w:val="20"/>
          <w:lang w:val="en-US"/>
        </w:rPr>
        <w:t xml:space="preserve"> and data </w:t>
      </w:r>
      <w:proofErr w:type="spellStart"/>
      <w:r w:rsidR="00881B4E">
        <w:rPr>
          <w:rFonts w:ascii="Gellix" w:hAnsi="Gellix"/>
          <w:sz w:val="20"/>
          <w:szCs w:val="20"/>
          <w:lang w:val="en-US"/>
        </w:rPr>
        <w:t>localisation</w:t>
      </w:r>
      <w:proofErr w:type="spellEnd"/>
      <w:r w:rsidR="00A64DEC" w:rsidRPr="00A64DEC">
        <w:rPr>
          <w:rFonts w:ascii="Gellix" w:hAnsi="Gellix"/>
          <w:sz w:val="20"/>
          <w:szCs w:val="20"/>
          <w:lang w:val="en-US"/>
        </w:rPr>
        <w:t xml:space="preserve">. </w:t>
      </w:r>
      <w:r w:rsidR="003A1115" w:rsidRPr="00A64DEC">
        <w:rPr>
          <w:rFonts w:ascii="Gellix" w:hAnsi="Gellix"/>
          <w:sz w:val="20"/>
          <w:szCs w:val="20"/>
          <w:lang w:val="en-US"/>
        </w:rPr>
        <w:t>Common rules to ensure open,</w:t>
      </w:r>
      <w:r w:rsidR="003A1115">
        <w:rPr>
          <w:rFonts w:ascii="Gellix" w:hAnsi="Gellix"/>
          <w:sz w:val="20"/>
          <w:szCs w:val="20"/>
          <w:lang w:val="en-US"/>
        </w:rPr>
        <w:t xml:space="preserve"> </w:t>
      </w:r>
      <w:r w:rsidR="003A1115" w:rsidRPr="00A64DEC">
        <w:rPr>
          <w:rFonts w:ascii="Gellix" w:hAnsi="Gellix"/>
          <w:sz w:val="20"/>
          <w:szCs w:val="20"/>
          <w:lang w:val="en-US"/>
        </w:rPr>
        <w:t xml:space="preserve">non-discriminatory access to digital and digitally enabled markets </w:t>
      </w:r>
      <w:r w:rsidR="00C80005">
        <w:rPr>
          <w:rFonts w:ascii="Gellix" w:hAnsi="Gellix"/>
          <w:sz w:val="20"/>
          <w:szCs w:val="20"/>
          <w:lang w:val="en-US"/>
        </w:rPr>
        <w:t xml:space="preserve">are the </w:t>
      </w:r>
      <w:r w:rsidR="003A1115" w:rsidRPr="00A64DEC">
        <w:rPr>
          <w:rFonts w:ascii="Gellix" w:hAnsi="Gellix"/>
          <w:sz w:val="20"/>
          <w:szCs w:val="20"/>
          <w:lang w:val="en-US"/>
        </w:rPr>
        <w:t>key to a successful</w:t>
      </w:r>
      <w:r w:rsidR="003A1115">
        <w:rPr>
          <w:rFonts w:ascii="Gellix" w:hAnsi="Gellix"/>
          <w:sz w:val="20"/>
          <w:szCs w:val="20"/>
          <w:lang w:val="en-US"/>
        </w:rPr>
        <w:t xml:space="preserve"> </w:t>
      </w:r>
      <w:r w:rsidR="003A1115" w:rsidRPr="00A64DEC">
        <w:rPr>
          <w:rFonts w:ascii="Gellix" w:hAnsi="Gellix"/>
          <w:sz w:val="20"/>
          <w:szCs w:val="20"/>
          <w:lang w:val="en-US"/>
        </w:rPr>
        <w:t>future e-commerce agreement, as is increased market access in terms of increasing the</w:t>
      </w:r>
      <w:r w:rsidR="003A1115">
        <w:rPr>
          <w:rFonts w:ascii="Gellix" w:hAnsi="Gellix"/>
          <w:sz w:val="20"/>
          <w:szCs w:val="20"/>
          <w:lang w:val="en-US"/>
        </w:rPr>
        <w:t xml:space="preserve"> </w:t>
      </w:r>
      <w:r w:rsidR="003A1115" w:rsidRPr="00A64DEC">
        <w:rPr>
          <w:rFonts w:ascii="Gellix" w:hAnsi="Gellix"/>
          <w:sz w:val="20"/>
          <w:szCs w:val="20"/>
          <w:lang w:val="en-US"/>
        </w:rPr>
        <w:t>participation in Information Technology Agreement I &amp; II to help promote connectivity and</w:t>
      </w:r>
      <w:r w:rsidR="003A1115">
        <w:rPr>
          <w:rFonts w:ascii="Gellix" w:hAnsi="Gellix"/>
          <w:sz w:val="20"/>
          <w:szCs w:val="20"/>
          <w:lang w:val="en-US"/>
        </w:rPr>
        <w:t xml:space="preserve"> </w:t>
      </w:r>
      <w:r w:rsidR="003A1115" w:rsidRPr="00A64DEC">
        <w:rPr>
          <w:rFonts w:ascii="Gellix" w:hAnsi="Gellix"/>
          <w:sz w:val="20"/>
          <w:szCs w:val="20"/>
          <w:lang w:val="en-US"/>
        </w:rPr>
        <w:t>bridge the digital divide.</w:t>
      </w:r>
      <w:r w:rsidR="003A1115">
        <w:rPr>
          <w:rFonts w:ascii="Gellix" w:hAnsi="Gellix"/>
          <w:sz w:val="20"/>
          <w:szCs w:val="20"/>
          <w:lang w:val="en-US"/>
        </w:rPr>
        <w:t xml:space="preserve"> Finally, t</w:t>
      </w:r>
      <w:r w:rsidR="003A1115" w:rsidRPr="00A64DEC">
        <w:rPr>
          <w:rFonts w:ascii="Gellix" w:hAnsi="Gellix"/>
          <w:sz w:val="20"/>
          <w:szCs w:val="20"/>
          <w:lang w:val="en-US"/>
        </w:rPr>
        <w:t xml:space="preserve">he </w:t>
      </w:r>
      <w:r w:rsidR="00DA1097">
        <w:rPr>
          <w:rFonts w:ascii="Gellix" w:hAnsi="Gellix"/>
          <w:sz w:val="20"/>
          <w:szCs w:val="20"/>
          <w:lang w:val="en-US"/>
        </w:rPr>
        <w:t>M</w:t>
      </w:r>
      <w:r w:rsidR="003A1115" w:rsidRPr="00A64DEC">
        <w:rPr>
          <w:rFonts w:ascii="Gellix" w:hAnsi="Gellix"/>
          <w:sz w:val="20"/>
          <w:szCs w:val="20"/>
          <w:lang w:val="en-US"/>
        </w:rPr>
        <w:t xml:space="preserve">oratorium </w:t>
      </w:r>
      <w:r w:rsidR="00DA1097">
        <w:rPr>
          <w:rFonts w:ascii="Gellix" w:hAnsi="Gellix"/>
          <w:sz w:val="20"/>
          <w:szCs w:val="20"/>
          <w:lang w:val="en-US"/>
        </w:rPr>
        <w:t xml:space="preserve">on customs duties on electronic transmissions </w:t>
      </w:r>
      <w:r w:rsidR="003A1115" w:rsidRPr="00A64DEC">
        <w:rPr>
          <w:rFonts w:ascii="Gellix" w:hAnsi="Gellix"/>
          <w:sz w:val="20"/>
          <w:szCs w:val="20"/>
          <w:lang w:val="en-US"/>
        </w:rPr>
        <w:t>has enabled digital trade to flourish since 1998, preventing the imposition of</w:t>
      </w:r>
      <w:r w:rsidR="003A1115">
        <w:rPr>
          <w:rFonts w:ascii="Gellix" w:hAnsi="Gellix"/>
          <w:sz w:val="20"/>
          <w:szCs w:val="20"/>
          <w:lang w:val="en-US"/>
        </w:rPr>
        <w:t xml:space="preserve"> </w:t>
      </w:r>
      <w:r w:rsidR="003A1115" w:rsidRPr="00A64DEC">
        <w:rPr>
          <w:rFonts w:ascii="Gellix" w:hAnsi="Gellix"/>
          <w:sz w:val="20"/>
          <w:szCs w:val="20"/>
          <w:lang w:val="en-US"/>
        </w:rPr>
        <w:t>burdensome tariffs. It is</w:t>
      </w:r>
      <w:r w:rsidR="003A1115">
        <w:rPr>
          <w:rFonts w:ascii="Gellix" w:hAnsi="Gellix"/>
          <w:sz w:val="20"/>
          <w:szCs w:val="20"/>
          <w:lang w:val="en-US"/>
        </w:rPr>
        <w:t xml:space="preserve"> </w:t>
      </w:r>
      <w:r w:rsidR="003A1115" w:rsidRPr="00A64DEC">
        <w:rPr>
          <w:rFonts w:ascii="Gellix" w:hAnsi="Gellix"/>
          <w:sz w:val="20"/>
          <w:szCs w:val="20"/>
          <w:lang w:val="en-US"/>
        </w:rPr>
        <w:t>time for a permanent prohibition on customs duties on electronic transmissions.</w:t>
      </w:r>
      <w:r w:rsidR="006D4249">
        <w:rPr>
          <w:rFonts w:ascii="Gellix" w:hAnsi="Gellix"/>
          <w:sz w:val="20"/>
          <w:szCs w:val="20"/>
          <w:lang w:val="en-US"/>
        </w:rPr>
        <w:br/>
      </w:r>
      <w:r w:rsidR="006D4249">
        <w:rPr>
          <w:rFonts w:ascii="Gellix" w:hAnsi="Gellix"/>
          <w:b/>
          <w:bCs/>
          <w:sz w:val="20"/>
          <w:szCs w:val="20"/>
          <w:lang w:val="en-US"/>
        </w:rPr>
        <w:br/>
      </w:r>
      <w:r w:rsidR="00703E79" w:rsidRPr="00703E79">
        <w:rPr>
          <w:rFonts w:ascii="Gellix" w:hAnsi="Gellix"/>
          <w:b/>
          <w:bCs/>
          <w:sz w:val="20"/>
          <w:szCs w:val="20"/>
          <w:lang w:val="en-US"/>
        </w:rPr>
        <w:t>5. Accelerate full implementation of the Trade Facilitation Agreement</w:t>
      </w:r>
      <w:r w:rsidR="00703E79" w:rsidRPr="00703E79">
        <w:rPr>
          <w:rFonts w:ascii="Gellix" w:hAnsi="Gellix"/>
          <w:sz w:val="20"/>
          <w:szCs w:val="20"/>
          <w:lang w:val="en-US"/>
        </w:rPr>
        <w:t xml:space="preserve">. The WTO 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>Trade Facilitation Agreement (TFA) removes barriers which make it harder for businesses of all sizes to trade internationally but hurt small and medium-sized enterprises the most. By ratifying the agreement, countries committed to reducing red tape at borders –</w:t>
      </w:r>
      <w:r w:rsidR="00B16BA3">
        <w:rPr>
          <w:rFonts w:ascii="Gellix" w:hAnsi="Gellix" w:cs="Segoe UI"/>
          <w:position w:val="1"/>
          <w:sz w:val="20"/>
          <w:szCs w:val="20"/>
          <w:lang w:val="en-US"/>
        </w:rPr>
        <w:t xml:space="preserve"> ranging 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 xml:space="preserve">from measures to ensure quicker release and clearance of goods to </w:t>
      </w:r>
      <w:r w:rsidR="00A34510">
        <w:rPr>
          <w:rFonts w:ascii="Gellix" w:hAnsi="Gellix" w:cs="Segoe UI"/>
          <w:position w:val="1"/>
          <w:sz w:val="20"/>
          <w:szCs w:val="20"/>
          <w:lang w:val="en-US"/>
        </w:rPr>
        <w:t xml:space="preserve">enhancing 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 xml:space="preserve">better cooperation between border agencies. The benefits of the agreement are indisputable – </w:t>
      </w:r>
      <w:r w:rsidR="001520DA">
        <w:rPr>
          <w:rFonts w:ascii="Gellix" w:hAnsi="Gellix" w:cs="Segoe UI"/>
          <w:position w:val="1"/>
          <w:sz w:val="20"/>
          <w:szCs w:val="20"/>
          <w:lang w:val="en-US"/>
        </w:rPr>
        <w:t xml:space="preserve">according to the WTO, </w:t>
      </w:r>
      <w:r w:rsidR="00754582" w:rsidRPr="001520DA">
        <w:rPr>
          <w:rFonts w:ascii="Gellix" w:hAnsi="Gellix"/>
          <w:lang w:val="en-GB"/>
        </w:rPr>
        <w:t>in the first two years alone following its entry into force in 2017, international trade increased by US$ 231 billion</w:t>
      </w:r>
      <w:r w:rsidR="00703E79" w:rsidRPr="00754582">
        <w:rPr>
          <w:rFonts w:ascii="Gellix" w:hAnsi="Gellix" w:cs="Segoe UI"/>
          <w:position w:val="1"/>
          <w:sz w:val="20"/>
          <w:szCs w:val="20"/>
          <w:lang w:val="en-US"/>
        </w:rPr>
        <w:t>.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 xml:space="preserve"> </w:t>
      </w:r>
      <w:r w:rsidR="00A34510">
        <w:rPr>
          <w:rFonts w:ascii="Gellix" w:hAnsi="Gellix" w:cs="Segoe UI"/>
          <w:position w:val="1"/>
          <w:sz w:val="20"/>
          <w:szCs w:val="20"/>
          <w:lang w:val="en-US"/>
        </w:rPr>
        <w:t xml:space="preserve">Yet too 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 xml:space="preserve">many countries still </w:t>
      </w:r>
      <w:r w:rsidR="00A34510">
        <w:rPr>
          <w:rFonts w:ascii="Gellix" w:hAnsi="Gellix" w:cs="Segoe UI"/>
          <w:position w:val="1"/>
          <w:sz w:val="20"/>
          <w:szCs w:val="20"/>
          <w:lang w:val="en-US"/>
        </w:rPr>
        <w:t xml:space="preserve">rely 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>on outdated manual and inefficient</w:t>
      </w:r>
      <w:r w:rsidR="00DD7908">
        <w:rPr>
          <w:rFonts w:ascii="Gellix" w:hAnsi="Gellix" w:cs="Segoe UI"/>
          <w:position w:val="1"/>
          <w:sz w:val="20"/>
          <w:szCs w:val="20"/>
          <w:lang w:val="en-US"/>
        </w:rPr>
        <w:t xml:space="preserve"> procedur</w:t>
      </w:r>
      <w:r w:rsidR="00690527">
        <w:rPr>
          <w:rFonts w:ascii="Gellix" w:hAnsi="Gellix" w:cs="Segoe UI"/>
          <w:position w:val="1"/>
          <w:sz w:val="20"/>
          <w:szCs w:val="20"/>
          <w:lang w:val="en-US"/>
        </w:rPr>
        <w:t>e</w:t>
      </w:r>
      <w:r w:rsidR="00DD7908">
        <w:rPr>
          <w:rFonts w:ascii="Gellix" w:hAnsi="Gellix" w:cs="Segoe UI"/>
          <w:position w:val="1"/>
          <w:sz w:val="20"/>
          <w:szCs w:val="20"/>
          <w:lang w:val="en-US"/>
        </w:rPr>
        <w:t>s and require the assistance to implement the agreement in full</w:t>
      </w:r>
      <w:r w:rsidR="00955B1A">
        <w:rPr>
          <w:rFonts w:ascii="Gellix" w:hAnsi="Gellix" w:cs="Segoe UI"/>
          <w:position w:val="1"/>
          <w:sz w:val="20"/>
          <w:szCs w:val="20"/>
          <w:lang w:val="en-US"/>
        </w:rPr>
        <w:t xml:space="preserve">. The 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>COVID-19 pandemic</w:t>
      </w:r>
      <w:r w:rsidR="00955B1A">
        <w:rPr>
          <w:rFonts w:ascii="Gellix" w:hAnsi="Gellix" w:cs="Segoe UI"/>
          <w:position w:val="1"/>
          <w:sz w:val="20"/>
          <w:szCs w:val="20"/>
          <w:lang w:val="en-US"/>
        </w:rPr>
        <w:t xml:space="preserve"> demonstrated that 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 xml:space="preserve">efficient, modern and digital border processes are an essential tool of </w:t>
      </w:r>
      <w:r w:rsidR="00955B1A">
        <w:rPr>
          <w:rFonts w:ascii="Gellix" w:hAnsi="Gellix" w:cs="Segoe UI"/>
          <w:position w:val="1"/>
          <w:sz w:val="20"/>
          <w:szCs w:val="20"/>
          <w:lang w:val="en-US"/>
        </w:rPr>
        <w:t xml:space="preserve">supply chain 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 xml:space="preserve">resilience. ICC calls on all governments to </w:t>
      </w:r>
      <w:proofErr w:type="spellStart"/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>prioritise</w:t>
      </w:r>
      <w:proofErr w:type="spellEnd"/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 xml:space="preserve"> implementation of the TFA and to provide all necessary support to developing countries </w:t>
      </w:r>
      <w:r w:rsidR="008B4E7F">
        <w:rPr>
          <w:rFonts w:ascii="Gellix" w:hAnsi="Gellix" w:cs="Segoe UI"/>
          <w:position w:val="1"/>
          <w:sz w:val="20"/>
          <w:szCs w:val="20"/>
          <w:lang w:val="en-US"/>
        </w:rPr>
        <w:t xml:space="preserve">through </w:t>
      </w:r>
      <w:r w:rsidR="00703E79" w:rsidRPr="00703E79">
        <w:rPr>
          <w:rFonts w:ascii="Gellix" w:hAnsi="Gellix" w:cs="Segoe UI"/>
          <w:position w:val="1"/>
          <w:sz w:val="20"/>
          <w:szCs w:val="20"/>
          <w:lang w:val="en-US"/>
        </w:rPr>
        <w:t xml:space="preserve">initiatives such as the Global Alliance for Trade Facilitation so that goods can cross borders without unnecessary delays or additional costs. </w:t>
      </w:r>
    </w:p>
    <w:sectPr w:rsidR="00A64DEC" w:rsidRPr="00A64DEC" w:rsidSect="006C50B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lerie Picard" w:date="2024-01-05T09:25:00Z" w:initials="ICC">
    <w:p w14:paraId="67F36D60" w14:textId="77777777" w:rsidR="00AB1749" w:rsidRDefault="008C3AA1" w:rsidP="00AB1749">
      <w:pPr>
        <w:pStyle w:val="CommentText"/>
      </w:pPr>
      <w:r>
        <w:rPr>
          <w:rStyle w:val="CommentReference"/>
        </w:rPr>
        <w:annotationRef/>
      </w:r>
      <w:r w:rsidR="00AB1749">
        <w:t xml:space="preserve">Placeholder introduction. To be updated and finished after 5 key recommendations are finalised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F36D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705092" w16cex:dateUtc="2024-01-05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F36D60" w16cid:durableId="647050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2140" w14:textId="77777777" w:rsidR="00A97CD0" w:rsidRDefault="00A97CD0" w:rsidP="004A7778">
      <w:pPr>
        <w:spacing w:after="0" w:line="240" w:lineRule="auto"/>
      </w:pPr>
      <w:r>
        <w:separator/>
      </w:r>
    </w:p>
  </w:endnote>
  <w:endnote w:type="continuationSeparator" w:id="0">
    <w:p w14:paraId="05DBB34E" w14:textId="77777777" w:rsidR="00A97CD0" w:rsidRDefault="00A97CD0" w:rsidP="004A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391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829E2" w14:textId="53E8B8C0" w:rsidR="006D38A3" w:rsidRDefault="006D3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13B82" w14:textId="77777777" w:rsidR="006D38A3" w:rsidRDefault="006D3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864062"/>
      <w:docPartObj>
        <w:docPartGallery w:val="Page Numbers (Bottom of Page)"/>
        <w:docPartUnique/>
      </w:docPartObj>
    </w:sdtPr>
    <w:sdtContent>
      <w:p w14:paraId="25137674" w14:textId="107B0865" w:rsidR="00A24A0E" w:rsidRDefault="00A24A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4346966" w14:textId="77777777" w:rsidR="003A148C" w:rsidRDefault="003A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313" w14:textId="77777777" w:rsidR="00A97CD0" w:rsidRDefault="00A97CD0" w:rsidP="004A7778">
      <w:pPr>
        <w:spacing w:after="0" w:line="240" w:lineRule="auto"/>
      </w:pPr>
      <w:r>
        <w:separator/>
      </w:r>
    </w:p>
  </w:footnote>
  <w:footnote w:type="continuationSeparator" w:id="0">
    <w:p w14:paraId="45D303FB" w14:textId="77777777" w:rsidR="00A97CD0" w:rsidRDefault="00A97CD0" w:rsidP="004A7778">
      <w:pPr>
        <w:spacing w:after="0" w:line="240" w:lineRule="auto"/>
      </w:pPr>
      <w:r>
        <w:continuationSeparator/>
      </w:r>
    </w:p>
  </w:footnote>
  <w:footnote w:id="1">
    <w:p w14:paraId="3363C30E" w14:textId="3BE65448" w:rsidR="009A66D9" w:rsidRPr="009A66D9" w:rsidRDefault="009A66D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 xml:space="preserve">Global </w:t>
        </w:r>
        <w:proofErr w:type="spellStart"/>
        <w:r>
          <w:rPr>
            <w:rStyle w:val="Hyperlink"/>
          </w:rPr>
          <w:t>dynamics</w:t>
        </w:r>
        <w:proofErr w:type="spellEnd"/>
        <w:r>
          <w:rPr>
            <w:rStyle w:val="Hyperlink"/>
          </w:rPr>
          <w:t xml:space="preserve"> (globaltradealert.org)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5D7B" w14:textId="529E4A22" w:rsidR="00BA2A62" w:rsidRDefault="006B7B5C" w:rsidP="00BA2A62">
    <w:pPr>
      <w:pStyle w:val="Header"/>
      <w:jc w:val="right"/>
    </w:pPr>
    <w:sdt>
      <w:sdtPr>
        <w:id w:val="991762228"/>
        <w:docPartObj>
          <w:docPartGallery w:val="Watermarks"/>
          <w:docPartUnique/>
        </w:docPartObj>
      </w:sdtPr>
      <w:sdtContent>
        <w:r>
          <w:pict w14:anchorId="2204D6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1829673" o:spid="_x0000_s1031" type="#_x0000_t136" style="position:absolute;left:0;text-align:left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2A62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20A5086E" wp14:editId="7641339B">
          <wp:extent cx="860897" cy="533817"/>
          <wp:effectExtent l="0" t="0" r="0" b="0"/>
          <wp:docPr id="826780493" name="Picture 82678049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0897" cy="533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E4E24" w14:textId="77777777" w:rsidR="006B7B5C" w:rsidRDefault="006B7B5C" w:rsidP="00BA2A6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2F2B" w14:textId="41F86785" w:rsidR="0005625C" w:rsidRDefault="000562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93B2CA" wp14:editId="265183AE">
          <wp:simplePos x="0" y="0"/>
          <wp:positionH relativeFrom="column">
            <wp:posOffset>4861560</wp:posOffset>
          </wp:positionH>
          <wp:positionV relativeFrom="page">
            <wp:posOffset>387985</wp:posOffset>
          </wp:positionV>
          <wp:extent cx="1216660" cy="755650"/>
          <wp:effectExtent l="0" t="0" r="2540" b="6350"/>
          <wp:wrapSquare wrapText="bothSides"/>
          <wp:docPr id="2" name="Picture 2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6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4F7"/>
    <w:multiLevelType w:val="hybridMultilevel"/>
    <w:tmpl w:val="86980C6A"/>
    <w:lvl w:ilvl="0" w:tplc="221A8952">
      <w:start w:val="2"/>
      <w:numFmt w:val="bullet"/>
      <w:lvlText w:val="-"/>
      <w:lvlJc w:val="left"/>
      <w:pPr>
        <w:ind w:left="720" w:hanging="360"/>
      </w:pPr>
      <w:rPr>
        <w:rFonts w:ascii="Gellix" w:eastAsiaTheme="minorEastAsia" w:hAnsi="Gellix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11C8A"/>
    <w:multiLevelType w:val="hybridMultilevel"/>
    <w:tmpl w:val="F16EA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22012">
    <w:abstractNumId w:val="1"/>
  </w:num>
  <w:num w:numId="2" w16cid:durableId="10200149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erie Picard">
    <w15:presenceInfo w15:providerId="None" w15:userId="Valerie Pic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NotTrackFormatting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EC"/>
    <w:rsid w:val="0000547E"/>
    <w:rsid w:val="00012DE1"/>
    <w:rsid w:val="00015721"/>
    <w:rsid w:val="00025D64"/>
    <w:rsid w:val="00027789"/>
    <w:rsid w:val="00033E5C"/>
    <w:rsid w:val="00042B82"/>
    <w:rsid w:val="00050F82"/>
    <w:rsid w:val="00054A4F"/>
    <w:rsid w:val="0005625C"/>
    <w:rsid w:val="000615D9"/>
    <w:rsid w:val="00062AC6"/>
    <w:rsid w:val="000642B0"/>
    <w:rsid w:val="00066773"/>
    <w:rsid w:val="00070587"/>
    <w:rsid w:val="00077279"/>
    <w:rsid w:val="00083050"/>
    <w:rsid w:val="00084CC9"/>
    <w:rsid w:val="00086A80"/>
    <w:rsid w:val="0009032D"/>
    <w:rsid w:val="0009251D"/>
    <w:rsid w:val="00097587"/>
    <w:rsid w:val="000A5E8D"/>
    <w:rsid w:val="000A6CE6"/>
    <w:rsid w:val="000B762B"/>
    <w:rsid w:val="000C294C"/>
    <w:rsid w:val="000C5722"/>
    <w:rsid w:val="000C5CCF"/>
    <w:rsid w:val="000D7408"/>
    <w:rsid w:val="000D7569"/>
    <w:rsid w:val="000E28B2"/>
    <w:rsid w:val="0010461A"/>
    <w:rsid w:val="00107406"/>
    <w:rsid w:val="001106AB"/>
    <w:rsid w:val="00112D1D"/>
    <w:rsid w:val="00112FC5"/>
    <w:rsid w:val="0014218E"/>
    <w:rsid w:val="0014759A"/>
    <w:rsid w:val="001520DA"/>
    <w:rsid w:val="00152831"/>
    <w:rsid w:val="00155375"/>
    <w:rsid w:val="001608C2"/>
    <w:rsid w:val="00164576"/>
    <w:rsid w:val="00167B96"/>
    <w:rsid w:val="00171214"/>
    <w:rsid w:val="001724A1"/>
    <w:rsid w:val="00172A1F"/>
    <w:rsid w:val="00172B9C"/>
    <w:rsid w:val="00180740"/>
    <w:rsid w:val="0018268B"/>
    <w:rsid w:val="001858C6"/>
    <w:rsid w:val="00192F5E"/>
    <w:rsid w:val="001A5014"/>
    <w:rsid w:val="001B3ED1"/>
    <w:rsid w:val="001B5796"/>
    <w:rsid w:val="001C04B7"/>
    <w:rsid w:val="001C1223"/>
    <w:rsid w:val="001C20C0"/>
    <w:rsid w:val="001D4269"/>
    <w:rsid w:val="001D53A1"/>
    <w:rsid w:val="001E2B77"/>
    <w:rsid w:val="001F221B"/>
    <w:rsid w:val="00200B2C"/>
    <w:rsid w:val="0020226C"/>
    <w:rsid w:val="00205C8B"/>
    <w:rsid w:val="0021642A"/>
    <w:rsid w:val="0023129D"/>
    <w:rsid w:val="00242346"/>
    <w:rsid w:val="00242A1C"/>
    <w:rsid w:val="002451FC"/>
    <w:rsid w:val="00246F20"/>
    <w:rsid w:val="00251B9A"/>
    <w:rsid w:val="00252A63"/>
    <w:rsid w:val="0025560D"/>
    <w:rsid w:val="002575F5"/>
    <w:rsid w:val="00260A87"/>
    <w:rsid w:val="00266086"/>
    <w:rsid w:val="002670DA"/>
    <w:rsid w:val="00270823"/>
    <w:rsid w:val="00271E80"/>
    <w:rsid w:val="00280E0A"/>
    <w:rsid w:val="002904AC"/>
    <w:rsid w:val="0029244D"/>
    <w:rsid w:val="00295D1C"/>
    <w:rsid w:val="002A38A1"/>
    <w:rsid w:val="002B07B5"/>
    <w:rsid w:val="002D42AB"/>
    <w:rsid w:val="002D537C"/>
    <w:rsid w:val="002D5880"/>
    <w:rsid w:val="002D5A9F"/>
    <w:rsid w:val="002E0584"/>
    <w:rsid w:val="002E2C9A"/>
    <w:rsid w:val="00305291"/>
    <w:rsid w:val="003062DC"/>
    <w:rsid w:val="00311165"/>
    <w:rsid w:val="00322E66"/>
    <w:rsid w:val="003240D1"/>
    <w:rsid w:val="00327907"/>
    <w:rsid w:val="003511BF"/>
    <w:rsid w:val="003549D2"/>
    <w:rsid w:val="003574C6"/>
    <w:rsid w:val="003708B7"/>
    <w:rsid w:val="00372034"/>
    <w:rsid w:val="003730BF"/>
    <w:rsid w:val="00376553"/>
    <w:rsid w:val="00385E0E"/>
    <w:rsid w:val="0038660B"/>
    <w:rsid w:val="00393C9D"/>
    <w:rsid w:val="00394A40"/>
    <w:rsid w:val="003A1115"/>
    <w:rsid w:val="003A148C"/>
    <w:rsid w:val="003A4FAC"/>
    <w:rsid w:val="003B4911"/>
    <w:rsid w:val="003C2263"/>
    <w:rsid w:val="003C30F8"/>
    <w:rsid w:val="003C3856"/>
    <w:rsid w:val="003D5D83"/>
    <w:rsid w:val="004065C4"/>
    <w:rsid w:val="004143A6"/>
    <w:rsid w:val="00414A8E"/>
    <w:rsid w:val="00432037"/>
    <w:rsid w:val="00433ECA"/>
    <w:rsid w:val="00437A0F"/>
    <w:rsid w:val="00445678"/>
    <w:rsid w:val="0045536C"/>
    <w:rsid w:val="0045728C"/>
    <w:rsid w:val="00461C39"/>
    <w:rsid w:val="00470593"/>
    <w:rsid w:val="004752F6"/>
    <w:rsid w:val="00475B3C"/>
    <w:rsid w:val="004905D2"/>
    <w:rsid w:val="00490934"/>
    <w:rsid w:val="00495117"/>
    <w:rsid w:val="004A7778"/>
    <w:rsid w:val="004A7B10"/>
    <w:rsid w:val="004B2D23"/>
    <w:rsid w:val="004B30E8"/>
    <w:rsid w:val="004B577C"/>
    <w:rsid w:val="004C3963"/>
    <w:rsid w:val="004D46E6"/>
    <w:rsid w:val="004D67FF"/>
    <w:rsid w:val="004E6E8D"/>
    <w:rsid w:val="004F4FC5"/>
    <w:rsid w:val="00514A78"/>
    <w:rsid w:val="005160F9"/>
    <w:rsid w:val="00517810"/>
    <w:rsid w:val="00517E1F"/>
    <w:rsid w:val="00520473"/>
    <w:rsid w:val="00532026"/>
    <w:rsid w:val="00533A0B"/>
    <w:rsid w:val="00541FA9"/>
    <w:rsid w:val="00543445"/>
    <w:rsid w:val="0054442E"/>
    <w:rsid w:val="005461E1"/>
    <w:rsid w:val="005509B8"/>
    <w:rsid w:val="00552CA0"/>
    <w:rsid w:val="0055526E"/>
    <w:rsid w:val="00566821"/>
    <w:rsid w:val="0057009F"/>
    <w:rsid w:val="00570821"/>
    <w:rsid w:val="005830A0"/>
    <w:rsid w:val="005963DA"/>
    <w:rsid w:val="0059785A"/>
    <w:rsid w:val="005A7105"/>
    <w:rsid w:val="005B0C25"/>
    <w:rsid w:val="005B2162"/>
    <w:rsid w:val="005B4594"/>
    <w:rsid w:val="005F6035"/>
    <w:rsid w:val="005F6FD7"/>
    <w:rsid w:val="005F7A0E"/>
    <w:rsid w:val="0060109C"/>
    <w:rsid w:val="00602339"/>
    <w:rsid w:val="0060298A"/>
    <w:rsid w:val="00610F91"/>
    <w:rsid w:val="0063299C"/>
    <w:rsid w:val="006351FF"/>
    <w:rsid w:val="00640DBE"/>
    <w:rsid w:val="00641B53"/>
    <w:rsid w:val="00645265"/>
    <w:rsid w:val="00652CE6"/>
    <w:rsid w:val="00653ACF"/>
    <w:rsid w:val="00653D2C"/>
    <w:rsid w:val="0065501F"/>
    <w:rsid w:val="00665761"/>
    <w:rsid w:val="00672E8D"/>
    <w:rsid w:val="00680705"/>
    <w:rsid w:val="00682184"/>
    <w:rsid w:val="006843D3"/>
    <w:rsid w:val="00687A8F"/>
    <w:rsid w:val="00690527"/>
    <w:rsid w:val="00691EA5"/>
    <w:rsid w:val="00693BB9"/>
    <w:rsid w:val="006B5559"/>
    <w:rsid w:val="006B6417"/>
    <w:rsid w:val="006B7B5C"/>
    <w:rsid w:val="006C0B73"/>
    <w:rsid w:val="006C2A5E"/>
    <w:rsid w:val="006C50BC"/>
    <w:rsid w:val="006D38A3"/>
    <w:rsid w:val="006D404E"/>
    <w:rsid w:val="006D4249"/>
    <w:rsid w:val="006D4745"/>
    <w:rsid w:val="006E5989"/>
    <w:rsid w:val="006F0810"/>
    <w:rsid w:val="0070147C"/>
    <w:rsid w:val="00702C83"/>
    <w:rsid w:val="00703E79"/>
    <w:rsid w:val="00707ABE"/>
    <w:rsid w:val="00711592"/>
    <w:rsid w:val="007119F3"/>
    <w:rsid w:val="00714A00"/>
    <w:rsid w:val="00715B4E"/>
    <w:rsid w:val="00715BF5"/>
    <w:rsid w:val="00722089"/>
    <w:rsid w:val="0072542A"/>
    <w:rsid w:val="00725AE8"/>
    <w:rsid w:val="00732792"/>
    <w:rsid w:val="00736287"/>
    <w:rsid w:val="00740200"/>
    <w:rsid w:val="00745A62"/>
    <w:rsid w:val="00747269"/>
    <w:rsid w:val="00753345"/>
    <w:rsid w:val="00754582"/>
    <w:rsid w:val="00766235"/>
    <w:rsid w:val="0077135B"/>
    <w:rsid w:val="00771B1D"/>
    <w:rsid w:val="00793D5F"/>
    <w:rsid w:val="007C1667"/>
    <w:rsid w:val="007C76E5"/>
    <w:rsid w:val="007D6A9C"/>
    <w:rsid w:val="007E47C8"/>
    <w:rsid w:val="007F1953"/>
    <w:rsid w:val="00842694"/>
    <w:rsid w:val="00843CCB"/>
    <w:rsid w:val="00845C49"/>
    <w:rsid w:val="00871073"/>
    <w:rsid w:val="008762A7"/>
    <w:rsid w:val="008816BD"/>
    <w:rsid w:val="00881B13"/>
    <w:rsid w:val="00881B4E"/>
    <w:rsid w:val="00885AB5"/>
    <w:rsid w:val="00895581"/>
    <w:rsid w:val="008A2C9D"/>
    <w:rsid w:val="008B4E7F"/>
    <w:rsid w:val="008B67A0"/>
    <w:rsid w:val="008C20F9"/>
    <w:rsid w:val="008C3AA1"/>
    <w:rsid w:val="008C4A7A"/>
    <w:rsid w:val="008D38E0"/>
    <w:rsid w:val="008D4D43"/>
    <w:rsid w:val="008D534B"/>
    <w:rsid w:val="008D7D45"/>
    <w:rsid w:val="008E2E8C"/>
    <w:rsid w:val="008E370F"/>
    <w:rsid w:val="008E5578"/>
    <w:rsid w:val="008E60DC"/>
    <w:rsid w:val="008F0D4E"/>
    <w:rsid w:val="0090265C"/>
    <w:rsid w:val="00906472"/>
    <w:rsid w:val="00927A81"/>
    <w:rsid w:val="00931AC0"/>
    <w:rsid w:val="00931E29"/>
    <w:rsid w:val="00940B36"/>
    <w:rsid w:val="009509C9"/>
    <w:rsid w:val="00950F55"/>
    <w:rsid w:val="00951EEB"/>
    <w:rsid w:val="00954ECA"/>
    <w:rsid w:val="00955B1A"/>
    <w:rsid w:val="00956611"/>
    <w:rsid w:val="00956E8D"/>
    <w:rsid w:val="00964785"/>
    <w:rsid w:val="00964B79"/>
    <w:rsid w:val="00975780"/>
    <w:rsid w:val="009757A0"/>
    <w:rsid w:val="00976E61"/>
    <w:rsid w:val="009A5B91"/>
    <w:rsid w:val="009A66D9"/>
    <w:rsid w:val="009B721D"/>
    <w:rsid w:val="009C1EA8"/>
    <w:rsid w:val="009C418F"/>
    <w:rsid w:val="009C5062"/>
    <w:rsid w:val="009C57A3"/>
    <w:rsid w:val="009D329C"/>
    <w:rsid w:val="009D733B"/>
    <w:rsid w:val="009E0D0D"/>
    <w:rsid w:val="009E253C"/>
    <w:rsid w:val="009E3898"/>
    <w:rsid w:val="009E47C2"/>
    <w:rsid w:val="00A003D0"/>
    <w:rsid w:val="00A00B08"/>
    <w:rsid w:val="00A05DE3"/>
    <w:rsid w:val="00A21827"/>
    <w:rsid w:val="00A2405A"/>
    <w:rsid w:val="00A24A0E"/>
    <w:rsid w:val="00A24E4F"/>
    <w:rsid w:val="00A25200"/>
    <w:rsid w:val="00A338B9"/>
    <w:rsid w:val="00A34510"/>
    <w:rsid w:val="00A40AA4"/>
    <w:rsid w:val="00A468F5"/>
    <w:rsid w:val="00A57C51"/>
    <w:rsid w:val="00A61533"/>
    <w:rsid w:val="00A64DEC"/>
    <w:rsid w:val="00A70998"/>
    <w:rsid w:val="00A75082"/>
    <w:rsid w:val="00A944E3"/>
    <w:rsid w:val="00A97CD0"/>
    <w:rsid w:val="00AB1749"/>
    <w:rsid w:val="00AB1851"/>
    <w:rsid w:val="00AB1C8A"/>
    <w:rsid w:val="00AB3C2B"/>
    <w:rsid w:val="00AB5F99"/>
    <w:rsid w:val="00AB7AA9"/>
    <w:rsid w:val="00AC0EE4"/>
    <w:rsid w:val="00AC3688"/>
    <w:rsid w:val="00AC57E2"/>
    <w:rsid w:val="00AD28C5"/>
    <w:rsid w:val="00AD7D0F"/>
    <w:rsid w:val="00AE665E"/>
    <w:rsid w:val="00AF14EA"/>
    <w:rsid w:val="00AF1644"/>
    <w:rsid w:val="00AF2976"/>
    <w:rsid w:val="00B01E73"/>
    <w:rsid w:val="00B10FCF"/>
    <w:rsid w:val="00B11104"/>
    <w:rsid w:val="00B146A1"/>
    <w:rsid w:val="00B1626A"/>
    <w:rsid w:val="00B16BA3"/>
    <w:rsid w:val="00B219C9"/>
    <w:rsid w:val="00B35E67"/>
    <w:rsid w:val="00B46E46"/>
    <w:rsid w:val="00B53F61"/>
    <w:rsid w:val="00B80DEF"/>
    <w:rsid w:val="00B90864"/>
    <w:rsid w:val="00B9093D"/>
    <w:rsid w:val="00BA2A62"/>
    <w:rsid w:val="00BA549B"/>
    <w:rsid w:val="00BA7855"/>
    <w:rsid w:val="00BB5377"/>
    <w:rsid w:val="00BE7588"/>
    <w:rsid w:val="00BF1B93"/>
    <w:rsid w:val="00BF393C"/>
    <w:rsid w:val="00C00CBA"/>
    <w:rsid w:val="00C05C3B"/>
    <w:rsid w:val="00C11B81"/>
    <w:rsid w:val="00C15A84"/>
    <w:rsid w:val="00C17BB9"/>
    <w:rsid w:val="00C261B5"/>
    <w:rsid w:val="00C310AE"/>
    <w:rsid w:val="00C3428D"/>
    <w:rsid w:val="00C36162"/>
    <w:rsid w:val="00C405F5"/>
    <w:rsid w:val="00C441F7"/>
    <w:rsid w:val="00C50726"/>
    <w:rsid w:val="00C56A35"/>
    <w:rsid w:val="00C656A1"/>
    <w:rsid w:val="00C7663E"/>
    <w:rsid w:val="00C80005"/>
    <w:rsid w:val="00C83E28"/>
    <w:rsid w:val="00C91596"/>
    <w:rsid w:val="00C939E6"/>
    <w:rsid w:val="00CA5B22"/>
    <w:rsid w:val="00CA7EDD"/>
    <w:rsid w:val="00CB327C"/>
    <w:rsid w:val="00CB7C5F"/>
    <w:rsid w:val="00CE0295"/>
    <w:rsid w:val="00CE055B"/>
    <w:rsid w:val="00CE11B7"/>
    <w:rsid w:val="00CE1559"/>
    <w:rsid w:val="00CE1FF9"/>
    <w:rsid w:val="00CF0A28"/>
    <w:rsid w:val="00CF16AC"/>
    <w:rsid w:val="00CF394D"/>
    <w:rsid w:val="00CF39F8"/>
    <w:rsid w:val="00CF5B89"/>
    <w:rsid w:val="00CF7FCB"/>
    <w:rsid w:val="00D010AF"/>
    <w:rsid w:val="00D01C89"/>
    <w:rsid w:val="00D053E8"/>
    <w:rsid w:val="00D06321"/>
    <w:rsid w:val="00D0668A"/>
    <w:rsid w:val="00D113D2"/>
    <w:rsid w:val="00D15679"/>
    <w:rsid w:val="00D22DBC"/>
    <w:rsid w:val="00D27A9A"/>
    <w:rsid w:val="00D4256F"/>
    <w:rsid w:val="00D66E78"/>
    <w:rsid w:val="00D73206"/>
    <w:rsid w:val="00D81411"/>
    <w:rsid w:val="00D81B74"/>
    <w:rsid w:val="00D858C5"/>
    <w:rsid w:val="00D867A0"/>
    <w:rsid w:val="00DA0BAC"/>
    <w:rsid w:val="00DA1097"/>
    <w:rsid w:val="00DA71B8"/>
    <w:rsid w:val="00DB6EAC"/>
    <w:rsid w:val="00DC35E0"/>
    <w:rsid w:val="00DD2939"/>
    <w:rsid w:val="00DD5B2F"/>
    <w:rsid w:val="00DD5DFB"/>
    <w:rsid w:val="00DD76F1"/>
    <w:rsid w:val="00DD7908"/>
    <w:rsid w:val="00DF3EBC"/>
    <w:rsid w:val="00DF52E5"/>
    <w:rsid w:val="00DF5345"/>
    <w:rsid w:val="00E05C32"/>
    <w:rsid w:val="00E2031C"/>
    <w:rsid w:val="00E25BD6"/>
    <w:rsid w:val="00E40496"/>
    <w:rsid w:val="00E414D0"/>
    <w:rsid w:val="00E4342B"/>
    <w:rsid w:val="00E465DF"/>
    <w:rsid w:val="00E506B7"/>
    <w:rsid w:val="00E50739"/>
    <w:rsid w:val="00E75B14"/>
    <w:rsid w:val="00E93ADE"/>
    <w:rsid w:val="00EA6040"/>
    <w:rsid w:val="00EC4FCA"/>
    <w:rsid w:val="00ED1BA3"/>
    <w:rsid w:val="00ED57C9"/>
    <w:rsid w:val="00EE65AF"/>
    <w:rsid w:val="00EF677F"/>
    <w:rsid w:val="00EF7FB2"/>
    <w:rsid w:val="00F00AC5"/>
    <w:rsid w:val="00F03D12"/>
    <w:rsid w:val="00F15325"/>
    <w:rsid w:val="00F20E62"/>
    <w:rsid w:val="00F2710D"/>
    <w:rsid w:val="00F3135C"/>
    <w:rsid w:val="00F40169"/>
    <w:rsid w:val="00F45ACB"/>
    <w:rsid w:val="00F4665F"/>
    <w:rsid w:val="00F47160"/>
    <w:rsid w:val="00F51A1B"/>
    <w:rsid w:val="00F52841"/>
    <w:rsid w:val="00F66283"/>
    <w:rsid w:val="00F72B39"/>
    <w:rsid w:val="00F96031"/>
    <w:rsid w:val="00FA13CE"/>
    <w:rsid w:val="00FA5219"/>
    <w:rsid w:val="00FB0255"/>
    <w:rsid w:val="00FB3B68"/>
    <w:rsid w:val="00FB5C7D"/>
    <w:rsid w:val="00FC58E3"/>
    <w:rsid w:val="00FC65EA"/>
    <w:rsid w:val="00FD5655"/>
    <w:rsid w:val="00FE1E0A"/>
    <w:rsid w:val="00FE748A"/>
    <w:rsid w:val="00FE7C9C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83E8E"/>
  <w15:chartTrackingRefBased/>
  <w15:docId w15:val="{117CBA85-2D73-443C-956E-EF063DCB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441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7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78"/>
  </w:style>
  <w:style w:type="paragraph" w:styleId="Footer">
    <w:name w:val="footer"/>
    <w:basedOn w:val="Normal"/>
    <w:link w:val="FooterChar"/>
    <w:uiPriority w:val="99"/>
    <w:unhideWhenUsed/>
    <w:rsid w:val="004A77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78"/>
  </w:style>
  <w:style w:type="paragraph" w:styleId="ListParagraph">
    <w:name w:val="List Paragraph"/>
    <w:basedOn w:val="Normal"/>
    <w:uiPriority w:val="34"/>
    <w:qFormat/>
    <w:rsid w:val="002D42AB"/>
    <w:pPr>
      <w:ind w:left="720"/>
      <w:contextualSpacing/>
    </w:pPr>
  </w:style>
  <w:style w:type="paragraph" w:customStyle="1" w:styleId="paragraph">
    <w:name w:val="paragraph"/>
    <w:basedOn w:val="Normal"/>
    <w:rsid w:val="001D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1D53A1"/>
  </w:style>
  <w:style w:type="character" w:customStyle="1" w:styleId="spellingerror">
    <w:name w:val="spellingerror"/>
    <w:basedOn w:val="DefaultParagraphFont"/>
    <w:rsid w:val="001D53A1"/>
  </w:style>
  <w:style w:type="character" w:customStyle="1" w:styleId="eop">
    <w:name w:val="eop"/>
    <w:basedOn w:val="DefaultParagraphFont"/>
    <w:rsid w:val="001D53A1"/>
  </w:style>
  <w:style w:type="character" w:styleId="CommentReference">
    <w:name w:val="annotation reference"/>
    <w:basedOn w:val="DefaultParagraphFont"/>
    <w:uiPriority w:val="99"/>
    <w:semiHidden/>
    <w:unhideWhenUsed/>
    <w:rsid w:val="00AD2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086"/>
    <w:rPr>
      <w:rFonts w:ascii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BA2A62"/>
  </w:style>
  <w:style w:type="character" w:styleId="Hyperlink">
    <w:name w:val="Hyperlink"/>
    <w:basedOn w:val="DefaultParagraphFont"/>
    <w:uiPriority w:val="99"/>
    <w:unhideWhenUsed/>
    <w:rsid w:val="008E60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EF"/>
    <w:rPr>
      <w:color w:val="605E5C"/>
      <w:shd w:val="clear" w:color="auto" w:fill="E1DFDD"/>
    </w:rPr>
  </w:style>
  <w:style w:type="paragraph" w:customStyle="1" w:styleId="Default">
    <w:name w:val="Default"/>
    <w:rsid w:val="005B0C25"/>
    <w:pPr>
      <w:autoSpaceDE w:val="0"/>
      <w:autoSpaceDN w:val="0"/>
      <w:adjustRightInd w:val="0"/>
      <w:spacing w:after="0" w:line="240" w:lineRule="auto"/>
    </w:pPr>
    <w:rPr>
      <w:rFonts w:ascii="Gellix" w:hAnsi="Gellix" w:cs="Gellix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6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obaltradealert.org/global_dynam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18AE115A3A9419A412E1B8FF46FE3" ma:contentTypeVersion="18" ma:contentTypeDescription="Create a new document." ma:contentTypeScope="" ma:versionID="8968e0caecc32a6fd8d76ae6b4d77c79">
  <xsd:schema xmlns:xsd="http://www.w3.org/2001/XMLSchema" xmlns:xs="http://www.w3.org/2001/XMLSchema" xmlns:p="http://schemas.microsoft.com/office/2006/metadata/properties" xmlns:ns2="fecf7fcc-4ac6-4448-a404-5e4417a2ee04" xmlns:ns3="465ae127-5d1e-48f1-8bba-a4710e9de403" xmlns:ns4="598f140b-4145-4024-8bcc-6d7083f15a24" targetNamespace="http://schemas.microsoft.com/office/2006/metadata/properties" ma:root="true" ma:fieldsID="d367642df93db7449e041da641ef2b4a" ns2:_="" ns3:_="" ns4:_="">
    <xsd:import namespace="fecf7fcc-4ac6-4448-a404-5e4417a2ee04"/>
    <xsd:import namespace="465ae127-5d1e-48f1-8bba-a4710e9de403"/>
    <xsd:import namespace="598f140b-4145-4024-8bcc-6d7083f15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fcc-4ac6-4448-a404-5e4417a2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4d393a-c683-4ae6-92a3-16801d27c9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e127-5d1e-48f1-8bba-a4710e9d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0b-4145-4024-8bcc-6d7083f15a2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1108c5b-dc04-4112-92d3-dfe3254644ac}" ma:internalName="TaxCatchAll" ma:showField="CatchAllData" ma:web="465ae127-5d1e-48f1-8bba-a4710e9d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f7fcc-4ac6-4448-a404-5e4417a2ee04">
      <Terms xmlns="http://schemas.microsoft.com/office/infopath/2007/PartnerControls"/>
    </lcf76f155ced4ddcb4097134ff3c332f>
    <TaxCatchAll xmlns="598f140b-4145-4024-8bcc-6d7083f15a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7F1D-94D1-419D-99C3-DED49191D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fcc-4ac6-4448-a404-5e4417a2ee04"/>
    <ds:schemaRef ds:uri="465ae127-5d1e-48f1-8bba-a4710e9de403"/>
    <ds:schemaRef ds:uri="598f140b-4145-4024-8bcc-6d7083f15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20B68-4305-43BA-BA01-F1838DF671FE}">
  <ds:schemaRefs>
    <ds:schemaRef ds:uri="http://schemas.microsoft.com/office/2006/metadata/properties"/>
    <ds:schemaRef ds:uri="http://schemas.microsoft.com/office/infopath/2007/PartnerControls"/>
    <ds:schemaRef ds:uri="fecf7fcc-4ac6-4448-a404-5e4417a2ee04"/>
    <ds:schemaRef ds:uri="598f140b-4145-4024-8bcc-6d7083f15a24"/>
  </ds:schemaRefs>
</ds:datastoreItem>
</file>

<file path=customXml/itemProps3.xml><?xml version="1.0" encoding="utf-8"?>
<ds:datastoreItem xmlns:ds="http://schemas.openxmlformats.org/officeDocument/2006/customXml" ds:itemID="{18EBC76E-B76D-4BD6-BAEF-C556645BF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C1069-4E16-4A48-BCE0-3CCEA258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Chamber of Commerce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Picard</dc:creator>
  <cp:keywords/>
  <dc:description/>
  <cp:lastModifiedBy>PICARD Valerie</cp:lastModifiedBy>
  <cp:revision>433</cp:revision>
  <dcterms:created xsi:type="dcterms:W3CDTF">2023-12-19T14:27:00Z</dcterms:created>
  <dcterms:modified xsi:type="dcterms:W3CDTF">2024-01-30T12:54:00Z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MediaServiceImageTags">
    <vt:lpwstr/>
  </property>
</Properties>
</file>