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657EB" w14:textId="69BE9C87" w:rsidR="003F5625" w:rsidRPr="008E2A4A" w:rsidRDefault="00647C7A" w:rsidP="004949B1">
      <w:pPr>
        <w:spacing w:line="360" w:lineRule="auto"/>
        <w:rPr>
          <w:rStyle w:val="normaltextrun"/>
          <w:rFonts w:ascii="Gellix" w:hAnsi="Gellix"/>
          <w:sz w:val="24"/>
          <w:szCs w:val="36"/>
        </w:rPr>
      </w:pPr>
      <w:r w:rsidRPr="008E2A4A">
        <w:rPr>
          <w:rStyle w:val="normaltextrun"/>
          <w:rFonts w:ascii="Gellix" w:hAnsi="Gellix"/>
          <w:sz w:val="24"/>
          <w:szCs w:val="36"/>
        </w:rPr>
        <w:t xml:space="preserve">ICC Sweden Comments </w:t>
      </w:r>
      <w:r w:rsidR="008E2A4A">
        <w:rPr>
          <w:rStyle w:val="normaltextrun"/>
          <w:rFonts w:ascii="Gellix" w:hAnsi="Gellix"/>
          <w:sz w:val="24"/>
          <w:szCs w:val="36"/>
        </w:rPr>
        <w:t>on</w:t>
      </w:r>
      <w:r w:rsidRPr="008E2A4A">
        <w:rPr>
          <w:rStyle w:val="normaltextrun"/>
          <w:rFonts w:ascii="Gellix" w:hAnsi="Gellix"/>
          <w:sz w:val="24"/>
          <w:szCs w:val="36"/>
        </w:rPr>
        <w:t xml:space="preserve"> the Re</w:t>
      </w:r>
      <w:r w:rsidR="008E2A4A">
        <w:rPr>
          <w:rStyle w:val="normaltextrun"/>
          <w:rFonts w:ascii="Gellix" w:hAnsi="Gellix"/>
          <w:sz w:val="24"/>
          <w:szCs w:val="36"/>
        </w:rPr>
        <w:t>v</w:t>
      </w:r>
      <w:r w:rsidRPr="008E2A4A">
        <w:rPr>
          <w:rStyle w:val="normaltextrun"/>
          <w:rFonts w:ascii="Gellix" w:hAnsi="Gellix"/>
          <w:sz w:val="24"/>
          <w:szCs w:val="36"/>
        </w:rPr>
        <w:t xml:space="preserve">ision of Chapter C in ICC’s Advertising and Marketing Communications Code </w:t>
      </w:r>
    </w:p>
    <w:p w14:paraId="44BA404F" w14:textId="145CF614" w:rsidR="0047252E" w:rsidRDefault="00647C7A" w:rsidP="0047252E">
      <w:pPr>
        <w:autoSpaceDE w:val="0"/>
        <w:autoSpaceDN w:val="0"/>
        <w:adjustRightInd w:val="0"/>
        <w:spacing w:line="360" w:lineRule="auto"/>
        <w:rPr>
          <w:rFonts w:ascii="Gellix" w:hAnsi="Gellix" w:cs="AppleSystemUIFont"/>
          <w:sz w:val="21"/>
          <w:szCs w:val="20"/>
        </w:rPr>
      </w:pPr>
      <w:r w:rsidRPr="00647C7A">
        <w:rPr>
          <w:rFonts w:ascii="Gellix" w:hAnsi="Gellix" w:cs="AppleSystemUIFont"/>
          <w:sz w:val="21"/>
          <w:szCs w:val="20"/>
        </w:rPr>
        <w:t xml:space="preserve">We welcome this opportunity to share our thoughts, ideas, and comments on the draft for </w:t>
      </w:r>
      <w:r w:rsidR="008E2A4A">
        <w:rPr>
          <w:rFonts w:ascii="Gellix" w:hAnsi="Gellix" w:cs="AppleSystemUIFont"/>
          <w:sz w:val="21"/>
          <w:szCs w:val="20"/>
        </w:rPr>
        <w:t xml:space="preserve">the revised </w:t>
      </w:r>
      <w:r w:rsidRPr="00647C7A">
        <w:rPr>
          <w:rFonts w:ascii="Gellix" w:hAnsi="Gellix" w:cs="AppleSystemUIFont"/>
          <w:sz w:val="21"/>
          <w:szCs w:val="20"/>
        </w:rPr>
        <w:t>Chapter C in the ICC Advertising and Marketing Communications Code. These comments have been prepared in close dialogue with ICC Sweden’s Marketing Committee, which gathers senior experts from across the Swedish business community. Below you will find suggestions and comments considering the substance of some articles</w:t>
      </w:r>
      <w:r w:rsidR="008E2A4A">
        <w:rPr>
          <w:rFonts w:ascii="Gellix" w:hAnsi="Gellix" w:cs="AppleSystemUIFont"/>
          <w:sz w:val="21"/>
          <w:szCs w:val="20"/>
        </w:rPr>
        <w:t xml:space="preserve"> as well as the terminology</w:t>
      </w:r>
      <w:r w:rsidRPr="00647C7A">
        <w:rPr>
          <w:rFonts w:ascii="Gellix" w:hAnsi="Gellix" w:cs="AppleSystemUIFont"/>
          <w:sz w:val="21"/>
          <w:szCs w:val="20"/>
        </w:rPr>
        <w:t xml:space="preserve">. There is also a sense that the chapter as </w:t>
      </w:r>
      <w:r w:rsidR="008E2A4A">
        <w:rPr>
          <w:rFonts w:ascii="Gellix" w:hAnsi="Gellix" w:cs="AppleSystemUIFont"/>
          <w:sz w:val="21"/>
          <w:szCs w:val="20"/>
        </w:rPr>
        <w:t xml:space="preserve">it currently stands </w:t>
      </w:r>
      <w:r w:rsidRPr="00647C7A">
        <w:rPr>
          <w:rFonts w:ascii="Gellix" w:hAnsi="Gellix" w:cs="AppleSystemUIFont"/>
          <w:sz w:val="21"/>
          <w:szCs w:val="20"/>
        </w:rPr>
        <w:t>mixes rules relating to different types of marketing, i.e. direct marketing, data driven marketing and digital marketing communications.</w:t>
      </w:r>
      <w:r w:rsidR="008E2A4A">
        <w:rPr>
          <w:rFonts w:ascii="Gellix" w:hAnsi="Gellix" w:cs="AppleSystemUIFont"/>
          <w:sz w:val="21"/>
          <w:szCs w:val="20"/>
        </w:rPr>
        <w:t xml:space="preserve"> Apart from reviewing the terminology and definitions used, t</w:t>
      </w:r>
      <w:r w:rsidRPr="00647C7A">
        <w:rPr>
          <w:rFonts w:ascii="Gellix" w:hAnsi="Gellix" w:cs="AppleSystemUIFont"/>
          <w:sz w:val="21"/>
          <w:szCs w:val="20"/>
        </w:rPr>
        <w:t xml:space="preserve">here is </w:t>
      </w:r>
      <w:r w:rsidR="008E2A4A">
        <w:rPr>
          <w:rFonts w:ascii="Gellix" w:hAnsi="Gellix" w:cs="AppleSystemUIFont"/>
          <w:sz w:val="21"/>
          <w:szCs w:val="20"/>
        </w:rPr>
        <w:t xml:space="preserve">therefore also </w:t>
      </w:r>
      <w:r w:rsidRPr="00647C7A">
        <w:rPr>
          <w:rFonts w:ascii="Gellix" w:hAnsi="Gellix" w:cs="AppleSystemUIFont"/>
          <w:sz w:val="21"/>
          <w:szCs w:val="20"/>
        </w:rPr>
        <w:t xml:space="preserve">a need for a clearer structure of the chapter. For this purpose, we have </w:t>
      </w:r>
      <w:r w:rsidR="005A5CA3">
        <w:rPr>
          <w:rFonts w:ascii="Gellix" w:hAnsi="Gellix" w:cs="AppleSystemUIFont"/>
          <w:sz w:val="21"/>
          <w:szCs w:val="20"/>
        </w:rPr>
        <w:t xml:space="preserve">attached a proposal on how to revise the </w:t>
      </w:r>
      <w:r w:rsidR="008E2A4A">
        <w:rPr>
          <w:rFonts w:ascii="Gellix" w:hAnsi="Gellix" w:cs="AppleSystemUIFont"/>
          <w:sz w:val="21"/>
          <w:szCs w:val="20"/>
        </w:rPr>
        <w:t xml:space="preserve">structure of the </w:t>
      </w:r>
      <w:r w:rsidR="005A5CA3">
        <w:rPr>
          <w:rFonts w:ascii="Gellix" w:hAnsi="Gellix" w:cs="AppleSystemUIFont"/>
          <w:sz w:val="21"/>
          <w:szCs w:val="20"/>
        </w:rPr>
        <w:t>chapter at the end of th</w:t>
      </w:r>
      <w:r w:rsidR="0047252E">
        <w:rPr>
          <w:rFonts w:ascii="Gellix" w:hAnsi="Gellix" w:cs="AppleSystemUIFont"/>
          <w:sz w:val="21"/>
          <w:szCs w:val="20"/>
        </w:rPr>
        <w:t xml:space="preserve">is document. </w:t>
      </w:r>
      <w:r w:rsidR="008E2A4A">
        <w:rPr>
          <w:rFonts w:ascii="Gellix" w:hAnsi="Gellix" w:cs="AppleSystemUIFont"/>
          <w:sz w:val="21"/>
          <w:szCs w:val="20"/>
        </w:rPr>
        <w:t xml:space="preserve">Proposed changes to the substance of the text can also be found in a separate document with changes marked directly in the current draft text. </w:t>
      </w:r>
    </w:p>
    <w:p w14:paraId="6D7F53B6" w14:textId="77777777" w:rsidR="00E96A7A" w:rsidRPr="0047252E" w:rsidRDefault="00E96A7A" w:rsidP="0047252E">
      <w:pPr>
        <w:autoSpaceDE w:val="0"/>
        <w:autoSpaceDN w:val="0"/>
        <w:adjustRightInd w:val="0"/>
        <w:spacing w:line="360" w:lineRule="auto"/>
        <w:rPr>
          <w:rStyle w:val="normaltextrun"/>
          <w:rFonts w:ascii="Gellix" w:hAnsi="Gellix" w:cs="AppleSystemUIFont"/>
          <w:sz w:val="21"/>
          <w:szCs w:val="20"/>
        </w:rPr>
      </w:pPr>
    </w:p>
    <w:p w14:paraId="00D17D8D" w14:textId="6D266726" w:rsidR="00647C7A" w:rsidRPr="004949B1" w:rsidRDefault="00647C7A" w:rsidP="004949B1">
      <w:pPr>
        <w:spacing w:line="360" w:lineRule="auto"/>
        <w:rPr>
          <w:rStyle w:val="normaltextrun"/>
          <w:rFonts w:ascii="Gellix" w:hAnsi="Gellix"/>
          <w:b/>
          <w:bCs/>
          <w:sz w:val="21"/>
          <w:szCs w:val="21"/>
        </w:rPr>
      </w:pPr>
      <w:r w:rsidRPr="004949B1">
        <w:rPr>
          <w:rStyle w:val="normaltextrun"/>
          <w:rFonts w:ascii="Gellix" w:hAnsi="Gellix"/>
          <w:b/>
          <w:bCs/>
          <w:sz w:val="21"/>
          <w:szCs w:val="21"/>
        </w:rPr>
        <w:t>Terminology</w:t>
      </w:r>
    </w:p>
    <w:p w14:paraId="6B3C3A25" w14:textId="4A2FA5CE" w:rsidR="00647C7A" w:rsidRPr="004949B1" w:rsidRDefault="00647C7A" w:rsidP="004949B1">
      <w:pPr>
        <w:pStyle w:val="ListParagraph"/>
        <w:numPr>
          <w:ilvl w:val="0"/>
          <w:numId w:val="18"/>
        </w:numPr>
        <w:autoSpaceDE w:val="0"/>
        <w:autoSpaceDN w:val="0"/>
        <w:adjustRightInd w:val="0"/>
        <w:spacing w:after="0" w:line="360" w:lineRule="auto"/>
        <w:rPr>
          <w:rFonts w:ascii="Gellix" w:hAnsi="Gellix" w:cs="AppleSystemUIFont"/>
          <w:sz w:val="21"/>
          <w:szCs w:val="21"/>
        </w:rPr>
      </w:pPr>
      <w:r w:rsidRPr="004949B1">
        <w:rPr>
          <w:rFonts w:ascii="Gellix" w:hAnsi="Gellix" w:cs="AppleSystemUIFont"/>
          <w:sz w:val="21"/>
          <w:szCs w:val="21"/>
        </w:rPr>
        <w:t xml:space="preserve">The </w:t>
      </w:r>
      <w:r w:rsidR="008E2A4A">
        <w:rPr>
          <w:rFonts w:ascii="Gellix" w:hAnsi="Gellix" w:cs="AppleSystemUIFont"/>
          <w:sz w:val="21"/>
          <w:szCs w:val="21"/>
        </w:rPr>
        <w:t xml:space="preserve">definition of the </w:t>
      </w:r>
      <w:r w:rsidRPr="004949B1">
        <w:rPr>
          <w:rFonts w:ascii="Gellix" w:hAnsi="Gellix" w:cs="AppleSystemUIFont"/>
          <w:sz w:val="21"/>
          <w:szCs w:val="21"/>
        </w:rPr>
        <w:t>term ”data driven marketing”</w:t>
      </w:r>
      <w:r w:rsidR="008E2A4A">
        <w:rPr>
          <w:rFonts w:ascii="Gellix" w:hAnsi="Gellix" w:cs="AppleSystemUIFont"/>
          <w:sz w:val="21"/>
          <w:szCs w:val="21"/>
        </w:rPr>
        <w:t xml:space="preserve"> currently combines both direct marketing and data driven marketing</w:t>
      </w:r>
      <w:r w:rsidRPr="004949B1">
        <w:rPr>
          <w:rFonts w:ascii="Gellix" w:hAnsi="Gellix" w:cs="AppleSystemUIFont"/>
          <w:sz w:val="21"/>
          <w:szCs w:val="21"/>
        </w:rPr>
        <w:t xml:space="preserve">. The latter has the risk to encompass a too broad scope given that marketing, in general, is increasingly reliant on data and could potentially encompass any form of online advertising. The current use is found problematic, and particularly so in Article C8 where our specific comments are detailed below. </w:t>
      </w:r>
    </w:p>
    <w:p w14:paraId="008F9781" w14:textId="5025642C" w:rsidR="00647C7A" w:rsidRPr="004949B1" w:rsidRDefault="00647C7A" w:rsidP="004949B1">
      <w:pPr>
        <w:pStyle w:val="ListParagraph"/>
        <w:numPr>
          <w:ilvl w:val="0"/>
          <w:numId w:val="18"/>
        </w:numPr>
        <w:autoSpaceDE w:val="0"/>
        <w:autoSpaceDN w:val="0"/>
        <w:adjustRightInd w:val="0"/>
        <w:spacing w:after="0" w:line="360" w:lineRule="auto"/>
        <w:rPr>
          <w:rFonts w:ascii="Gellix" w:hAnsi="Gellix" w:cs="AppleSystemUIFont"/>
          <w:sz w:val="21"/>
          <w:szCs w:val="21"/>
        </w:rPr>
      </w:pPr>
      <w:r w:rsidRPr="4359BFD4">
        <w:rPr>
          <w:rFonts w:ascii="Gellix" w:hAnsi="Gellix" w:cs="AppleSystemUIFont"/>
          <w:sz w:val="21"/>
          <w:szCs w:val="21"/>
        </w:rPr>
        <w:t xml:space="preserve">We suggest dividing this into two definitions, one covering “direct marketing” and one covering “data driven marketing”. </w:t>
      </w:r>
      <w:r w:rsidR="006B7AD8" w:rsidRPr="4359BFD4">
        <w:rPr>
          <w:rFonts w:ascii="Gellix" w:hAnsi="Gellix"/>
          <w:noProof/>
          <w:color w:val="auto"/>
          <w:sz w:val="21"/>
          <w:szCs w:val="21"/>
        </w:rPr>
        <w:t xml:space="preserve">The idea is to reflect the difference between the right to data protection and privacy when collecting personal data (i.e. you will see an ad, but the issue relates to its content) and the right to decide in which channels you want to receive direct marketing. </w:t>
      </w:r>
      <w:r w:rsidRPr="4359BFD4">
        <w:rPr>
          <w:rFonts w:ascii="Gellix" w:hAnsi="Gellix" w:cs="AppleSystemUIFont"/>
          <w:sz w:val="21"/>
          <w:szCs w:val="21"/>
        </w:rPr>
        <w:t>We suggest that the definitions are in line with ICC Belgium’s proposals</w:t>
      </w:r>
      <w:r w:rsidR="008E2A4A" w:rsidRPr="4359BFD4">
        <w:rPr>
          <w:rFonts w:ascii="Gellix" w:hAnsi="Gellix" w:cs="AppleSystemUIFont"/>
          <w:sz w:val="21"/>
          <w:szCs w:val="21"/>
        </w:rPr>
        <w:t xml:space="preserve"> with minor additions</w:t>
      </w:r>
      <w:r w:rsidR="2E458B45" w:rsidRPr="4359BFD4">
        <w:rPr>
          <w:rFonts w:ascii="Gellix" w:hAnsi="Gellix" w:cs="AppleSystemUIFont"/>
          <w:sz w:val="21"/>
          <w:szCs w:val="21"/>
        </w:rPr>
        <w:t>, see separate document.</w:t>
      </w:r>
      <w:r w:rsidRPr="4359BFD4">
        <w:rPr>
          <w:rFonts w:ascii="Gellix" w:hAnsi="Gellix" w:cs="AppleSystemUIFont"/>
          <w:sz w:val="21"/>
          <w:szCs w:val="21"/>
        </w:rPr>
        <w:t xml:space="preserve"> </w:t>
      </w:r>
    </w:p>
    <w:p w14:paraId="1FB3DF4C" w14:textId="4047D19A" w:rsidR="00647C7A" w:rsidRPr="004949B1" w:rsidRDefault="00647C7A" w:rsidP="004949B1">
      <w:pPr>
        <w:pStyle w:val="ListParagraph"/>
        <w:numPr>
          <w:ilvl w:val="0"/>
          <w:numId w:val="18"/>
        </w:numPr>
        <w:autoSpaceDE w:val="0"/>
        <w:autoSpaceDN w:val="0"/>
        <w:adjustRightInd w:val="0"/>
        <w:spacing w:after="0" w:line="360" w:lineRule="auto"/>
        <w:rPr>
          <w:rFonts w:ascii="Gellix" w:hAnsi="Gellix" w:cs="AppleSystemUIFont"/>
          <w:sz w:val="21"/>
          <w:szCs w:val="21"/>
        </w:rPr>
      </w:pPr>
      <w:r w:rsidRPr="004949B1">
        <w:rPr>
          <w:rFonts w:ascii="Gellix" w:hAnsi="Gellix" w:cs="AppleSystemUIFont"/>
          <w:sz w:val="21"/>
          <w:szCs w:val="21"/>
        </w:rPr>
        <w:t xml:space="preserve">Further, the reference to IP addresses in the terminology risks to capture contextual online advertising as a whole. IP addresses are always used as the means by which ads are served over the internet and are also not a means of addressing an individual directly on their own. We therefore suggest to remove the reference of IP addresses and clarifying the scope as such: </w:t>
      </w:r>
      <w:r w:rsidR="008E2A4A">
        <w:rPr>
          <w:rFonts w:ascii="Gellix" w:hAnsi="Gellix" w:cs="AppleSystemUIFont"/>
          <w:sz w:val="21"/>
          <w:szCs w:val="21"/>
        </w:rPr>
        <w:t>“</w:t>
      </w:r>
      <w:r w:rsidR="008E2A4A">
        <w:rPr>
          <w:rFonts w:ascii="Gellix" w:hAnsi="Gellix" w:cs="AppleSystemUIFont"/>
          <w:i/>
          <w:iCs/>
          <w:sz w:val="21"/>
          <w:szCs w:val="21"/>
        </w:rPr>
        <w:t>b</w:t>
      </w:r>
      <w:r w:rsidRPr="004949B1">
        <w:rPr>
          <w:rFonts w:ascii="Gellix" w:hAnsi="Gellix" w:cs="AppleSystemUIFont"/>
          <w:i/>
          <w:iCs/>
          <w:sz w:val="21"/>
          <w:szCs w:val="21"/>
        </w:rPr>
        <w:t>ut excluding online advertising displayed within a website, app or other property visited by the individual.</w:t>
      </w:r>
      <w:r w:rsidR="008E2A4A">
        <w:rPr>
          <w:rFonts w:ascii="Gellix" w:hAnsi="Gellix" w:cs="AppleSystemUIFont"/>
          <w:i/>
          <w:iCs/>
          <w:sz w:val="21"/>
          <w:szCs w:val="21"/>
        </w:rPr>
        <w:t>”</w:t>
      </w:r>
      <w:r w:rsidRPr="004949B1">
        <w:rPr>
          <w:rFonts w:ascii="Gellix" w:hAnsi="Gellix" w:cs="AppleSystemUIFont"/>
          <w:i/>
          <w:iCs/>
          <w:sz w:val="21"/>
          <w:szCs w:val="21"/>
        </w:rPr>
        <w:t xml:space="preserve"> </w:t>
      </w:r>
    </w:p>
    <w:p w14:paraId="4C787647" w14:textId="77777777" w:rsidR="006B7D26" w:rsidRDefault="006B7D26" w:rsidP="004949B1">
      <w:pPr>
        <w:spacing w:after="0" w:line="360" w:lineRule="auto"/>
        <w:ind w:right="-8"/>
        <w:rPr>
          <w:rFonts w:ascii="Gellix" w:hAnsi="Gellix"/>
          <w:b/>
          <w:bCs/>
          <w:noProof/>
          <w:color w:val="auto"/>
          <w:sz w:val="21"/>
          <w:szCs w:val="21"/>
        </w:rPr>
      </w:pPr>
    </w:p>
    <w:p w14:paraId="6A141320" w14:textId="38708C57" w:rsidR="00C2247D" w:rsidRPr="00C2247D" w:rsidRDefault="00C2247D" w:rsidP="004949B1">
      <w:pPr>
        <w:spacing w:after="0" w:line="360" w:lineRule="auto"/>
        <w:ind w:right="-8"/>
        <w:rPr>
          <w:rFonts w:ascii="Gellix" w:hAnsi="Gellix"/>
          <w:noProof/>
          <w:color w:val="auto"/>
          <w:sz w:val="21"/>
          <w:szCs w:val="21"/>
        </w:rPr>
      </w:pPr>
      <w:r>
        <w:rPr>
          <w:rFonts w:ascii="Gellix" w:hAnsi="Gellix"/>
          <w:noProof/>
          <w:color w:val="auto"/>
          <w:sz w:val="21"/>
          <w:szCs w:val="21"/>
        </w:rPr>
        <w:t>The comments below refer to the articles in the original draft</w:t>
      </w:r>
      <w:r w:rsidR="008E2A4A">
        <w:rPr>
          <w:rFonts w:ascii="Gellix" w:hAnsi="Gellix"/>
          <w:noProof/>
          <w:color w:val="auto"/>
          <w:sz w:val="21"/>
          <w:szCs w:val="21"/>
        </w:rPr>
        <w:t>, see the proposed new order of the articles at the end of this document</w:t>
      </w:r>
      <w:r>
        <w:rPr>
          <w:rFonts w:ascii="Gellix" w:hAnsi="Gellix"/>
          <w:noProof/>
          <w:color w:val="auto"/>
          <w:sz w:val="21"/>
          <w:szCs w:val="21"/>
        </w:rPr>
        <w:t xml:space="preserve">. </w:t>
      </w:r>
    </w:p>
    <w:p w14:paraId="445E6692" w14:textId="77777777" w:rsidR="008B0979" w:rsidRPr="004949B1" w:rsidRDefault="008B0979" w:rsidP="004949B1">
      <w:pPr>
        <w:spacing w:after="0" w:line="360" w:lineRule="auto"/>
        <w:rPr>
          <w:rFonts w:ascii="Gellix" w:hAnsi="Gellix"/>
          <w:b/>
          <w:bCs/>
          <w:noProof/>
          <w:color w:val="auto"/>
          <w:sz w:val="21"/>
          <w:szCs w:val="21"/>
        </w:rPr>
      </w:pPr>
    </w:p>
    <w:p w14:paraId="6786D445" w14:textId="39A3527D" w:rsidR="00647C7A" w:rsidRPr="004949B1" w:rsidRDefault="4F8667B9" w:rsidP="4359BFD4">
      <w:pPr>
        <w:spacing w:after="0" w:line="360" w:lineRule="auto"/>
        <w:rPr>
          <w:rFonts w:ascii="Gellix" w:hAnsi="Gellix"/>
          <w:b/>
          <w:bCs/>
          <w:noProof/>
          <w:color w:val="auto"/>
          <w:sz w:val="21"/>
          <w:szCs w:val="21"/>
        </w:rPr>
      </w:pPr>
      <w:r w:rsidRPr="0381AFBB">
        <w:rPr>
          <w:rFonts w:ascii="Gellix" w:hAnsi="Gellix"/>
          <w:b/>
          <w:bCs/>
          <w:noProof/>
          <w:color w:val="auto"/>
          <w:sz w:val="21"/>
          <w:szCs w:val="21"/>
        </w:rPr>
        <w:t>Article C</w:t>
      </w:r>
      <w:r w:rsidR="38858817" w:rsidRPr="0381AFBB">
        <w:rPr>
          <w:rFonts w:ascii="Gellix" w:hAnsi="Gellix"/>
          <w:b/>
          <w:bCs/>
          <w:noProof/>
          <w:color w:val="auto"/>
          <w:sz w:val="21"/>
          <w:szCs w:val="21"/>
        </w:rPr>
        <w:t>6</w:t>
      </w:r>
    </w:p>
    <w:p w14:paraId="7DB70831" w14:textId="5B1A59CA" w:rsidR="00647C7A" w:rsidRPr="004949B1" w:rsidRDefault="4F8667B9" w:rsidP="4359BFD4">
      <w:pPr>
        <w:pStyle w:val="ListParagraph"/>
        <w:numPr>
          <w:ilvl w:val="0"/>
          <w:numId w:val="1"/>
        </w:numPr>
        <w:spacing w:after="0" w:line="360" w:lineRule="auto"/>
        <w:rPr>
          <w:rFonts w:ascii="Gellix" w:hAnsi="Gellix"/>
          <w:noProof/>
          <w:color w:val="000000" w:themeColor="background1"/>
          <w:sz w:val="21"/>
          <w:szCs w:val="21"/>
        </w:rPr>
      </w:pPr>
      <w:r w:rsidRPr="4359BFD4">
        <w:rPr>
          <w:rFonts w:ascii="Gellix" w:hAnsi="Gellix"/>
          <w:noProof/>
          <w:color w:val="000000" w:themeColor="background1"/>
          <w:sz w:val="21"/>
          <w:szCs w:val="21"/>
        </w:rPr>
        <w:t xml:space="preserve">Consider if the following sentence should rather target digital marketing communications than data driven marketing communications: “Marketers should strive to avoid causing offense by respecting social norms, local culture and tradition in markets where they are engaging in </w:t>
      </w:r>
      <w:r w:rsidRPr="4359BFD4">
        <w:rPr>
          <w:rFonts w:ascii="Gellix" w:hAnsi="Gellix"/>
          <w:i/>
          <w:iCs/>
          <w:noProof/>
          <w:color w:val="000000" w:themeColor="background1"/>
          <w:sz w:val="21"/>
          <w:szCs w:val="21"/>
        </w:rPr>
        <w:t>data driven marketing</w:t>
      </w:r>
      <w:r w:rsidRPr="4359BFD4">
        <w:rPr>
          <w:rFonts w:ascii="Gellix" w:hAnsi="Gellix"/>
          <w:noProof/>
          <w:color w:val="000000" w:themeColor="background1"/>
          <w:sz w:val="21"/>
          <w:szCs w:val="21"/>
        </w:rPr>
        <w:t xml:space="preserve">.”   </w:t>
      </w:r>
    </w:p>
    <w:p w14:paraId="76B51755" w14:textId="27BD704A" w:rsidR="00647C7A" w:rsidRPr="004949B1" w:rsidRDefault="00647C7A" w:rsidP="4359BFD4">
      <w:pPr>
        <w:spacing w:after="0" w:line="360" w:lineRule="auto"/>
        <w:rPr>
          <w:rFonts w:ascii="Gellix" w:hAnsi="Gellix"/>
          <w:noProof/>
          <w:color w:val="000000" w:themeColor="background1"/>
          <w:sz w:val="21"/>
          <w:szCs w:val="21"/>
        </w:rPr>
      </w:pPr>
    </w:p>
    <w:p w14:paraId="7445B2EF" w14:textId="57A35222" w:rsidR="00647C7A" w:rsidRPr="004949B1" w:rsidRDefault="00647C7A" w:rsidP="004949B1">
      <w:pPr>
        <w:spacing w:after="0" w:line="360" w:lineRule="auto"/>
        <w:rPr>
          <w:rFonts w:ascii="Gellix" w:hAnsi="Gellix"/>
          <w:b/>
          <w:bCs/>
          <w:noProof/>
          <w:color w:val="auto"/>
          <w:sz w:val="21"/>
          <w:szCs w:val="21"/>
        </w:rPr>
      </w:pPr>
      <w:r w:rsidRPr="4359BFD4">
        <w:rPr>
          <w:rFonts w:ascii="Gellix" w:hAnsi="Gellix"/>
          <w:b/>
          <w:bCs/>
          <w:noProof/>
          <w:color w:val="auto"/>
          <w:sz w:val="21"/>
          <w:szCs w:val="21"/>
        </w:rPr>
        <w:t>Article C8</w:t>
      </w:r>
    </w:p>
    <w:p w14:paraId="5E157458" w14:textId="2CAC1DBF" w:rsidR="00647C7A" w:rsidRPr="004949B1" w:rsidRDefault="00647C7A" w:rsidP="004949B1">
      <w:pPr>
        <w:pStyle w:val="ListParagraph"/>
        <w:numPr>
          <w:ilvl w:val="0"/>
          <w:numId w:val="18"/>
        </w:numPr>
        <w:autoSpaceDE w:val="0"/>
        <w:autoSpaceDN w:val="0"/>
        <w:adjustRightInd w:val="0"/>
        <w:spacing w:after="0" w:line="360" w:lineRule="auto"/>
        <w:rPr>
          <w:rFonts w:ascii="Gellix" w:hAnsi="Gellix" w:cs="AppleSystemUIFont"/>
          <w:sz w:val="21"/>
          <w:szCs w:val="21"/>
        </w:rPr>
      </w:pPr>
      <w:r w:rsidRPr="0381AFBB">
        <w:rPr>
          <w:rFonts w:ascii="Gellix" w:hAnsi="Gellix" w:cs="AppleSystemUIFont"/>
          <w:sz w:val="21"/>
          <w:szCs w:val="21"/>
        </w:rPr>
        <w:t xml:space="preserve">Given that almost all marketing is data driven today, the use of this terminology </w:t>
      </w:r>
      <w:r w:rsidR="008E2A4A" w:rsidRPr="0381AFBB">
        <w:rPr>
          <w:rFonts w:ascii="Gellix" w:hAnsi="Gellix" w:cs="AppleSystemUIFont"/>
          <w:sz w:val="21"/>
          <w:szCs w:val="21"/>
        </w:rPr>
        <w:t xml:space="preserve">with its current broad definition </w:t>
      </w:r>
      <w:r w:rsidRPr="0381AFBB">
        <w:rPr>
          <w:rFonts w:ascii="Gellix" w:hAnsi="Gellix" w:cs="AppleSystemUIFont"/>
          <w:sz w:val="21"/>
          <w:szCs w:val="21"/>
        </w:rPr>
        <w:t xml:space="preserve">would open up the possibility to completely opt out from receiving ads, which would in turn affect all outlets that are financed by marketing.  </w:t>
      </w:r>
    </w:p>
    <w:p w14:paraId="5F0328AE" w14:textId="2D478418" w:rsidR="19E0E0B6" w:rsidRDefault="19E0E0B6" w:rsidP="0381AFBB">
      <w:pPr>
        <w:pStyle w:val="ListParagraph"/>
        <w:numPr>
          <w:ilvl w:val="0"/>
          <w:numId w:val="18"/>
        </w:numPr>
        <w:spacing w:after="0" w:line="360" w:lineRule="auto"/>
        <w:rPr>
          <w:rFonts w:ascii="Gellix" w:hAnsi="Gellix" w:cs="AppleSystemUIFont"/>
          <w:color w:val="000000" w:themeColor="background1"/>
          <w:sz w:val="21"/>
          <w:szCs w:val="21"/>
        </w:rPr>
      </w:pPr>
      <w:r w:rsidRPr="0381AFBB">
        <w:rPr>
          <w:rFonts w:ascii="Gellix" w:hAnsi="Gellix" w:cs="AppleSystemUIFont"/>
          <w:color w:val="000000" w:themeColor="background1"/>
          <w:sz w:val="21"/>
          <w:szCs w:val="21"/>
        </w:rPr>
        <w:t>Clarify in the last paragraph, that it refers to direct marketing not marketing communications in general.</w:t>
      </w:r>
    </w:p>
    <w:p w14:paraId="3B776517" w14:textId="00C6DF0B" w:rsidR="00647C7A" w:rsidRPr="004949B1" w:rsidRDefault="00647C7A" w:rsidP="004949B1">
      <w:pPr>
        <w:spacing w:after="0" w:line="360" w:lineRule="auto"/>
        <w:rPr>
          <w:rFonts w:ascii="Gellix" w:hAnsi="Gellix"/>
          <w:b/>
          <w:bCs/>
          <w:noProof/>
          <w:color w:val="auto"/>
          <w:sz w:val="21"/>
          <w:szCs w:val="21"/>
        </w:rPr>
      </w:pPr>
    </w:p>
    <w:p w14:paraId="3F24C6A8" w14:textId="4607B814" w:rsidR="00647C7A" w:rsidRPr="004949B1" w:rsidRDefault="00647C7A" w:rsidP="004949B1">
      <w:pPr>
        <w:spacing w:after="0" w:line="360" w:lineRule="auto"/>
        <w:rPr>
          <w:rFonts w:ascii="Gellix" w:hAnsi="Gellix"/>
          <w:b/>
          <w:bCs/>
          <w:noProof/>
          <w:color w:val="auto"/>
          <w:sz w:val="21"/>
          <w:szCs w:val="21"/>
        </w:rPr>
      </w:pPr>
      <w:r w:rsidRPr="004949B1">
        <w:rPr>
          <w:rFonts w:ascii="Gellix" w:hAnsi="Gellix"/>
          <w:b/>
          <w:bCs/>
          <w:noProof/>
          <w:color w:val="auto"/>
          <w:sz w:val="21"/>
          <w:szCs w:val="21"/>
        </w:rPr>
        <w:t>Article C17</w:t>
      </w:r>
    </w:p>
    <w:p w14:paraId="451FBA7E" w14:textId="313A1343" w:rsidR="00647C7A" w:rsidRPr="004949B1" w:rsidRDefault="00647C7A" w:rsidP="004949B1">
      <w:pPr>
        <w:pStyle w:val="ListParagraph"/>
        <w:numPr>
          <w:ilvl w:val="0"/>
          <w:numId w:val="18"/>
        </w:numPr>
        <w:autoSpaceDE w:val="0"/>
        <w:autoSpaceDN w:val="0"/>
        <w:adjustRightInd w:val="0"/>
        <w:spacing w:line="360" w:lineRule="auto"/>
        <w:rPr>
          <w:rFonts w:ascii="Gellix" w:hAnsi="Gellix" w:cs="AppleSystemUIFont"/>
          <w:sz w:val="21"/>
          <w:szCs w:val="21"/>
        </w:rPr>
      </w:pPr>
      <w:r w:rsidRPr="0381AFBB">
        <w:rPr>
          <w:rFonts w:ascii="Gellix" w:hAnsi="Gellix" w:cs="AppleSystemUIFont"/>
          <w:sz w:val="21"/>
          <w:szCs w:val="21"/>
        </w:rPr>
        <w:t xml:space="preserve">The purpose of this article appears somewhat unclear. To our understanding, there have been no similar articles governing the amount of marketing vs content for TV, radio or news stations in the past. Users have different personal preferences for the amount and type of advertising they want to receive and make their media choices accordingly. </w:t>
      </w:r>
    </w:p>
    <w:p w14:paraId="3E5B083A" w14:textId="77777777" w:rsidR="00647C7A" w:rsidRDefault="00647C7A" w:rsidP="004949B1">
      <w:pPr>
        <w:spacing w:after="0" w:line="360" w:lineRule="auto"/>
        <w:rPr>
          <w:rFonts w:ascii="Gellix" w:hAnsi="Gellix"/>
          <w:b/>
          <w:bCs/>
          <w:noProof/>
          <w:color w:val="auto"/>
          <w:sz w:val="21"/>
          <w:szCs w:val="21"/>
        </w:rPr>
      </w:pPr>
    </w:p>
    <w:p w14:paraId="539093FF" w14:textId="357C6608" w:rsidR="0047252E" w:rsidRDefault="0047252E" w:rsidP="004949B1">
      <w:pPr>
        <w:spacing w:after="0" w:line="360" w:lineRule="auto"/>
        <w:rPr>
          <w:rFonts w:ascii="Gellix" w:hAnsi="Gellix"/>
          <w:b/>
          <w:bCs/>
          <w:noProof/>
          <w:color w:val="auto"/>
          <w:sz w:val="21"/>
          <w:szCs w:val="21"/>
        </w:rPr>
      </w:pPr>
      <w:r>
        <w:rPr>
          <w:rFonts w:ascii="Gellix" w:hAnsi="Gellix"/>
          <w:b/>
          <w:bCs/>
          <w:noProof/>
          <w:color w:val="auto"/>
          <w:sz w:val="21"/>
          <w:szCs w:val="21"/>
        </w:rPr>
        <w:t xml:space="preserve">Structure </w:t>
      </w:r>
    </w:p>
    <w:p w14:paraId="7200A5D8" w14:textId="43C28F53" w:rsidR="0047252E" w:rsidRDefault="008E2A4A" w:rsidP="004949B1">
      <w:pPr>
        <w:spacing w:after="0" w:line="360" w:lineRule="auto"/>
        <w:rPr>
          <w:rFonts w:ascii="Gellix" w:hAnsi="Gellix"/>
          <w:noProof/>
          <w:color w:val="auto"/>
          <w:sz w:val="21"/>
          <w:szCs w:val="21"/>
        </w:rPr>
      </w:pPr>
      <w:r w:rsidRPr="0381AFBB">
        <w:rPr>
          <w:rFonts w:ascii="Gellix" w:hAnsi="Gellix"/>
          <w:noProof/>
          <w:color w:val="auto"/>
          <w:sz w:val="21"/>
          <w:szCs w:val="21"/>
        </w:rPr>
        <w:t>As it stands, both with regards to definitions and structure, the draft chapter mixes different types of marketing communications. This has the effect that it is unclear what articles apply to which type of communications and can in effect mean that some rules are much broader and go beyond what is reasonably intended. Therefore, w</w:t>
      </w:r>
      <w:r w:rsidR="0047252E" w:rsidRPr="0381AFBB">
        <w:rPr>
          <w:rFonts w:ascii="Gellix" w:hAnsi="Gellix"/>
          <w:noProof/>
          <w:color w:val="auto"/>
          <w:sz w:val="21"/>
          <w:szCs w:val="21"/>
        </w:rPr>
        <w:t xml:space="preserve">e propose the following structure for the </w:t>
      </w:r>
      <w:r w:rsidR="00E24C72" w:rsidRPr="0381AFBB">
        <w:rPr>
          <w:rFonts w:ascii="Gellix" w:hAnsi="Gellix"/>
          <w:noProof/>
          <w:color w:val="auto"/>
          <w:sz w:val="21"/>
          <w:szCs w:val="21"/>
        </w:rPr>
        <w:t>chapter</w:t>
      </w:r>
      <w:r w:rsidR="00A77F7B" w:rsidRPr="0381AFBB">
        <w:rPr>
          <w:rFonts w:ascii="Gellix" w:hAnsi="Gellix"/>
          <w:noProof/>
          <w:color w:val="auto"/>
          <w:sz w:val="21"/>
          <w:szCs w:val="21"/>
        </w:rPr>
        <w:t>.</w:t>
      </w:r>
    </w:p>
    <w:tbl>
      <w:tblPr>
        <w:tblStyle w:val="TableGrid"/>
        <w:tblW w:w="0" w:type="auto"/>
        <w:tblBorders>
          <w:top w:val="single" w:sz="48" w:space="0" w:color="EAEAEA" w:themeColor="accent5" w:themeTint="33"/>
          <w:left w:val="single" w:sz="48" w:space="0" w:color="EAEAEA" w:themeColor="accent5" w:themeTint="33"/>
          <w:bottom w:val="single" w:sz="48" w:space="0" w:color="EAEAEA" w:themeColor="accent5" w:themeTint="33"/>
          <w:right w:val="single" w:sz="48" w:space="0" w:color="EAEAEA" w:themeColor="accent5" w:themeTint="33"/>
          <w:insideH w:val="single" w:sz="48" w:space="0" w:color="EAEAEA" w:themeColor="accent5" w:themeTint="33"/>
          <w:insideV w:val="single" w:sz="48" w:space="0" w:color="EAEAEA" w:themeColor="accent5" w:themeTint="33"/>
        </w:tblBorders>
        <w:shd w:val="clear" w:color="auto" w:fill="EAEAEA" w:themeFill="accent5" w:themeFillTint="33"/>
        <w:tblLook w:val="04A0" w:firstRow="1" w:lastRow="0" w:firstColumn="1" w:lastColumn="0" w:noHBand="0" w:noVBand="1"/>
      </w:tblPr>
      <w:tblGrid>
        <w:gridCol w:w="8944"/>
      </w:tblGrid>
      <w:tr w:rsidR="009D201F" w14:paraId="639F435E" w14:textId="77777777" w:rsidTr="0381AFBB">
        <w:tc>
          <w:tcPr>
            <w:tcW w:w="9054" w:type="dxa"/>
            <w:shd w:val="clear" w:color="auto" w:fill="EAEAEA" w:themeFill="accent5" w:themeFillTint="33"/>
          </w:tcPr>
          <w:p w14:paraId="1C792D41" w14:textId="77777777" w:rsidR="009D201F" w:rsidRPr="008E2A4A" w:rsidRDefault="009D201F" w:rsidP="009D201F">
            <w:pPr>
              <w:spacing w:after="0" w:line="360" w:lineRule="auto"/>
              <w:rPr>
                <w:rFonts w:ascii="Gellix" w:hAnsi="Gellix"/>
                <w:b/>
                <w:bCs/>
                <w:noProof/>
                <w:color w:val="auto"/>
                <w:sz w:val="21"/>
                <w:szCs w:val="21"/>
              </w:rPr>
            </w:pPr>
            <w:r w:rsidRPr="008E2A4A">
              <w:rPr>
                <w:rFonts w:ascii="Gellix" w:hAnsi="Gellix"/>
                <w:b/>
                <w:bCs/>
                <w:noProof/>
                <w:color w:val="auto"/>
                <w:sz w:val="21"/>
                <w:szCs w:val="21"/>
              </w:rPr>
              <w:t>Data Driven Marketing, Direct Marketing and Digital Marketing Communications</w:t>
            </w:r>
          </w:p>
          <w:p w14:paraId="6FC9CE35" w14:textId="77777777" w:rsidR="009D201F" w:rsidRPr="008E2A4A" w:rsidRDefault="009D201F" w:rsidP="009D201F">
            <w:pPr>
              <w:spacing w:after="0" w:line="360" w:lineRule="auto"/>
              <w:rPr>
                <w:rFonts w:ascii="Gellix" w:hAnsi="Gellix"/>
                <w:noProof/>
                <w:color w:val="auto"/>
                <w:sz w:val="21"/>
                <w:szCs w:val="21"/>
              </w:rPr>
            </w:pPr>
            <w:r w:rsidRPr="008E2A4A">
              <w:rPr>
                <w:rFonts w:ascii="Gellix" w:hAnsi="Gellix"/>
                <w:noProof/>
                <w:color w:val="auto"/>
                <w:sz w:val="21"/>
                <w:szCs w:val="21"/>
              </w:rPr>
              <w:t>Scope of Chapter C</w:t>
            </w:r>
          </w:p>
          <w:p w14:paraId="2BF8BEEA" w14:textId="77777777" w:rsidR="009D201F" w:rsidRDefault="009D201F" w:rsidP="009D201F">
            <w:pPr>
              <w:spacing w:after="0" w:line="360" w:lineRule="auto"/>
              <w:rPr>
                <w:rFonts w:ascii="Gellix" w:hAnsi="Gellix"/>
                <w:noProof/>
                <w:color w:val="auto"/>
                <w:sz w:val="21"/>
                <w:szCs w:val="21"/>
              </w:rPr>
            </w:pPr>
            <w:r w:rsidRPr="008E2A4A">
              <w:rPr>
                <w:rFonts w:ascii="Gellix" w:hAnsi="Gellix"/>
                <w:noProof/>
                <w:color w:val="auto"/>
                <w:sz w:val="21"/>
                <w:szCs w:val="21"/>
              </w:rPr>
              <w:t>Terms specific to data driven marketing, direct marketing and digital marketing communications</w:t>
            </w:r>
          </w:p>
          <w:p w14:paraId="00C0F3FF" w14:textId="77777777" w:rsidR="009D201F" w:rsidRPr="008E2A4A" w:rsidRDefault="009D201F" w:rsidP="009D201F">
            <w:pPr>
              <w:spacing w:after="0" w:line="360" w:lineRule="auto"/>
              <w:rPr>
                <w:rFonts w:ascii="Gellix" w:hAnsi="Gellix"/>
                <w:noProof/>
                <w:color w:val="auto"/>
                <w:sz w:val="21"/>
                <w:szCs w:val="21"/>
              </w:rPr>
            </w:pPr>
          </w:p>
          <w:p w14:paraId="055D4113" w14:textId="77777777" w:rsidR="009D201F" w:rsidRPr="008E2A4A" w:rsidRDefault="009D201F" w:rsidP="009D201F">
            <w:pPr>
              <w:spacing w:after="0" w:line="360" w:lineRule="auto"/>
              <w:rPr>
                <w:rFonts w:ascii="Gellix" w:hAnsi="Gellix"/>
                <w:noProof/>
                <w:color w:val="auto"/>
                <w:sz w:val="21"/>
                <w:szCs w:val="21"/>
              </w:rPr>
            </w:pPr>
            <w:r w:rsidRPr="008E2A4A">
              <w:rPr>
                <w:rFonts w:ascii="Gellix" w:hAnsi="Gellix"/>
                <w:noProof/>
                <w:color w:val="auto"/>
                <w:sz w:val="21"/>
                <w:szCs w:val="21"/>
              </w:rPr>
              <w:t>Data driven marketing and digital marketing communication</w:t>
            </w:r>
          </w:p>
          <w:p w14:paraId="65963BA9" w14:textId="24C4A5A6" w:rsidR="009D201F" w:rsidRPr="008E2A4A" w:rsidRDefault="5A3DF5E5" w:rsidP="009D201F">
            <w:pPr>
              <w:pStyle w:val="ListParagraph"/>
              <w:numPr>
                <w:ilvl w:val="0"/>
                <w:numId w:val="18"/>
              </w:numPr>
              <w:spacing w:after="0" w:line="360" w:lineRule="auto"/>
              <w:rPr>
                <w:rFonts w:ascii="Gellix" w:hAnsi="Gellix"/>
                <w:noProof/>
                <w:color w:val="auto"/>
                <w:sz w:val="21"/>
                <w:szCs w:val="21"/>
              </w:rPr>
            </w:pPr>
            <w:r w:rsidRPr="0381AFBB">
              <w:rPr>
                <w:rFonts w:ascii="Gellix" w:hAnsi="Gellix"/>
                <w:noProof/>
                <w:color w:val="auto"/>
                <w:sz w:val="21"/>
                <w:szCs w:val="21"/>
              </w:rPr>
              <w:t>Article C1 Data protection and privacy (</w:t>
            </w:r>
            <w:r w:rsidRPr="0381AFBB">
              <w:rPr>
                <w:rFonts w:ascii="Gellix" w:hAnsi="Gellix"/>
                <w:i/>
                <w:iCs/>
                <w:noProof/>
                <w:color w:val="auto"/>
                <w:sz w:val="21"/>
                <w:szCs w:val="21"/>
              </w:rPr>
              <w:t xml:space="preserve">this </w:t>
            </w:r>
            <w:r w:rsidR="20B6716C" w:rsidRPr="0381AFBB">
              <w:rPr>
                <w:rFonts w:ascii="Gellix" w:hAnsi="Gellix"/>
                <w:i/>
                <w:iCs/>
                <w:noProof/>
                <w:color w:val="auto"/>
                <w:sz w:val="21"/>
                <w:szCs w:val="21"/>
              </w:rPr>
              <w:t xml:space="preserve">is important to include here as it is an important aspect of data driven marketing and </w:t>
            </w:r>
            <w:r w:rsidRPr="0381AFBB">
              <w:rPr>
                <w:rFonts w:ascii="Gellix" w:hAnsi="Gellix"/>
                <w:i/>
                <w:iCs/>
                <w:noProof/>
                <w:color w:val="auto"/>
                <w:sz w:val="21"/>
                <w:szCs w:val="21"/>
              </w:rPr>
              <w:t xml:space="preserve">should </w:t>
            </w:r>
            <w:r w:rsidR="20B6716C" w:rsidRPr="0381AFBB">
              <w:rPr>
                <w:rFonts w:ascii="Gellix" w:hAnsi="Gellix"/>
                <w:i/>
                <w:iCs/>
                <w:noProof/>
                <w:color w:val="auto"/>
                <w:sz w:val="21"/>
                <w:szCs w:val="21"/>
              </w:rPr>
              <w:t xml:space="preserve">reflect </w:t>
            </w:r>
            <w:r w:rsidRPr="0381AFBB">
              <w:rPr>
                <w:rFonts w:ascii="Gellix" w:hAnsi="Gellix"/>
                <w:i/>
                <w:iCs/>
                <w:noProof/>
                <w:color w:val="auto"/>
                <w:sz w:val="21"/>
                <w:szCs w:val="21"/>
              </w:rPr>
              <w:t>Article 22 of the GP</w:t>
            </w:r>
            <w:r w:rsidRPr="0381AFBB">
              <w:rPr>
                <w:rFonts w:ascii="Gellix" w:hAnsi="Gellix"/>
                <w:noProof/>
                <w:color w:val="auto"/>
                <w:sz w:val="21"/>
                <w:szCs w:val="21"/>
              </w:rPr>
              <w:t>)</w:t>
            </w:r>
          </w:p>
          <w:p w14:paraId="4F7BABDA" w14:textId="77777777" w:rsidR="009D201F" w:rsidRPr="008E2A4A" w:rsidRDefault="5A3DF5E5" w:rsidP="009D201F">
            <w:pPr>
              <w:pStyle w:val="ListParagraph"/>
              <w:numPr>
                <w:ilvl w:val="0"/>
                <w:numId w:val="18"/>
              </w:numPr>
              <w:spacing w:after="0" w:line="360" w:lineRule="auto"/>
              <w:rPr>
                <w:rFonts w:ascii="Gellix" w:hAnsi="Gellix"/>
                <w:noProof/>
                <w:color w:val="auto"/>
                <w:sz w:val="21"/>
                <w:szCs w:val="21"/>
              </w:rPr>
            </w:pPr>
            <w:r w:rsidRPr="0381AFBB">
              <w:rPr>
                <w:rFonts w:ascii="Gellix" w:hAnsi="Gellix"/>
                <w:noProof/>
                <w:color w:val="auto"/>
                <w:sz w:val="21"/>
                <w:szCs w:val="21"/>
              </w:rPr>
              <w:t>Article C2 Digital Marketing Communication and Interest Based Advertising (IBA)</w:t>
            </w:r>
          </w:p>
          <w:p w14:paraId="567CA289" w14:textId="77777777" w:rsidR="009D201F" w:rsidRPr="00264E45" w:rsidRDefault="009D201F" w:rsidP="009D201F">
            <w:pPr>
              <w:pStyle w:val="ListParagraph"/>
              <w:numPr>
                <w:ilvl w:val="1"/>
                <w:numId w:val="18"/>
              </w:numPr>
              <w:spacing w:after="0" w:line="360" w:lineRule="auto"/>
              <w:rPr>
                <w:rFonts w:ascii="Gellix" w:hAnsi="Gellix"/>
                <w:noProof/>
                <w:color w:val="auto"/>
                <w:sz w:val="21"/>
                <w:szCs w:val="21"/>
              </w:rPr>
            </w:pPr>
            <w:r w:rsidRPr="00264E45">
              <w:rPr>
                <w:rFonts w:ascii="Gellix" w:hAnsi="Gellix"/>
                <w:noProof/>
                <w:color w:val="auto"/>
                <w:sz w:val="21"/>
                <w:szCs w:val="21"/>
              </w:rPr>
              <w:t>C2.1 Notice</w:t>
            </w:r>
          </w:p>
          <w:p w14:paraId="06744188" w14:textId="77777777" w:rsidR="009D201F" w:rsidRPr="00264E45" w:rsidRDefault="009D201F" w:rsidP="009D201F">
            <w:pPr>
              <w:pStyle w:val="ListParagraph"/>
              <w:numPr>
                <w:ilvl w:val="1"/>
                <w:numId w:val="18"/>
              </w:numPr>
              <w:spacing w:after="0" w:line="360" w:lineRule="auto"/>
              <w:rPr>
                <w:rFonts w:ascii="Gellix" w:hAnsi="Gellix"/>
                <w:noProof/>
                <w:color w:val="auto"/>
                <w:sz w:val="21"/>
                <w:szCs w:val="21"/>
              </w:rPr>
            </w:pPr>
            <w:r w:rsidRPr="00264E45">
              <w:rPr>
                <w:rFonts w:ascii="Gellix" w:hAnsi="Gellix"/>
                <w:noProof/>
                <w:color w:val="auto"/>
                <w:sz w:val="21"/>
                <w:szCs w:val="21"/>
              </w:rPr>
              <w:t xml:space="preserve">C2.2 User Control </w:t>
            </w:r>
          </w:p>
          <w:p w14:paraId="3502B721" w14:textId="77777777" w:rsidR="009D201F" w:rsidRPr="00264E45" w:rsidRDefault="009D201F" w:rsidP="009D201F">
            <w:pPr>
              <w:pStyle w:val="ListParagraph"/>
              <w:numPr>
                <w:ilvl w:val="1"/>
                <w:numId w:val="18"/>
              </w:numPr>
              <w:spacing w:after="0" w:line="360" w:lineRule="auto"/>
              <w:rPr>
                <w:rFonts w:ascii="Gellix" w:hAnsi="Gellix"/>
                <w:noProof/>
                <w:color w:val="auto"/>
                <w:sz w:val="21"/>
                <w:szCs w:val="21"/>
              </w:rPr>
            </w:pPr>
            <w:r w:rsidRPr="00264E45">
              <w:rPr>
                <w:rFonts w:ascii="Gellix" w:hAnsi="Gellix"/>
                <w:noProof/>
                <w:color w:val="auto"/>
                <w:sz w:val="21"/>
                <w:szCs w:val="21"/>
              </w:rPr>
              <w:t xml:space="preserve">C2.3 Accountability </w:t>
            </w:r>
          </w:p>
          <w:p w14:paraId="443833B8" w14:textId="77777777" w:rsidR="009D201F" w:rsidRPr="00264E45" w:rsidRDefault="009D201F" w:rsidP="009D201F">
            <w:pPr>
              <w:pStyle w:val="ListParagraph"/>
              <w:numPr>
                <w:ilvl w:val="1"/>
                <w:numId w:val="18"/>
              </w:numPr>
              <w:spacing w:after="0" w:line="360" w:lineRule="auto"/>
              <w:rPr>
                <w:rFonts w:ascii="Gellix" w:hAnsi="Gellix"/>
                <w:noProof/>
                <w:color w:val="auto"/>
                <w:sz w:val="21"/>
                <w:szCs w:val="21"/>
              </w:rPr>
            </w:pPr>
            <w:r w:rsidRPr="00264E45">
              <w:rPr>
                <w:rFonts w:ascii="Gellix" w:hAnsi="Gellix"/>
                <w:noProof/>
                <w:color w:val="auto"/>
                <w:sz w:val="21"/>
                <w:szCs w:val="21"/>
              </w:rPr>
              <w:t>C2.4 Enforcement</w:t>
            </w:r>
          </w:p>
          <w:p w14:paraId="3B2505AB" w14:textId="77777777" w:rsidR="009D201F" w:rsidRPr="00264E45" w:rsidRDefault="009D201F" w:rsidP="009D201F">
            <w:pPr>
              <w:pStyle w:val="ListParagraph"/>
              <w:numPr>
                <w:ilvl w:val="1"/>
                <w:numId w:val="18"/>
              </w:numPr>
              <w:spacing w:after="0" w:line="360" w:lineRule="auto"/>
              <w:rPr>
                <w:rFonts w:ascii="Gellix" w:hAnsi="Gellix"/>
                <w:noProof/>
                <w:color w:val="auto"/>
                <w:sz w:val="21"/>
                <w:szCs w:val="21"/>
              </w:rPr>
            </w:pPr>
            <w:r w:rsidRPr="00264E45">
              <w:rPr>
                <w:rFonts w:ascii="Gellix" w:hAnsi="Gellix"/>
                <w:noProof/>
                <w:color w:val="auto"/>
                <w:sz w:val="21"/>
                <w:szCs w:val="21"/>
              </w:rPr>
              <w:t xml:space="preserve">C2.5 Education </w:t>
            </w:r>
          </w:p>
          <w:p w14:paraId="16573336" w14:textId="77777777" w:rsidR="009D201F" w:rsidRPr="00264E45" w:rsidRDefault="009D201F" w:rsidP="009D201F">
            <w:pPr>
              <w:pStyle w:val="ListParagraph"/>
              <w:numPr>
                <w:ilvl w:val="1"/>
                <w:numId w:val="18"/>
              </w:numPr>
              <w:spacing w:after="0" w:line="360" w:lineRule="auto"/>
              <w:rPr>
                <w:rFonts w:ascii="Gellix" w:hAnsi="Gellix"/>
                <w:noProof/>
                <w:color w:val="auto"/>
                <w:sz w:val="21"/>
                <w:szCs w:val="21"/>
              </w:rPr>
            </w:pPr>
            <w:r w:rsidRPr="00264E45">
              <w:rPr>
                <w:rFonts w:ascii="Gellix" w:hAnsi="Gellix"/>
                <w:noProof/>
                <w:color w:val="auto"/>
                <w:sz w:val="21"/>
                <w:szCs w:val="21"/>
              </w:rPr>
              <w:t xml:space="preserve">C2.6 Precise Location </w:t>
            </w:r>
          </w:p>
          <w:p w14:paraId="2A545A09" w14:textId="77777777" w:rsidR="009D201F" w:rsidRPr="00264E45" w:rsidRDefault="009D201F" w:rsidP="009D201F">
            <w:pPr>
              <w:pStyle w:val="ListParagraph"/>
              <w:numPr>
                <w:ilvl w:val="1"/>
                <w:numId w:val="18"/>
              </w:numPr>
              <w:spacing w:after="0" w:line="360" w:lineRule="auto"/>
              <w:rPr>
                <w:rFonts w:ascii="Gellix" w:hAnsi="Gellix"/>
                <w:noProof/>
                <w:color w:val="auto"/>
                <w:sz w:val="21"/>
                <w:szCs w:val="21"/>
              </w:rPr>
            </w:pPr>
            <w:r w:rsidRPr="00264E45">
              <w:rPr>
                <w:rFonts w:ascii="Gellix" w:hAnsi="Gellix"/>
                <w:noProof/>
                <w:color w:val="auto"/>
                <w:sz w:val="21"/>
                <w:szCs w:val="21"/>
              </w:rPr>
              <w:t xml:space="preserve">C2.7 Cross Device Tracking </w:t>
            </w:r>
          </w:p>
          <w:p w14:paraId="010EE6B0" w14:textId="77777777" w:rsidR="009D201F" w:rsidRPr="00264E45" w:rsidRDefault="009D201F" w:rsidP="009D201F">
            <w:pPr>
              <w:pStyle w:val="ListParagraph"/>
              <w:numPr>
                <w:ilvl w:val="1"/>
                <w:numId w:val="18"/>
              </w:numPr>
              <w:spacing w:after="0" w:line="360" w:lineRule="auto"/>
              <w:rPr>
                <w:rFonts w:ascii="Gellix" w:hAnsi="Gellix"/>
                <w:noProof/>
                <w:color w:val="auto"/>
                <w:sz w:val="21"/>
                <w:szCs w:val="21"/>
              </w:rPr>
            </w:pPr>
            <w:r w:rsidRPr="00264E45">
              <w:rPr>
                <w:rFonts w:ascii="Gellix" w:hAnsi="Gellix"/>
                <w:noProof/>
                <w:color w:val="auto"/>
                <w:sz w:val="21"/>
                <w:szCs w:val="21"/>
              </w:rPr>
              <w:t>C2.8 Data Security</w:t>
            </w:r>
          </w:p>
          <w:p w14:paraId="33B49221" w14:textId="77777777" w:rsidR="009D201F" w:rsidRPr="00264E45" w:rsidRDefault="009D201F" w:rsidP="009D201F">
            <w:pPr>
              <w:pStyle w:val="ListParagraph"/>
              <w:numPr>
                <w:ilvl w:val="1"/>
                <w:numId w:val="18"/>
              </w:numPr>
              <w:spacing w:after="0" w:line="360" w:lineRule="auto"/>
              <w:rPr>
                <w:rFonts w:ascii="Gellix" w:hAnsi="Gellix"/>
                <w:noProof/>
                <w:color w:val="auto"/>
                <w:sz w:val="21"/>
                <w:szCs w:val="21"/>
              </w:rPr>
            </w:pPr>
            <w:r w:rsidRPr="00264E45">
              <w:rPr>
                <w:rFonts w:ascii="Gellix" w:hAnsi="Gellix"/>
                <w:noProof/>
                <w:color w:val="auto"/>
                <w:sz w:val="21"/>
                <w:szCs w:val="21"/>
              </w:rPr>
              <w:t xml:space="preserve">C2.9 Children </w:t>
            </w:r>
          </w:p>
          <w:p w14:paraId="3156CB91" w14:textId="77777777" w:rsidR="009D201F" w:rsidRPr="00264E45" w:rsidRDefault="009D201F" w:rsidP="009D201F">
            <w:pPr>
              <w:pStyle w:val="ListParagraph"/>
              <w:numPr>
                <w:ilvl w:val="1"/>
                <w:numId w:val="18"/>
              </w:numPr>
              <w:spacing w:after="0" w:line="360" w:lineRule="auto"/>
              <w:rPr>
                <w:rFonts w:ascii="Gellix" w:hAnsi="Gellix"/>
                <w:noProof/>
                <w:color w:val="auto"/>
                <w:sz w:val="21"/>
                <w:szCs w:val="21"/>
              </w:rPr>
            </w:pPr>
            <w:r w:rsidRPr="00264E45">
              <w:rPr>
                <w:rFonts w:ascii="Gellix" w:hAnsi="Gellix"/>
                <w:noProof/>
                <w:color w:val="auto"/>
                <w:sz w:val="21"/>
                <w:szCs w:val="21"/>
              </w:rPr>
              <w:t xml:space="preserve">C2.10 Sensitive </w:t>
            </w:r>
            <w:r>
              <w:rPr>
                <w:rFonts w:ascii="Gellix" w:hAnsi="Gellix"/>
                <w:noProof/>
                <w:color w:val="auto"/>
                <w:sz w:val="21"/>
                <w:szCs w:val="21"/>
              </w:rPr>
              <w:t>D</w:t>
            </w:r>
            <w:r w:rsidRPr="00264E45">
              <w:rPr>
                <w:rFonts w:ascii="Gellix" w:hAnsi="Gellix"/>
                <w:noProof/>
                <w:color w:val="auto"/>
                <w:sz w:val="21"/>
                <w:szCs w:val="21"/>
              </w:rPr>
              <w:t xml:space="preserve">ata </w:t>
            </w:r>
            <w:r>
              <w:rPr>
                <w:rFonts w:ascii="Gellix" w:hAnsi="Gellix"/>
                <w:noProof/>
                <w:color w:val="auto"/>
                <w:sz w:val="21"/>
                <w:szCs w:val="21"/>
              </w:rPr>
              <w:t>S</w:t>
            </w:r>
            <w:r w:rsidRPr="00264E45">
              <w:rPr>
                <w:rFonts w:ascii="Gellix" w:hAnsi="Gellix"/>
                <w:noProof/>
                <w:color w:val="auto"/>
                <w:sz w:val="21"/>
                <w:szCs w:val="21"/>
              </w:rPr>
              <w:t>egmentation</w:t>
            </w:r>
          </w:p>
          <w:p w14:paraId="69CC34E8" w14:textId="77777777" w:rsidR="009D201F" w:rsidRPr="008E2A4A" w:rsidRDefault="5A3DF5E5" w:rsidP="009D201F">
            <w:pPr>
              <w:pStyle w:val="ListParagraph"/>
              <w:numPr>
                <w:ilvl w:val="0"/>
                <w:numId w:val="18"/>
              </w:numPr>
              <w:spacing w:after="0" w:line="360" w:lineRule="auto"/>
              <w:rPr>
                <w:rFonts w:ascii="Gellix" w:hAnsi="Gellix"/>
                <w:noProof/>
                <w:color w:val="auto"/>
                <w:sz w:val="21"/>
                <w:szCs w:val="21"/>
              </w:rPr>
            </w:pPr>
            <w:r w:rsidRPr="0381AFBB">
              <w:rPr>
                <w:rFonts w:ascii="Gellix" w:hAnsi="Gellix"/>
                <w:noProof/>
                <w:color w:val="auto"/>
                <w:sz w:val="21"/>
                <w:szCs w:val="21"/>
              </w:rPr>
              <w:t xml:space="preserve">Article C3 Respect for the Potential Sensitivities of a Global Audience </w:t>
            </w:r>
          </w:p>
          <w:p w14:paraId="5A168574" w14:textId="77777777" w:rsidR="009D201F" w:rsidRPr="008E2A4A" w:rsidRDefault="5A3DF5E5" w:rsidP="009D201F">
            <w:pPr>
              <w:pStyle w:val="ListParagraph"/>
              <w:numPr>
                <w:ilvl w:val="0"/>
                <w:numId w:val="18"/>
              </w:numPr>
              <w:spacing w:after="0" w:line="360" w:lineRule="auto"/>
              <w:rPr>
                <w:rFonts w:ascii="Gellix" w:hAnsi="Gellix"/>
                <w:noProof/>
                <w:color w:val="auto"/>
                <w:sz w:val="21"/>
                <w:szCs w:val="21"/>
              </w:rPr>
            </w:pPr>
            <w:r w:rsidRPr="0381AFBB">
              <w:rPr>
                <w:rFonts w:ascii="Gellix" w:hAnsi="Gellix"/>
                <w:noProof/>
                <w:color w:val="auto"/>
                <w:sz w:val="21"/>
                <w:szCs w:val="21"/>
              </w:rPr>
              <w:t>Article C4 Respect for Public Groups and Review Sites</w:t>
            </w:r>
          </w:p>
          <w:p w14:paraId="2D0A9B24" w14:textId="77777777" w:rsidR="009D201F" w:rsidRDefault="5A3DF5E5" w:rsidP="009D201F">
            <w:pPr>
              <w:pStyle w:val="ListParagraph"/>
              <w:numPr>
                <w:ilvl w:val="0"/>
                <w:numId w:val="18"/>
              </w:numPr>
              <w:spacing w:after="0" w:line="360" w:lineRule="auto"/>
              <w:rPr>
                <w:rFonts w:ascii="Gellix" w:hAnsi="Gellix"/>
                <w:noProof/>
                <w:color w:val="auto"/>
                <w:sz w:val="21"/>
                <w:szCs w:val="21"/>
              </w:rPr>
            </w:pPr>
            <w:r w:rsidRPr="0381AFBB">
              <w:rPr>
                <w:rFonts w:ascii="Gellix" w:hAnsi="Gellix"/>
                <w:noProof/>
                <w:color w:val="auto"/>
                <w:sz w:val="21"/>
                <w:szCs w:val="21"/>
              </w:rPr>
              <w:t xml:space="preserve">Article C5 Respecting Consumer Use of Digital Interactive Media </w:t>
            </w:r>
          </w:p>
          <w:p w14:paraId="0AEE926B" w14:textId="77777777" w:rsidR="009D201F" w:rsidRPr="008E2A4A" w:rsidRDefault="009D201F" w:rsidP="009D201F">
            <w:pPr>
              <w:pStyle w:val="ListParagraph"/>
              <w:spacing w:after="0" w:line="360" w:lineRule="auto"/>
              <w:rPr>
                <w:rFonts w:ascii="Gellix" w:hAnsi="Gellix"/>
                <w:noProof/>
                <w:color w:val="auto"/>
                <w:sz w:val="21"/>
                <w:szCs w:val="21"/>
              </w:rPr>
            </w:pPr>
          </w:p>
          <w:p w14:paraId="7D73BA48" w14:textId="77777777" w:rsidR="009D201F" w:rsidRPr="008E2A4A" w:rsidRDefault="009D201F" w:rsidP="009D201F">
            <w:pPr>
              <w:spacing w:after="0" w:line="360" w:lineRule="auto"/>
              <w:rPr>
                <w:rFonts w:ascii="Gellix" w:hAnsi="Gellix"/>
                <w:noProof/>
                <w:color w:val="auto"/>
                <w:sz w:val="21"/>
                <w:szCs w:val="21"/>
              </w:rPr>
            </w:pPr>
            <w:r w:rsidRPr="008E2A4A">
              <w:rPr>
                <w:rFonts w:ascii="Gellix" w:hAnsi="Gellix"/>
                <w:noProof/>
                <w:color w:val="auto"/>
                <w:sz w:val="21"/>
                <w:szCs w:val="21"/>
              </w:rPr>
              <w:t xml:space="preserve">Direct marketing </w:t>
            </w:r>
          </w:p>
          <w:p w14:paraId="5BBE4AD3" w14:textId="77777777" w:rsidR="009D201F" w:rsidRPr="008E2A4A" w:rsidRDefault="5A3DF5E5" w:rsidP="009D201F">
            <w:pPr>
              <w:pStyle w:val="ListParagraph"/>
              <w:numPr>
                <w:ilvl w:val="0"/>
                <w:numId w:val="18"/>
              </w:numPr>
              <w:spacing w:after="0" w:line="360" w:lineRule="auto"/>
              <w:rPr>
                <w:rFonts w:ascii="Gellix" w:hAnsi="Gellix"/>
                <w:noProof/>
                <w:color w:val="auto"/>
                <w:sz w:val="21"/>
                <w:szCs w:val="21"/>
              </w:rPr>
            </w:pPr>
            <w:r w:rsidRPr="0381AFBB">
              <w:rPr>
                <w:rFonts w:ascii="Gellix" w:hAnsi="Gellix"/>
                <w:noProof/>
                <w:color w:val="auto"/>
                <w:sz w:val="21"/>
                <w:szCs w:val="21"/>
              </w:rPr>
              <w:t>Article C6 Respecting the Wish not to Receive Communications</w:t>
            </w:r>
          </w:p>
          <w:p w14:paraId="2E49656F" w14:textId="77777777" w:rsidR="009D201F" w:rsidRPr="008E2A4A" w:rsidRDefault="5A3DF5E5" w:rsidP="009D201F">
            <w:pPr>
              <w:pStyle w:val="ListParagraph"/>
              <w:numPr>
                <w:ilvl w:val="0"/>
                <w:numId w:val="18"/>
              </w:numPr>
              <w:spacing w:after="0" w:line="360" w:lineRule="auto"/>
              <w:rPr>
                <w:rFonts w:ascii="Gellix" w:hAnsi="Gellix"/>
                <w:noProof/>
                <w:color w:val="auto"/>
                <w:sz w:val="21"/>
                <w:szCs w:val="21"/>
              </w:rPr>
            </w:pPr>
            <w:r w:rsidRPr="0381AFBB">
              <w:rPr>
                <w:rFonts w:ascii="Gellix" w:hAnsi="Gellix"/>
                <w:noProof/>
                <w:color w:val="auto"/>
                <w:sz w:val="21"/>
                <w:szCs w:val="21"/>
              </w:rPr>
              <w:t xml:space="preserve">Article C7 Telemarketing </w:t>
            </w:r>
          </w:p>
          <w:p w14:paraId="50C51290" w14:textId="77777777" w:rsidR="009D201F" w:rsidRPr="007A7C1D" w:rsidRDefault="009D201F" w:rsidP="009D201F">
            <w:pPr>
              <w:pStyle w:val="ListParagraph"/>
              <w:numPr>
                <w:ilvl w:val="1"/>
                <w:numId w:val="18"/>
              </w:numPr>
              <w:spacing w:after="0" w:line="360" w:lineRule="auto"/>
              <w:rPr>
                <w:rFonts w:ascii="Gellix" w:hAnsi="Gellix"/>
                <w:noProof/>
                <w:color w:val="auto"/>
                <w:sz w:val="21"/>
                <w:szCs w:val="21"/>
              </w:rPr>
            </w:pPr>
            <w:r w:rsidRPr="007A7C1D">
              <w:rPr>
                <w:rFonts w:ascii="Gellix" w:hAnsi="Gellix"/>
                <w:noProof/>
                <w:color w:val="auto"/>
                <w:sz w:val="21"/>
                <w:szCs w:val="21"/>
              </w:rPr>
              <w:t>C7.1 Disclosures</w:t>
            </w:r>
          </w:p>
          <w:p w14:paraId="336603D7" w14:textId="77777777" w:rsidR="009D201F" w:rsidRPr="007A7C1D" w:rsidRDefault="009D201F" w:rsidP="009D201F">
            <w:pPr>
              <w:pStyle w:val="ListParagraph"/>
              <w:numPr>
                <w:ilvl w:val="1"/>
                <w:numId w:val="18"/>
              </w:numPr>
              <w:spacing w:after="0" w:line="360" w:lineRule="auto"/>
              <w:rPr>
                <w:rFonts w:ascii="Gellix" w:hAnsi="Gellix"/>
                <w:noProof/>
                <w:color w:val="auto"/>
                <w:sz w:val="21"/>
                <w:szCs w:val="21"/>
              </w:rPr>
            </w:pPr>
            <w:r w:rsidRPr="007A7C1D">
              <w:rPr>
                <w:rFonts w:ascii="Gellix" w:hAnsi="Gellix"/>
                <w:noProof/>
                <w:color w:val="auto"/>
                <w:sz w:val="21"/>
                <w:szCs w:val="21"/>
              </w:rPr>
              <w:t xml:space="preserve">C7.2 Reasonable </w:t>
            </w:r>
            <w:r>
              <w:rPr>
                <w:rFonts w:ascii="Gellix" w:hAnsi="Gellix"/>
                <w:noProof/>
                <w:color w:val="auto"/>
                <w:sz w:val="21"/>
                <w:szCs w:val="21"/>
              </w:rPr>
              <w:t>H</w:t>
            </w:r>
            <w:r w:rsidRPr="007A7C1D">
              <w:rPr>
                <w:rFonts w:ascii="Gellix" w:hAnsi="Gellix"/>
                <w:noProof/>
                <w:color w:val="auto"/>
                <w:sz w:val="21"/>
                <w:szCs w:val="21"/>
              </w:rPr>
              <w:t>ours</w:t>
            </w:r>
          </w:p>
          <w:p w14:paraId="6BAE2DAA" w14:textId="77777777" w:rsidR="009D201F" w:rsidRPr="007A7C1D" w:rsidRDefault="009D201F" w:rsidP="009D201F">
            <w:pPr>
              <w:pStyle w:val="ListParagraph"/>
              <w:numPr>
                <w:ilvl w:val="1"/>
                <w:numId w:val="18"/>
              </w:numPr>
              <w:spacing w:after="0" w:line="360" w:lineRule="auto"/>
              <w:rPr>
                <w:rFonts w:ascii="Gellix" w:hAnsi="Gellix"/>
                <w:noProof/>
                <w:color w:val="auto"/>
                <w:sz w:val="21"/>
                <w:szCs w:val="21"/>
              </w:rPr>
            </w:pPr>
            <w:r w:rsidRPr="007A7C1D">
              <w:rPr>
                <w:rFonts w:ascii="Gellix" w:hAnsi="Gellix"/>
                <w:noProof/>
                <w:color w:val="auto"/>
                <w:sz w:val="21"/>
                <w:szCs w:val="21"/>
              </w:rPr>
              <w:t xml:space="preserve">C7.3 Right to </w:t>
            </w:r>
            <w:r>
              <w:rPr>
                <w:rFonts w:ascii="Gellix" w:hAnsi="Gellix"/>
                <w:noProof/>
                <w:color w:val="auto"/>
                <w:sz w:val="21"/>
                <w:szCs w:val="21"/>
              </w:rPr>
              <w:t>W</w:t>
            </w:r>
            <w:r w:rsidRPr="007A7C1D">
              <w:rPr>
                <w:rFonts w:ascii="Gellix" w:hAnsi="Gellix"/>
                <w:noProof/>
                <w:color w:val="auto"/>
                <w:sz w:val="21"/>
                <w:szCs w:val="21"/>
              </w:rPr>
              <w:t xml:space="preserve">ritten </w:t>
            </w:r>
            <w:r>
              <w:rPr>
                <w:rFonts w:ascii="Gellix" w:hAnsi="Gellix"/>
                <w:noProof/>
                <w:color w:val="auto"/>
                <w:sz w:val="21"/>
                <w:szCs w:val="21"/>
              </w:rPr>
              <w:t>C</w:t>
            </w:r>
            <w:r w:rsidRPr="007A7C1D">
              <w:rPr>
                <w:rFonts w:ascii="Gellix" w:hAnsi="Gellix"/>
                <w:noProof/>
                <w:color w:val="auto"/>
                <w:sz w:val="21"/>
                <w:szCs w:val="21"/>
              </w:rPr>
              <w:t>onfirmation</w:t>
            </w:r>
          </w:p>
          <w:p w14:paraId="141AB571" w14:textId="77777777" w:rsidR="009D201F" w:rsidRPr="007A7C1D" w:rsidRDefault="009D201F" w:rsidP="009D201F">
            <w:pPr>
              <w:pStyle w:val="ListParagraph"/>
              <w:numPr>
                <w:ilvl w:val="1"/>
                <w:numId w:val="18"/>
              </w:numPr>
              <w:spacing w:after="0" w:line="360" w:lineRule="auto"/>
              <w:rPr>
                <w:rFonts w:ascii="Gellix" w:hAnsi="Gellix"/>
                <w:noProof/>
                <w:color w:val="auto"/>
                <w:sz w:val="21"/>
                <w:szCs w:val="21"/>
              </w:rPr>
            </w:pPr>
            <w:r w:rsidRPr="007A7C1D">
              <w:rPr>
                <w:rFonts w:ascii="Gellix" w:hAnsi="Gellix"/>
                <w:noProof/>
                <w:color w:val="auto"/>
                <w:sz w:val="21"/>
                <w:szCs w:val="21"/>
              </w:rPr>
              <w:t xml:space="preserve">C7.4 Monitoring of </w:t>
            </w:r>
            <w:r>
              <w:rPr>
                <w:rFonts w:ascii="Gellix" w:hAnsi="Gellix"/>
                <w:noProof/>
                <w:color w:val="auto"/>
                <w:sz w:val="21"/>
                <w:szCs w:val="21"/>
              </w:rPr>
              <w:t>C</w:t>
            </w:r>
            <w:r w:rsidRPr="007A7C1D">
              <w:rPr>
                <w:rFonts w:ascii="Gellix" w:hAnsi="Gellix"/>
                <w:noProof/>
                <w:color w:val="auto"/>
                <w:sz w:val="21"/>
                <w:szCs w:val="21"/>
              </w:rPr>
              <w:t xml:space="preserve">onversations </w:t>
            </w:r>
          </w:p>
          <w:p w14:paraId="5FAF6C11" w14:textId="77777777" w:rsidR="009D201F" w:rsidRPr="007A7C1D" w:rsidRDefault="009D201F" w:rsidP="009D201F">
            <w:pPr>
              <w:pStyle w:val="ListParagraph"/>
              <w:numPr>
                <w:ilvl w:val="1"/>
                <w:numId w:val="18"/>
              </w:numPr>
              <w:spacing w:after="0" w:line="360" w:lineRule="auto"/>
              <w:rPr>
                <w:rFonts w:ascii="Gellix" w:hAnsi="Gellix"/>
                <w:noProof/>
                <w:color w:val="auto"/>
                <w:sz w:val="21"/>
                <w:szCs w:val="21"/>
              </w:rPr>
            </w:pPr>
            <w:r w:rsidRPr="007A7C1D">
              <w:rPr>
                <w:rFonts w:ascii="Gellix" w:hAnsi="Gellix"/>
                <w:noProof/>
                <w:color w:val="auto"/>
                <w:sz w:val="21"/>
                <w:szCs w:val="21"/>
              </w:rPr>
              <w:t xml:space="preserve">C7.5 Unlisted </w:t>
            </w:r>
            <w:r>
              <w:rPr>
                <w:rFonts w:ascii="Gellix" w:hAnsi="Gellix"/>
                <w:noProof/>
                <w:color w:val="auto"/>
                <w:sz w:val="21"/>
                <w:szCs w:val="21"/>
              </w:rPr>
              <w:t>N</w:t>
            </w:r>
            <w:r w:rsidRPr="007A7C1D">
              <w:rPr>
                <w:rFonts w:ascii="Gellix" w:hAnsi="Gellix"/>
                <w:noProof/>
                <w:color w:val="auto"/>
                <w:sz w:val="21"/>
                <w:szCs w:val="21"/>
              </w:rPr>
              <w:t>umbers</w:t>
            </w:r>
          </w:p>
          <w:p w14:paraId="67D1B4F8" w14:textId="77777777" w:rsidR="009D201F" w:rsidRPr="007A7C1D" w:rsidRDefault="009D201F" w:rsidP="009D201F">
            <w:pPr>
              <w:pStyle w:val="ListParagraph"/>
              <w:numPr>
                <w:ilvl w:val="1"/>
                <w:numId w:val="18"/>
              </w:numPr>
              <w:spacing w:after="0" w:line="360" w:lineRule="auto"/>
              <w:rPr>
                <w:rFonts w:ascii="Gellix" w:hAnsi="Gellix"/>
                <w:noProof/>
                <w:color w:val="auto"/>
                <w:sz w:val="21"/>
                <w:szCs w:val="21"/>
              </w:rPr>
            </w:pPr>
            <w:r w:rsidRPr="007A7C1D">
              <w:rPr>
                <w:rFonts w:ascii="Gellix" w:hAnsi="Gellix"/>
                <w:noProof/>
                <w:color w:val="auto"/>
                <w:sz w:val="21"/>
                <w:szCs w:val="21"/>
              </w:rPr>
              <w:t xml:space="preserve">C7.6 Use of </w:t>
            </w:r>
            <w:r>
              <w:rPr>
                <w:rFonts w:ascii="Gellix" w:hAnsi="Gellix"/>
                <w:noProof/>
                <w:color w:val="auto"/>
                <w:sz w:val="21"/>
                <w:szCs w:val="21"/>
              </w:rPr>
              <w:t>P</w:t>
            </w:r>
            <w:r w:rsidRPr="007A7C1D">
              <w:rPr>
                <w:rFonts w:ascii="Gellix" w:hAnsi="Gellix"/>
                <w:noProof/>
                <w:color w:val="auto"/>
                <w:sz w:val="21"/>
                <w:szCs w:val="21"/>
              </w:rPr>
              <w:t xml:space="preserve">redictive </w:t>
            </w:r>
            <w:r>
              <w:rPr>
                <w:rFonts w:ascii="Gellix" w:hAnsi="Gellix"/>
                <w:noProof/>
                <w:color w:val="auto"/>
                <w:sz w:val="21"/>
                <w:szCs w:val="21"/>
              </w:rPr>
              <w:t>D</w:t>
            </w:r>
            <w:r w:rsidRPr="007A7C1D">
              <w:rPr>
                <w:rFonts w:ascii="Gellix" w:hAnsi="Gellix"/>
                <w:noProof/>
                <w:color w:val="auto"/>
                <w:sz w:val="21"/>
                <w:szCs w:val="21"/>
              </w:rPr>
              <w:t xml:space="preserve">ialling </w:t>
            </w:r>
            <w:r>
              <w:rPr>
                <w:rFonts w:ascii="Gellix" w:hAnsi="Gellix"/>
                <w:noProof/>
                <w:color w:val="auto"/>
                <w:sz w:val="21"/>
                <w:szCs w:val="21"/>
              </w:rPr>
              <w:t>S</w:t>
            </w:r>
            <w:r w:rsidRPr="007A7C1D">
              <w:rPr>
                <w:rFonts w:ascii="Gellix" w:hAnsi="Gellix"/>
                <w:noProof/>
                <w:color w:val="auto"/>
                <w:sz w:val="21"/>
                <w:szCs w:val="21"/>
              </w:rPr>
              <w:t xml:space="preserve">ervices and </w:t>
            </w:r>
            <w:r>
              <w:rPr>
                <w:rFonts w:ascii="Gellix" w:hAnsi="Gellix"/>
                <w:noProof/>
                <w:color w:val="auto"/>
                <w:sz w:val="21"/>
                <w:szCs w:val="21"/>
              </w:rPr>
              <w:t>A</w:t>
            </w:r>
            <w:r w:rsidRPr="007A7C1D">
              <w:rPr>
                <w:rFonts w:ascii="Gellix" w:hAnsi="Gellix"/>
                <w:noProof/>
                <w:color w:val="auto"/>
                <w:sz w:val="21"/>
                <w:szCs w:val="21"/>
              </w:rPr>
              <w:t xml:space="preserve">utomatic </w:t>
            </w:r>
            <w:r>
              <w:rPr>
                <w:rFonts w:ascii="Gellix" w:hAnsi="Gellix"/>
                <w:noProof/>
                <w:color w:val="auto"/>
                <w:sz w:val="21"/>
                <w:szCs w:val="21"/>
              </w:rPr>
              <w:t>D</w:t>
            </w:r>
            <w:r w:rsidRPr="007A7C1D">
              <w:rPr>
                <w:rFonts w:ascii="Gellix" w:hAnsi="Gellix"/>
                <w:noProof/>
                <w:color w:val="auto"/>
                <w:sz w:val="21"/>
                <w:szCs w:val="21"/>
              </w:rPr>
              <w:t xml:space="preserve">ialling </w:t>
            </w:r>
            <w:r>
              <w:rPr>
                <w:rFonts w:ascii="Gellix" w:hAnsi="Gellix"/>
                <w:noProof/>
                <w:color w:val="auto"/>
                <w:sz w:val="21"/>
                <w:szCs w:val="21"/>
              </w:rPr>
              <w:t>A</w:t>
            </w:r>
            <w:r w:rsidRPr="007A7C1D">
              <w:rPr>
                <w:rFonts w:ascii="Gellix" w:hAnsi="Gellix"/>
                <w:noProof/>
                <w:color w:val="auto"/>
                <w:sz w:val="21"/>
                <w:szCs w:val="21"/>
              </w:rPr>
              <w:t>nnoun</w:t>
            </w:r>
            <w:r>
              <w:rPr>
                <w:rFonts w:ascii="Gellix" w:hAnsi="Gellix"/>
                <w:noProof/>
                <w:color w:val="auto"/>
                <w:sz w:val="21"/>
                <w:szCs w:val="21"/>
              </w:rPr>
              <w:t>c</w:t>
            </w:r>
            <w:r w:rsidRPr="007A7C1D">
              <w:rPr>
                <w:rFonts w:ascii="Gellix" w:hAnsi="Gellix"/>
                <w:noProof/>
                <w:color w:val="auto"/>
                <w:sz w:val="21"/>
                <w:szCs w:val="21"/>
              </w:rPr>
              <w:t xml:space="preserve">ing </w:t>
            </w:r>
            <w:r>
              <w:rPr>
                <w:rFonts w:ascii="Gellix" w:hAnsi="Gellix"/>
                <w:noProof/>
                <w:color w:val="auto"/>
                <w:sz w:val="21"/>
                <w:szCs w:val="21"/>
              </w:rPr>
              <w:t>S</w:t>
            </w:r>
            <w:r w:rsidRPr="007A7C1D">
              <w:rPr>
                <w:rFonts w:ascii="Gellix" w:hAnsi="Gellix"/>
                <w:noProof/>
                <w:color w:val="auto"/>
                <w:sz w:val="21"/>
                <w:szCs w:val="21"/>
              </w:rPr>
              <w:t xml:space="preserve">ervices </w:t>
            </w:r>
          </w:p>
          <w:p w14:paraId="73188467" w14:textId="77777777" w:rsidR="009D201F" w:rsidRDefault="009D201F" w:rsidP="009D201F">
            <w:pPr>
              <w:spacing w:after="0" w:line="360" w:lineRule="auto"/>
              <w:rPr>
                <w:rFonts w:ascii="Gellix" w:hAnsi="Gellix"/>
                <w:noProof/>
                <w:color w:val="auto"/>
                <w:sz w:val="21"/>
                <w:szCs w:val="21"/>
              </w:rPr>
            </w:pPr>
          </w:p>
          <w:p w14:paraId="0E9C5C5B" w14:textId="77777777" w:rsidR="009D201F" w:rsidRPr="008E2A4A" w:rsidRDefault="009D201F" w:rsidP="009D201F">
            <w:pPr>
              <w:spacing w:after="0" w:line="360" w:lineRule="auto"/>
              <w:rPr>
                <w:rFonts w:ascii="Gellix" w:hAnsi="Gellix"/>
                <w:noProof/>
                <w:color w:val="auto"/>
                <w:sz w:val="21"/>
                <w:szCs w:val="21"/>
              </w:rPr>
            </w:pPr>
            <w:r w:rsidRPr="006B7AD8">
              <w:rPr>
                <w:rFonts w:ascii="Gellix" w:hAnsi="Gellix"/>
                <w:noProof/>
                <w:color w:val="auto"/>
                <w:sz w:val="21"/>
                <w:szCs w:val="21"/>
              </w:rPr>
              <w:t>General Provisions for Data Driven Marketing, Direct Marketing and Digital Marketing Communication</w:t>
            </w:r>
            <w:r>
              <w:rPr>
                <w:rFonts w:ascii="Gellix" w:hAnsi="Gellix"/>
                <w:noProof/>
                <w:color w:val="auto"/>
                <w:sz w:val="21"/>
                <w:szCs w:val="21"/>
              </w:rPr>
              <w:t xml:space="preserve"> (</w:t>
            </w:r>
            <w:r w:rsidRPr="00E96A7A">
              <w:rPr>
                <w:rFonts w:ascii="Gellix" w:hAnsi="Gellix"/>
                <w:i/>
                <w:iCs/>
                <w:noProof/>
                <w:color w:val="auto"/>
                <w:sz w:val="21"/>
                <w:szCs w:val="21"/>
              </w:rPr>
              <w:t>it can be considered whether this would be the appropiate title of this subsection</w:t>
            </w:r>
            <w:r>
              <w:rPr>
                <w:rFonts w:ascii="Gellix" w:hAnsi="Gellix"/>
                <w:noProof/>
                <w:color w:val="auto"/>
                <w:sz w:val="21"/>
                <w:szCs w:val="21"/>
              </w:rPr>
              <w:t>)</w:t>
            </w:r>
          </w:p>
          <w:p w14:paraId="1F8FC921" w14:textId="77777777" w:rsidR="009D201F" w:rsidRPr="008E2A4A" w:rsidRDefault="009D201F" w:rsidP="009D201F">
            <w:pPr>
              <w:pStyle w:val="ListParagraph"/>
              <w:numPr>
                <w:ilvl w:val="0"/>
                <w:numId w:val="19"/>
              </w:numPr>
              <w:spacing w:after="0" w:line="360" w:lineRule="auto"/>
              <w:rPr>
                <w:rFonts w:ascii="Gellix" w:hAnsi="Gellix"/>
                <w:noProof/>
                <w:color w:val="auto"/>
                <w:sz w:val="21"/>
                <w:szCs w:val="21"/>
              </w:rPr>
            </w:pPr>
            <w:r w:rsidRPr="008E2A4A">
              <w:rPr>
                <w:rFonts w:ascii="Gellix" w:hAnsi="Gellix"/>
                <w:noProof/>
                <w:color w:val="auto"/>
                <w:sz w:val="21"/>
                <w:szCs w:val="21"/>
              </w:rPr>
              <w:t xml:space="preserve">Article C8 Responsibility </w:t>
            </w:r>
          </w:p>
          <w:p w14:paraId="6A23C80F" w14:textId="77777777" w:rsidR="009D201F" w:rsidRPr="008E2A4A" w:rsidRDefault="009D201F" w:rsidP="009D201F">
            <w:pPr>
              <w:pStyle w:val="ListParagraph"/>
              <w:numPr>
                <w:ilvl w:val="0"/>
                <w:numId w:val="19"/>
              </w:numPr>
              <w:spacing w:after="0" w:line="360" w:lineRule="auto"/>
              <w:rPr>
                <w:rFonts w:ascii="Gellix" w:hAnsi="Gellix"/>
                <w:noProof/>
                <w:color w:val="auto"/>
                <w:sz w:val="21"/>
                <w:szCs w:val="21"/>
              </w:rPr>
            </w:pPr>
            <w:r w:rsidRPr="008E2A4A">
              <w:rPr>
                <w:rFonts w:ascii="Gellix" w:hAnsi="Gellix"/>
                <w:noProof/>
                <w:color w:val="auto"/>
                <w:sz w:val="21"/>
                <w:szCs w:val="21"/>
              </w:rPr>
              <w:t xml:space="preserve">Article C9 Respect </w:t>
            </w:r>
            <w:r w:rsidRPr="006B7AD8">
              <w:rPr>
                <w:rFonts w:ascii="Gellix" w:hAnsi="Gellix"/>
                <w:b/>
                <w:bCs/>
                <w:noProof/>
                <w:color w:val="auto"/>
                <w:sz w:val="21"/>
                <w:szCs w:val="21"/>
              </w:rPr>
              <w:t>for Children</w:t>
            </w:r>
            <w:r w:rsidRPr="008E2A4A">
              <w:rPr>
                <w:rFonts w:ascii="Gellix" w:hAnsi="Gellix"/>
                <w:noProof/>
                <w:color w:val="auto"/>
                <w:sz w:val="21"/>
                <w:szCs w:val="21"/>
              </w:rPr>
              <w:t xml:space="preserve"> in </w:t>
            </w:r>
            <w:r>
              <w:rPr>
                <w:rFonts w:ascii="Gellix" w:hAnsi="Gellix"/>
                <w:noProof/>
                <w:color w:val="auto"/>
                <w:sz w:val="21"/>
                <w:szCs w:val="21"/>
              </w:rPr>
              <w:t>D</w:t>
            </w:r>
            <w:r w:rsidRPr="008E2A4A">
              <w:rPr>
                <w:rFonts w:ascii="Gellix" w:hAnsi="Gellix"/>
                <w:noProof/>
                <w:color w:val="auto"/>
                <w:sz w:val="21"/>
                <w:szCs w:val="21"/>
              </w:rPr>
              <w:t xml:space="preserve">ata </w:t>
            </w:r>
            <w:r>
              <w:rPr>
                <w:rFonts w:ascii="Gellix" w:hAnsi="Gellix"/>
                <w:noProof/>
                <w:color w:val="auto"/>
                <w:sz w:val="21"/>
                <w:szCs w:val="21"/>
              </w:rPr>
              <w:t>D</w:t>
            </w:r>
            <w:r w:rsidRPr="008E2A4A">
              <w:rPr>
                <w:rFonts w:ascii="Gellix" w:hAnsi="Gellix"/>
                <w:noProof/>
                <w:color w:val="auto"/>
                <w:sz w:val="21"/>
                <w:szCs w:val="21"/>
              </w:rPr>
              <w:t xml:space="preserve">riven </w:t>
            </w:r>
            <w:r>
              <w:rPr>
                <w:rFonts w:ascii="Gellix" w:hAnsi="Gellix"/>
                <w:noProof/>
                <w:color w:val="auto"/>
                <w:sz w:val="21"/>
                <w:szCs w:val="21"/>
              </w:rPr>
              <w:t>M</w:t>
            </w:r>
            <w:r w:rsidRPr="008E2A4A">
              <w:rPr>
                <w:rFonts w:ascii="Gellix" w:hAnsi="Gellix"/>
                <w:noProof/>
                <w:color w:val="auto"/>
                <w:sz w:val="21"/>
                <w:szCs w:val="21"/>
              </w:rPr>
              <w:t xml:space="preserve">arketing, </w:t>
            </w:r>
            <w:r>
              <w:rPr>
                <w:rFonts w:ascii="Gellix" w:hAnsi="Gellix"/>
                <w:noProof/>
                <w:color w:val="auto"/>
                <w:sz w:val="21"/>
                <w:szCs w:val="21"/>
              </w:rPr>
              <w:t>D</w:t>
            </w:r>
            <w:r w:rsidRPr="008E2A4A">
              <w:rPr>
                <w:rFonts w:ascii="Gellix" w:hAnsi="Gellix"/>
                <w:noProof/>
                <w:color w:val="auto"/>
                <w:sz w:val="21"/>
                <w:szCs w:val="21"/>
              </w:rPr>
              <w:t xml:space="preserve">irect </w:t>
            </w:r>
            <w:r>
              <w:rPr>
                <w:rFonts w:ascii="Gellix" w:hAnsi="Gellix"/>
                <w:noProof/>
                <w:color w:val="auto"/>
                <w:sz w:val="21"/>
                <w:szCs w:val="21"/>
              </w:rPr>
              <w:t>M</w:t>
            </w:r>
            <w:r w:rsidRPr="008E2A4A">
              <w:rPr>
                <w:rFonts w:ascii="Gellix" w:hAnsi="Gellix"/>
                <w:noProof/>
                <w:color w:val="auto"/>
                <w:sz w:val="21"/>
                <w:szCs w:val="21"/>
              </w:rPr>
              <w:t xml:space="preserve">arketing and </w:t>
            </w:r>
            <w:r>
              <w:rPr>
                <w:rFonts w:ascii="Gellix" w:hAnsi="Gellix"/>
                <w:noProof/>
                <w:color w:val="auto"/>
                <w:sz w:val="21"/>
                <w:szCs w:val="21"/>
              </w:rPr>
              <w:t>D</w:t>
            </w:r>
            <w:r w:rsidRPr="008E2A4A">
              <w:rPr>
                <w:rFonts w:ascii="Gellix" w:hAnsi="Gellix"/>
                <w:noProof/>
                <w:color w:val="auto"/>
                <w:sz w:val="21"/>
                <w:szCs w:val="21"/>
              </w:rPr>
              <w:t xml:space="preserve">igital </w:t>
            </w:r>
            <w:r>
              <w:rPr>
                <w:rFonts w:ascii="Gellix" w:hAnsi="Gellix"/>
                <w:noProof/>
                <w:color w:val="auto"/>
                <w:sz w:val="21"/>
                <w:szCs w:val="21"/>
              </w:rPr>
              <w:t>M</w:t>
            </w:r>
            <w:r w:rsidRPr="008E2A4A">
              <w:rPr>
                <w:rFonts w:ascii="Gellix" w:hAnsi="Gellix"/>
                <w:noProof/>
                <w:color w:val="auto"/>
                <w:sz w:val="21"/>
                <w:szCs w:val="21"/>
              </w:rPr>
              <w:t xml:space="preserve">arketing </w:t>
            </w:r>
            <w:r>
              <w:rPr>
                <w:rFonts w:ascii="Gellix" w:hAnsi="Gellix"/>
                <w:noProof/>
                <w:color w:val="auto"/>
                <w:sz w:val="21"/>
                <w:szCs w:val="21"/>
              </w:rPr>
              <w:t>C</w:t>
            </w:r>
            <w:r w:rsidRPr="008E2A4A">
              <w:rPr>
                <w:rFonts w:ascii="Gellix" w:hAnsi="Gellix"/>
                <w:noProof/>
                <w:color w:val="auto"/>
                <w:sz w:val="21"/>
                <w:szCs w:val="21"/>
              </w:rPr>
              <w:t xml:space="preserve">ommunications </w:t>
            </w:r>
            <w:r w:rsidRPr="006B7AD8">
              <w:rPr>
                <w:rFonts w:ascii="Gellix" w:hAnsi="Gellix"/>
                <w:strike/>
                <w:noProof/>
                <w:color w:val="auto"/>
                <w:sz w:val="21"/>
                <w:szCs w:val="21"/>
              </w:rPr>
              <w:t>for Children</w:t>
            </w:r>
          </w:p>
          <w:p w14:paraId="79BED5D1" w14:textId="77777777" w:rsidR="009D201F" w:rsidRPr="008E2A4A" w:rsidRDefault="009D201F" w:rsidP="009D201F">
            <w:pPr>
              <w:pStyle w:val="ListParagraph"/>
              <w:numPr>
                <w:ilvl w:val="0"/>
                <w:numId w:val="19"/>
              </w:numPr>
              <w:spacing w:after="0" w:line="360" w:lineRule="auto"/>
              <w:rPr>
                <w:rFonts w:ascii="Gellix" w:hAnsi="Gellix"/>
                <w:noProof/>
                <w:color w:val="auto"/>
                <w:sz w:val="21"/>
                <w:szCs w:val="21"/>
              </w:rPr>
            </w:pPr>
            <w:r w:rsidRPr="008E2A4A">
              <w:rPr>
                <w:rFonts w:ascii="Gellix" w:hAnsi="Gellix"/>
                <w:noProof/>
                <w:color w:val="auto"/>
                <w:sz w:val="21"/>
                <w:szCs w:val="21"/>
              </w:rPr>
              <w:t xml:space="preserve">Article C10 Identity of the </w:t>
            </w:r>
            <w:r>
              <w:rPr>
                <w:rFonts w:ascii="Gellix" w:hAnsi="Gellix"/>
                <w:noProof/>
                <w:color w:val="auto"/>
                <w:sz w:val="21"/>
                <w:szCs w:val="21"/>
              </w:rPr>
              <w:t>M</w:t>
            </w:r>
            <w:r w:rsidRPr="008E2A4A">
              <w:rPr>
                <w:rFonts w:ascii="Gellix" w:hAnsi="Gellix"/>
                <w:noProof/>
                <w:color w:val="auto"/>
                <w:sz w:val="21"/>
                <w:szCs w:val="21"/>
              </w:rPr>
              <w:t xml:space="preserve">arketer </w:t>
            </w:r>
          </w:p>
          <w:p w14:paraId="291DA21F" w14:textId="77777777" w:rsidR="009D201F" w:rsidRPr="008E2A4A" w:rsidRDefault="009D201F" w:rsidP="009D201F">
            <w:pPr>
              <w:pStyle w:val="ListParagraph"/>
              <w:numPr>
                <w:ilvl w:val="0"/>
                <w:numId w:val="19"/>
              </w:numPr>
              <w:spacing w:after="0" w:line="360" w:lineRule="auto"/>
              <w:rPr>
                <w:rFonts w:ascii="Gellix" w:hAnsi="Gellix"/>
                <w:noProof/>
                <w:color w:val="auto"/>
                <w:sz w:val="21"/>
                <w:szCs w:val="21"/>
              </w:rPr>
            </w:pPr>
            <w:r w:rsidRPr="008E2A4A">
              <w:rPr>
                <w:rFonts w:ascii="Gellix" w:hAnsi="Gellix"/>
                <w:noProof/>
                <w:color w:val="auto"/>
                <w:sz w:val="21"/>
                <w:szCs w:val="21"/>
              </w:rPr>
              <w:t xml:space="preserve">Article C11 Identification and Transparency </w:t>
            </w:r>
          </w:p>
          <w:p w14:paraId="70E14804" w14:textId="77777777" w:rsidR="009D201F" w:rsidRPr="008E2A4A" w:rsidRDefault="009D201F" w:rsidP="009D201F">
            <w:pPr>
              <w:pStyle w:val="ListParagraph"/>
              <w:numPr>
                <w:ilvl w:val="0"/>
                <w:numId w:val="19"/>
              </w:numPr>
              <w:spacing w:after="0" w:line="360" w:lineRule="auto"/>
              <w:rPr>
                <w:rFonts w:ascii="Gellix" w:hAnsi="Gellix"/>
                <w:noProof/>
                <w:color w:val="auto"/>
                <w:sz w:val="21"/>
                <w:szCs w:val="21"/>
              </w:rPr>
            </w:pPr>
            <w:r w:rsidRPr="008E2A4A">
              <w:rPr>
                <w:rFonts w:ascii="Gellix" w:hAnsi="Gellix"/>
                <w:noProof/>
                <w:color w:val="auto"/>
                <w:sz w:val="21"/>
                <w:szCs w:val="21"/>
              </w:rPr>
              <w:t xml:space="preserve">Article C12 Presentation of the Offer </w:t>
            </w:r>
          </w:p>
          <w:p w14:paraId="0D94A99B" w14:textId="77777777" w:rsidR="009D201F" w:rsidRPr="008E2A4A" w:rsidRDefault="009D201F" w:rsidP="009D201F">
            <w:pPr>
              <w:pStyle w:val="ListParagraph"/>
              <w:numPr>
                <w:ilvl w:val="0"/>
                <w:numId w:val="19"/>
              </w:numPr>
              <w:spacing w:after="0" w:line="360" w:lineRule="auto"/>
              <w:rPr>
                <w:rFonts w:ascii="Gellix" w:hAnsi="Gellix"/>
                <w:noProof/>
                <w:color w:val="auto"/>
                <w:sz w:val="21"/>
                <w:szCs w:val="21"/>
              </w:rPr>
            </w:pPr>
            <w:r w:rsidRPr="008E2A4A">
              <w:rPr>
                <w:rFonts w:ascii="Gellix" w:hAnsi="Gellix"/>
                <w:noProof/>
                <w:color w:val="auto"/>
                <w:sz w:val="21"/>
                <w:szCs w:val="21"/>
              </w:rPr>
              <w:t xml:space="preserve">Article C13 Transparency on Cost of Communication </w:t>
            </w:r>
          </w:p>
          <w:p w14:paraId="1B3B655E" w14:textId="77777777" w:rsidR="009D201F" w:rsidRPr="008E2A4A" w:rsidRDefault="009D201F" w:rsidP="009D201F">
            <w:pPr>
              <w:pStyle w:val="ListParagraph"/>
              <w:numPr>
                <w:ilvl w:val="0"/>
                <w:numId w:val="19"/>
              </w:numPr>
              <w:spacing w:after="0" w:line="360" w:lineRule="auto"/>
              <w:rPr>
                <w:rFonts w:ascii="Gellix" w:hAnsi="Gellix"/>
                <w:noProof/>
                <w:color w:val="auto"/>
                <w:sz w:val="21"/>
                <w:szCs w:val="21"/>
              </w:rPr>
            </w:pPr>
            <w:r w:rsidRPr="008E2A4A">
              <w:rPr>
                <w:rFonts w:ascii="Gellix" w:hAnsi="Gellix"/>
                <w:noProof/>
                <w:color w:val="auto"/>
                <w:sz w:val="21"/>
                <w:szCs w:val="21"/>
              </w:rPr>
              <w:t xml:space="preserve">Article C14 Prices and </w:t>
            </w:r>
            <w:r>
              <w:rPr>
                <w:rFonts w:ascii="Gellix" w:hAnsi="Gellix"/>
                <w:noProof/>
                <w:color w:val="auto"/>
                <w:sz w:val="21"/>
                <w:szCs w:val="21"/>
              </w:rPr>
              <w:t>C</w:t>
            </w:r>
            <w:r w:rsidRPr="008E2A4A">
              <w:rPr>
                <w:rFonts w:ascii="Gellix" w:hAnsi="Gellix"/>
                <w:noProof/>
                <w:color w:val="auto"/>
                <w:sz w:val="21"/>
                <w:szCs w:val="21"/>
              </w:rPr>
              <w:t xml:space="preserve">redit </w:t>
            </w:r>
            <w:r>
              <w:rPr>
                <w:rFonts w:ascii="Gellix" w:hAnsi="Gellix"/>
                <w:noProof/>
                <w:color w:val="auto"/>
                <w:sz w:val="21"/>
                <w:szCs w:val="21"/>
              </w:rPr>
              <w:t>T</w:t>
            </w:r>
            <w:r w:rsidRPr="008E2A4A">
              <w:rPr>
                <w:rFonts w:ascii="Gellix" w:hAnsi="Gellix"/>
                <w:noProof/>
                <w:color w:val="auto"/>
                <w:sz w:val="21"/>
                <w:szCs w:val="21"/>
              </w:rPr>
              <w:t xml:space="preserve">erms </w:t>
            </w:r>
          </w:p>
          <w:p w14:paraId="50AC9A9E" w14:textId="77777777" w:rsidR="009D201F" w:rsidRPr="008E2A4A" w:rsidRDefault="009D201F" w:rsidP="009D201F">
            <w:pPr>
              <w:pStyle w:val="ListParagraph"/>
              <w:numPr>
                <w:ilvl w:val="0"/>
                <w:numId w:val="19"/>
              </w:numPr>
              <w:spacing w:after="0" w:line="360" w:lineRule="auto"/>
              <w:rPr>
                <w:rFonts w:ascii="Gellix" w:hAnsi="Gellix"/>
                <w:noProof/>
                <w:color w:val="auto"/>
                <w:sz w:val="21"/>
                <w:szCs w:val="21"/>
              </w:rPr>
            </w:pPr>
            <w:r w:rsidRPr="008E2A4A">
              <w:rPr>
                <w:rFonts w:ascii="Gellix" w:hAnsi="Gellix"/>
                <w:noProof/>
                <w:color w:val="auto"/>
                <w:sz w:val="21"/>
                <w:szCs w:val="21"/>
              </w:rPr>
              <w:t xml:space="preserve">Article C15 Fulfilment of </w:t>
            </w:r>
            <w:r>
              <w:rPr>
                <w:rFonts w:ascii="Gellix" w:hAnsi="Gellix"/>
                <w:noProof/>
                <w:color w:val="auto"/>
                <w:sz w:val="21"/>
                <w:szCs w:val="21"/>
              </w:rPr>
              <w:t>O</w:t>
            </w:r>
            <w:r w:rsidRPr="008E2A4A">
              <w:rPr>
                <w:rFonts w:ascii="Gellix" w:hAnsi="Gellix"/>
                <w:noProof/>
                <w:color w:val="auto"/>
                <w:sz w:val="21"/>
                <w:szCs w:val="21"/>
              </w:rPr>
              <w:t xml:space="preserve">rders </w:t>
            </w:r>
          </w:p>
          <w:p w14:paraId="08B48694" w14:textId="77777777" w:rsidR="009D201F" w:rsidRPr="008E2A4A" w:rsidRDefault="009D201F" w:rsidP="009D201F">
            <w:pPr>
              <w:pStyle w:val="ListParagraph"/>
              <w:numPr>
                <w:ilvl w:val="0"/>
                <w:numId w:val="19"/>
              </w:numPr>
              <w:spacing w:after="0" w:line="360" w:lineRule="auto"/>
              <w:rPr>
                <w:rFonts w:ascii="Gellix" w:hAnsi="Gellix"/>
                <w:noProof/>
                <w:color w:val="auto"/>
                <w:sz w:val="21"/>
                <w:szCs w:val="21"/>
              </w:rPr>
            </w:pPr>
            <w:r w:rsidRPr="008E2A4A">
              <w:rPr>
                <w:rFonts w:ascii="Gellix" w:hAnsi="Gellix"/>
                <w:noProof/>
                <w:color w:val="auto"/>
                <w:sz w:val="21"/>
                <w:szCs w:val="21"/>
              </w:rPr>
              <w:t xml:space="preserve">Article C16 Substitution of </w:t>
            </w:r>
            <w:r>
              <w:rPr>
                <w:rFonts w:ascii="Gellix" w:hAnsi="Gellix"/>
                <w:noProof/>
                <w:color w:val="auto"/>
                <w:sz w:val="21"/>
                <w:szCs w:val="21"/>
              </w:rPr>
              <w:t>P</w:t>
            </w:r>
            <w:r w:rsidRPr="008E2A4A">
              <w:rPr>
                <w:rFonts w:ascii="Gellix" w:hAnsi="Gellix"/>
                <w:noProof/>
                <w:color w:val="auto"/>
                <w:sz w:val="21"/>
                <w:szCs w:val="21"/>
              </w:rPr>
              <w:t xml:space="preserve">roducts </w:t>
            </w:r>
          </w:p>
          <w:p w14:paraId="109B93D1" w14:textId="77777777" w:rsidR="009D201F" w:rsidRPr="008E2A4A" w:rsidRDefault="009D201F" w:rsidP="009D201F">
            <w:pPr>
              <w:pStyle w:val="ListParagraph"/>
              <w:numPr>
                <w:ilvl w:val="0"/>
                <w:numId w:val="19"/>
              </w:numPr>
              <w:spacing w:after="0" w:line="360" w:lineRule="auto"/>
              <w:rPr>
                <w:rFonts w:ascii="Gellix" w:hAnsi="Gellix"/>
                <w:noProof/>
                <w:color w:val="auto"/>
                <w:sz w:val="21"/>
                <w:szCs w:val="21"/>
              </w:rPr>
            </w:pPr>
            <w:r w:rsidRPr="008E2A4A">
              <w:rPr>
                <w:rFonts w:ascii="Gellix" w:hAnsi="Gellix"/>
                <w:noProof/>
                <w:color w:val="auto"/>
                <w:sz w:val="21"/>
                <w:szCs w:val="21"/>
              </w:rPr>
              <w:t xml:space="preserve">Article C17 Return of </w:t>
            </w:r>
            <w:r>
              <w:rPr>
                <w:rFonts w:ascii="Gellix" w:hAnsi="Gellix"/>
                <w:noProof/>
                <w:color w:val="auto"/>
                <w:sz w:val="21"/>
                <w:szCs w:val="21"/>
              </w:rPr>
              <w:t>F</w:t>
            </w:r>
            <w:r w:rsidRPr="008E2A4A">
              <w:rPr>
                <w:rFonts w:ascii="Gellix" w:hAnsi="Gellix"/>
                <w:noProof/>
                <w:color w:val="auto"/>
                <w:sz w:val="21"/>
                <w:szCs w:val="21"/>
              </w:rPr>
              <w:t xml:space="preserve">aulty or </w:t>
            </w:r>
            <w:r>
              <w:rPr>
                <w:rFonts w:ascii="Gellix" w:hAnsi="Gellix"/>
                <w:noProof/>
                <w:color w:val="auto"/>
                <w:sz w:val="21"/>
                <w:szCs w:val="21"/>
              </w:rPr>
              <w:t>D</w:t>
            </w:r>
            <w:r w:rsidRPr="008E2A4A">
              <w:rPr>
                <w:rFonts w:ascii="Gellix" w:hAnsi="Gellix"/>
                <w:noProof/>
                <w:color w:val="auto"/>
                <w:sz w:val="21"/>
                <w:szCs w:val="21"/>
              </w:rPr>
              <w:t xml:space="preserve">amaged </w:t>
            </w:r>
            <w:r>
              <w:rPr>
                <w:rFonts w:ascii="Gellix" w:hAnsi="Gellix"/>
                <w:noProof/>
                <w:color w:val="auto"/>
                <w:sz w:val="21"/>
                <w:szCs w:val="21"/>
              </w:rPr>
              <w:t>P</w:t>
            </w:r>
            <w:r w:rsidRPr="008E2A4A">
              <w:rPr>
                <w:rFonts w:ascii="Gellix" w:hAnsi="Gellix"/>
                <w:noProof/>
                <w:color w:val="auto"/>
                <w:sz w:val="21"/>
                <w:szCs w:val="21"/>
              </w:rPr>
              <w:t xml:space="preserve">roducts </w:t>
            </w:r>
          </w:p>
          <w:p w14:paraId="3B82674F" w14:textId="77777777" w:rsidR="009D201F" w:rsidRPr="008E2A4A" w:rsidRDefault="009D201F" w:rsidP="009D201F">
            <w:pPr>
              <w:pStyle w:val="ListParagraph"/>
              <w:numPr>
                <w:ilvl w:val="0"/>
                <w:numId w:val="19"/>
              </w:numPr>
              <w:spacing w:after="0" w:line="360" w:lineRule="auto"/>
              <w:rPr>
                <w:rFonts w:ascii="Gellix" w:hAnsi="Gellix"/>
                <w:noProof/>
                <w:color w:val="auto"/>
                <w:sz w:val="21"/>
                <w:szCs w:val="21"/>
              </w:rPr>
            </w:pPr>
            <w:r w:rsidRPr="008E2A4A">
              <w:rPr>
                <w:rFonts w:ascii="Gellix" w:hAnsi="Gellix"/>
                <w:noProof/>
                <w:color w:val="auto"/>
                <w:sz w:val="21"/>
                <w:szCs w:val="21"/>
              </w:rPr>
              <w:t xml:space="preserve">Article C18 Payment and </w:t>
            </w:r>
            <w:r>
              <w:rPr>
                <w:rFonts w:ascii="Gellix" w:hAnsi="Gellix"/>
                <w:noProof/>
                <w:color w:val="auto"/>
                <w:sz w:val="21"/>
                <w:szCs w:val="21"/>
              </w:rPr>
              <w:t>D</w:t>
            </w:r>
            <w:r w:rsidRPr="008E2A4A">
              <w:rPr>
                <w:rFonts w:ascii="Gellix" w:hAnsi="Gellix"/>
                <w:noProof/>
                <w:color w:val="auto"/>
                <w:sz w:val="21"/>
                <w:szCs w:val="21"/>
              </w:rPr>
              <w:t xml:space="preserve">ebt collection </w:t>
            </w:r>
          </w:p>
          <w:p w14:paraId="14C205E3" w14:textId="77777777" w:rsidR="009D201F" w:rsidRPr="008E2A4A" w:rsidRDefault="009D201F" w:rsidP="009D201F">
            <w:pPr>
              <w:pStyle w:val="ListParagraph"/>
              <w:numPr>
                <w:ilvl w:val="0"/>
                <w:numId w:val="19"/>
              </w:numPr>
              <w:spacing w:after="0" w:line="360" w:lineRule="auto"/>
              <w:rPr>
                <w:rFonts w:ascii="Gellix" w:hAnsi="Gellix"/>
                <w:noProof/>
                <w:color w:val="auto"/>
                <w:sz w:val="21"/>
                <w:szCs w:val="21"/>
              </w:rPr>
            </w:pPr>
            <w:r w:rsidRPr="008E2A4A">
              <w:rPr>
                <w:rFonts w:ascii="Gellix" w:hAnsi="Gellix"/>
                <w:noProof/>
                <w:color w:val="auto"/>
                <w:sz w:val="21"/>
                <w:szCs w:val="21"/>
              </w:rPr>
              <w:t xml:space="preserve">Article C19 Right of </w:t>
            </w:r>
            <w:r>
              <w:rPr>
                <w:rFonts w:ascii="Gellix" w:hAnsi="Gellix"/>
                <w:noProof/>
                <w:color w:val="auto"/>
                <w:sz w:val="21"/>
                <w:szCs w:val="21"/>
              </w:rPr>
              <w:t>W</w:t>
            </w:r>
            <w:r w:rsidRPr="008E2A4A">
              <w:rPr>
                <w:rFonts w:ascii="Gellix" w:hAnsi="Gellix"/>
                <w:noProof/>
                <w:color w:val="auto"/>
                <w:sz w:val="21"/>
                <w:szCs w:val="21"/>
              </w:rPr>
              <w:t>ithdrawal</w:t>
            </w:r>
          </w:p>
          <w:p w14:paraId="62409BA0" w14:textId="7CAFC122" w:rsidR="009D201F" w:rsidRPr="009D201F" w:rsidRDefault="009D201F" w:rsidP="004949B1">
            <w:pPr>
              <w:pStyle w:val="ListParagraph"/>
              <w:numPr>
                <w:ilvl w:val="0"/>
                <w:numId w:val="19"/>
              </w:numPr>
              <w:spacing w:after="0" w:line="360" w:lineRule="auto"/>
              <w:rPr>
                <w:rFonts w:ascii="Gellix" w:hAnsi="Gellix"/>
                <w:noProof/>
                <w:color w:val="auto"/>
                <w:sz w:val="21"/>
                <w:szCs w:val="21"/>
              </w:rPr>
            </w:pPr>
            <w:r w:rsidRPr="008E2A4A">
              <w:rPr>
                <w:rFonts w:ascii="Gellix" w:hAnsi="Gellix"/>
                <w:noProof/>
                <w:color w:val="auto"/>
                <w:sz w:val="21"/>
                <w:szCs w:val="21"/>
              </w:rPr>
              <w:t>Article C20 After-</w:t>
            </w:r>
            <w:r>
              <w:rPr>
                <w:rFonts w:ascii="Gellix" w:hAnsi="Gellix"/>
                <w:noProof/>
                <w:color w:val="auto"/>
                <w:sz w:val="21"/>
                <w:szCs w:val="21"/>
              </w:rPr>
              <w:t>s</w:t>
            </w:r>
            <w:r w:rsidRPr="008E2A4A">
              <w:rPr>
                <w:rFonts w:ascii="Gellix" w:hAnsi="Gellix"/>
                <w:noProof/>
                <w:color w:val="auto"/>
                <w:sz w:val="21"/>
                <w:szCs w:val="21"/>
              </w:rPr>
              <w:t xml:space="preserve">ales </w:t>
            </w:r>
            <w:r>
              <w:rPr>
                <w:rFonts w:ascii="Gellix" w:hAnsi="Gellix"/>
                <w:noProof/>
                <w:color w:val="auto"/>
                <w:sz w:val="21"/>
                <w:szCs w:val="21"/>
              </w:rPr>
              <w:t>S</w:t>
            </w:r>
            <w:r w:rsidRPr="008E2A4A">
              <w:rPr>
                <w:rFonts w:ascii="Gellix" w:hAnsi="Gellix"/>
                <w:noProof/>
                <w:color w:val="auto"/>
                <w:sz w:val="21"/>
                <w:szCs w:val="21"/>
              </w:rPr>
              <w:t>ervice</w:t>
            </w:r>
          </w:p>
        </w:tc>
      </w:tr>
    </w:tbl>
    <w:p w14:paraId="3E539DCD" w14:textId="77777777" w:rsidR="007A7C1D" w:rsidRPr="004949B1" w:rsidRDefault="007A7C1D" w:rsidP="004949B1">
      <w:pPr>
        <w:spacing w:after="0" w:line="360" w:lineRule="auto"/>
        <w:rPr>
          <w:rFonts w:ascii="Gellix" w:hAnsi="Gellix"/>
          <w:b/>
          <w:bCs/>
          <w:noProof/>
          <w:color w:val="auto"/>
          <w:sz w:val="21"/>
          <w:szCs w:val="21"/>
        </w:rPr>
      </w:pPr>
    </w:p>
    <w:p w14:paraId="7E04528B" w14:textId="00AC44D0" w:rsidR="00647C7A" w:rsidRPr="004949B1" w:rsidRDefault="00647C7A" w:rsidP="004949B1">
      <w:pPr>
        <w:spacing w:after="0" w:line="360" w:lineRule="auto"/>
        <w:rPr>
          <w:rFonts w:ascii="Gellix" w:hAnsi="Gellix"/>
          <w:noProof/>
          <w:color w:val="auto"/>
          <w:sz w:val="21"/>
          <w:szCs w:val="21"/>
        </w:rPr>
      </w:pPr>
      <w:r w:rsidRPr="004949B1">
        <w:rPr>
          <w:rFonts w:ascii="Gellix" w:hAnsi="Gellix"/>
          <w:noProof/>
          <w:color w:val="auto"/>
          <w:sz w:val="21"/>
          <w:szCs w:val="21"/>
        </w:rPr>
        <w:t>We hope that you will give these comments due consideration and look forward engaging with you in the continued process of revising the Code.</w:t>
      </w:r>
    </w:p>
    <w:sectPr w:rsidR="00647C7A" w:rsidRPr="004949B1" w:rsidSect="00E36B83">
      <w:headerReference w:type="even" r:id="rId11"/>
      <w:footerReference w:type="even" r:id="rId12"/>
      <w:footerReference w:type="default" r:id="rId13"/>
      <w:headerReference w:type="first" r:id="rId14"/>
      <w:footerReference w:type="first" r:id="rId15"/>
      <w:pgSz w:w="11900" w:h="16840"/>
      <w:pgMar w:top="1598" w:right="1418" w:bottom="1230" w:left="1418" w:header="309"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56168" w14:textId="77777777" w:rsidR="00A41FB9" w:rsidRDefault="00A41FB9" w:rsidP="000222B2">
      <w:r>
        <w:separator/>
      </w:r>
    </w:p>
    <w:p w14:paraId="77E6709A" w14:textId="77777777" w:rsidR="00A41FB9" w:rsidRDefault="00A41FB9" w:rsidP="000222B2"/>
    <w:p w14:paraId="5E7AA906" w14:textId="77777777" w:rsidR="00A41FB9" w:rsidRDefault="00A41FB9" w:rsidP="000222B2"/>
    <w:p w14:paraId="22B331E9" w14:textId="77777777" w:rsidR="00A41FB9" w:rsidRDefault="00A41FB9" w:rsidP="000222B2"/>
    <w:p w14:paraId="4F8E6C3E" w14:textId="77777777" w:rsidR="00A41FB9" w:rsidRDefault="00A41FB9" w:rsidP="000222B2"/>
    <w:p w14:paraId="25DB73FF" w14:textId="77777777" w:rsidR="00A41FB9" w:rsidRDefault="00A41FB9" w:rsidP="000222B2"/>
  </w:endnote>
  <w:endnote w:type="continuationSeparator" w:id="0">
    <w:p w14:paraId="17AB3E40" w14:textId="77777777" w:rsidR="00A41FB9" w:rsidRDefault="00A41FB9" w:rsidP="000222B2">
      <w:r>
        <w:continuationSeparator/>
      </w:r>
    </w:p>
    <w:p w14:paraId="1F7FDA9E" w14:textId="77777777" w:rsidR="00A41FB9" w:rsidRDefault="00A41FB9" w:rsidP="000222B2"/>
    <w:p w14:paraId="06F2B02D" w14:textId="77777777" w:rsidR="00A41FB9" w:rsidRDefault="00A41FB9" w:rsidP="000222B2"/>
    <w:p w14:paraId="275D5A7B" w14:textId="77777777" w:rsidR="00A41FB9" w:rsidRDefault="00A41FB9" w:rsidP="000222B2"/>
    <w:p w14:paraId="4364FA00" w14:textId="77777777" w:rsidR="00A41FB9" w:rsidRDefault="00A41FB9" w:rsidP="000222B2"/>
    <w:p w14:paraId="13D79943" w14:textId="77777777" w:rsidR="00A41FB9" w:rsidRDefault="00A41FB9" w:rsidP="000222B2"/>
  </w:endnote>
  <w:endnote w:type="continuationNotice" w:id="1">
    <w:p w14:paraId="52F86488" w14:textId="77777777" w:rsidR="001E280A" w:rsidRDefault="001E28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SystemUIFont">
    <w:altName w:val="Calibri"/>
    <w:charset w:val="00"/>
    <w:family w:val="auto"/>
    <w:pitch w:val="default"/>
    <w:sig w:usb0="00000003" w:usb1="00000000" w:usb2="00000000" w:usb3="00000000" w:csb0="00000001" w:csb1="00000000"/>
  </w:font>
  <w:font w:name="Helvetica regular">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altName w:val="Yu Gothic"/>
    <w:charset w:val="80"/>
    <w:family w:val="auto"/>
    <w:pitch w:val="variable"/>
    <w:sig w:usb0="00000000"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Gotham-Book">
    <w:altName w:val="Cambria"/>
    <w:charset w:val="00"/>
    <w:family w:val="auto"/>
    <w:pitch w:val="variable"/>
    <w:sig w:usb0="A00002FF" w:usb1="4000005B" w:usb2="00000000" w:usb3="00000000" w:csb0="0000009F" w:csb1="00000000"/>
  </w:font>
  <w:font w:name="Gotham Medium">
    <w:altName w:val="Calibri"/>
    <w:panose1 w:val="00000000000000000000"/>
    <w:charset w:val="00"/>
    <w:family w:val="auto"/>
    <w:notTrueType/>
    <w:pitch w:val="variable"/>
    <w:sig w:usb0="A00002FF" w:usb1="4000005B"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Gellix">
    <w:altName w:val="Calibri"/>
    <w:panose1 w:val="00000000000000000000"/>
    <w:charset w:val="4D"/>
    <w:family w:val="auto"/>
    <w:notTrueType/>
    <w:pitch w:val="variable"/>
    <w:sig w:usb0="A10000EF" w:usb1="0000207A" w:usb2="00000000" w:usb3="00000000" w:csb0="00000093"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3719789"/>
      <w:docPartObj>
        <w:docPartGallery w:val="Page Numbers (Bottom of Page)"/>
        <w:docPartUnique/>
      </w:docPartObj>
    </w:sdtPr>
    <w:sdtContent>
      <w:p w14:paraId="56EC778C" w14:textId="77777777"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sdt>
    <w:sdtPr>
      <w:rPr>
        <w:rStyle w:val="PageNumber"/>
      </w:rPr>
      <w:id w:val="1308442505"/>
      <w:docPartObj>
        <w:docPartGallery w:val="Page Numbers (Bottom of Page)"/>
        <w:docPartUnique/>
      </w:docPartObj>
    </w:sdtPr>
    <w:sdtContent>
      <w:p w14:paraId="48B30BBA" w14:textId="77777777"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p w14:paraId="17D5BE8E" w14:textId="77777777" w:rsidR="00A83441" w:rsidRDefault="00A83441" w:rsidP="000222B2"/>
  <w:p w14:paraId="7DFC1B35" w14:textId="77777777" w:rsidR="00713BED" w:rsidRDefault="00713BED" w:rsidP="000222B2"/>
  <w:p w14:paraId="4BACC759" w14:textId="77777777" w:rsidR="00713BED" w:rsidRDefault="00713BED" w:rsidP="000222B2"/>
  <w:p w14:paraId="3E688E5A" w14:textId="77777777" w:rsidR="004D071C" w:rsidRDefault="004D071C" w:rsidP="000222B2"/>
  <w:p w14:paraId="4C29F78C" w14:textId="77777777" w:rsidR="004D071C" w:rsidRDefault="004D071C" w:rsidP="000222B2"/>
  <w:p w14:paraId="010AA26F"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6F015" w14:textId="77777777" w:rsidR="004D071C" w:rsidRDefault="00E77BA3" w:rsidP="000222B2">
    <w:r w:rsidRPr="000804A3">
      <w:rPr>
        <w:noProof/>
        <w:sz w:val="16"/>
        <w:szCs w:val="16"/>
      </w:rPr>
      <mc:AlternateContent>
        <mc:Choice Requires="wps">
          <w:drawing>
            <wp:anchor distT="0" distB="0" distL="114300" distR="114300" simplePos="0" relativeHeight="251658240" behindDoc="1" locked="0" layoutInCell="1" allowOverlap="0" wp14:anchorId="6D69267A" wp14:editId="75F5FB52">
              <wp:simplePos x="0" y="0"/>
              <wp:positionH relativeFrom="page">
                <wp:posOffset>742950</wp:posOffset>
              </wp:positionH>
              <wp:positionV relativeFrom="page">
                <wp:posOffset>10045700</wp:posOffset>
              </wp:positionV>
              <wp:extent cx="6058800" cy="127710"/>
              <wp:effectExtent l="0" t="0" r="1206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38290" w14:textId="0EA983D3" w:rsidR="00F400C4" w:rsidRPr="00BC4006" w:rsidRDefault="008E2A4A" w:rsidP="008E2A4A">
                          <w:pPr>
                            <w:pStyle w:val="zFooter"/>
                          </w:pPr>
                          <w:r>
                            <w:t>December</w:t>
                          </w:r>
                          <w:r w:rsidR="00F400C4">
                            <w:t xml:space="preserve"> 202</w:t>
                          </w:r>
                          <w:r>
                            <w:t>3</w:t>
                          </w:r>
                          <w:r w:rsidR="00F400C4" w:rsidRPr="00BC4006">
                            <w:t xml:space="preserve"> | </w:t>
                          </w:r>
                          <w:r>
                            <w:t>ICC Sweden Comments on Draft Revised Chapter C</w:t>
                          </w:r>
                          <w:r w:rsidR="00F400C4" w:rsidRPr="00BC4006">
                            <w:t xml:space="preserve"> |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F400C4">
                            <w:rPr>
                              <w:b/>
                              <w:bCs/>
                            </w:rPr>
                            <w:t>2</w:t>
                          </w:r>
                          <w:r w:rsidR="00F400C4" w:rsidRPr="00BE6229">
                            <w:rPr>
                              <w:b/>
                              <w:bCs/>
                            </w:rPr>
                            <w:fldChar w:fldCharType="end"/>
                          </w:r>
                        </w:p>
                        <w:p w14:paraId="1D4482EA" w14:textId="77777777" w:rsidR="00F400C4" w:rsidRPr="00BC4006" w:rsidRDefault="00F400C4" w:rsidP="00F400C4">
                          <w:pPr>
                            <w:pStyle w:val="zFooter"/>
                          </w:pPr>
                        </w:p>
                        <w:p w14:paraId="685F121D" w14:textId="77777777" w:rsidR="00E77BA3" w:rsidRPr="00BC4006" w:rsidRDefault="00E77BA3" w:rsidP="00E77BA3">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6D69267A">
              <v:stroke joinstyle="miter"/>
              <v:path gradientshapeok="t" o:connecttype="rect"/>
            </v:shapetype>
            <v:shape id="Text Box 3" style="position:absolute;margin-left:58.5pt;margin-top:791pt;width:477.0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">
              <v:path arrowok="t"/>
              <v:textbox inset="0,0,0,0">
                <w:txbxContent>
                  <w:p w:rsidRPr="00BC4006" w:rsidR="00F400C4" w:rsidP="008E2A4A" w:rsidRDefault="008E2A4A" w14:paraId="10D38290" w14:textId="0EA983D3">
                    <w:pPr>
                      <w:pStyle w:val="zFooter"/>
                    </w:pPr>
                    <w:r>
                      <w:t>December</w:t>
                    </w:r>
                    <w:r w:rsidR="00F400C4">
                      <w:t xml:space="preserve"> 202</w:t>
                    </w:r>
                    <w:r>
                      <w:t>3</w:t>
                    </w:r>
                    <w:r w:rsidRPr="00BC4006" w:rsidR="00F400C4">
                      <w:t xml:space="preserve"> | </w:t>
                    </w:r>
                    <w:r>
                      <w:t>ICC Sweden Comments on Draft Revised Chapter C</w:t>
                    </w:r>
                    <w:r w:rsidRPr="00BC4006" w:rsidR="00F400C4">
                      <w:t xml:space="preserve"> | </w:t>
                    </w:r>
                    <w:r w:rsidRPr="00BE6229" w:rsidR="00F400C4">
                      <w:rPr>
                        <w:b/>
                        <w:bCs/>
                      </w:rPr>
                      <w:fldChar w:fldCharType="begin"/>
                    </w:r>
                    <w:r w:rsidRPr="00BE6229" w:rsidR="00F400C4">
                      <w:rPr>
                        <w:b/>
                        <w:bCs/>
                      </w:rPr>
                      <w:instrText xml:space="preserve"> PAGE </w:instrText>
                    </w:r>
                    <w:r w:rsidRPr="00BE6229" w:rsidR="00F400C4">
                      <w:rPr>
                        <w:b/>
                        <w:bCs/>
                      </w:rPr>
                      <w:fldChar w:fldCharType="separate"/>
                    </w:r>
                    <w:r w:rsidR="00F400C4">
                      <w:rPr>
                        <w:b/>
                        <w:bCs/>
                      </w:rPr>
                      <w:t>2</w:t>
                    </w:r>
                    <w:r w:rsidRPr="00BE6229" w:rsidR="00F400C4">
                      <w:rPr>
                        <w:b/>
                        <w:bCs/>
                      </w:rPr>
                      <w:fldChar w:fldCharType="end"/>
                    </w:r>
                  </w:p>
                  <w:p w:rsidRPr="00BC4006" w:rsidR="00F400C4" w:rsidP="00F400C4" w:rsidRDefault="00F400C4" w14:paraId="1D4482EA" w14:textId="77777777">
                    <w:pPr>
                      <w:pStyle w:val="zFooter"/>
                    </w:pPr>
                  </w:p>
                  <w:p w:rsidRPr="00BC4006" w:rsidR="00E77BA3" w:rsidP="00E77BA3" w:rsidRDefault="00E77BA3" w14:paraId="685F121D" w14:textId="77777777">
                    <w:pPr>
                      <w:pStyle w:val="zFoote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247E9" w14:textId="77777777" w:rsidR="00854E38" w:rsidRDefault="00854E38" w:rsidP="00854E38">
    <w:pPr>
      <w:spacing w:after="60" w:line="276" w:lineRule="auto"/>
      <w:rPr>
        <w:sz w:val="16"/>
        <w:szCs w:val="16"/>
      </w:rPr>
    </w:pPr>
    <w:r>
      <w:rPr>
        <w:sz w:val="16"/>
        <w:szCs w:val="16"/>
      </w:rPr>
      <w:t>International Chamber of Commerce Sweden</w:t>
    </w:r>
    <w:r w:rsidRPr="009C63BD">
      <w:rPr>
        <w:sz w:val="16"/>
        <w:szCs w:val="16"/>
      </w:rPr>
      <w:br/>
    </w:r>
    <w:r>
      <w:rPr>
        <w:sz w:val="16"/>
        <w:szCs w:val="16"/>
      </w:rPr>
      <w:t>Storgatan 19, 114 51 Stockholm</w:t>
    </w:r>
  </w:p>
  <w:p w14:paraId="70ED8C2F" w14:textId="77777777" w:rsidR="00854E38" w:rsidRPr="009C63BD" w:rsidRDefault="00854E38" w:rsidP="00854E38">
    <w:pPr>
      <w:spacing w:line="276" w:lineRule="auto"/>
      <w:rPr>
        <w:sz w:val="16"/>
        <w:szCs w:val="16"/>
      </w:rPr>
    </w:pPr>
    <w:r>
      <w:rPr>
        <w:sz w:val="16"/>
        <w:szCs w:val="16"/>
      </w:rPr>
      <w:t>+46 (0)8 440  89 20</w:t>
    </w:r>
    <w:r w:rsidRPr="00854E38">
      <w:rPr>
        <w:color w:val="auto"/>
        <w:sz w:val="16"/>
        <w:szCs w:val="16"/>
      </w:rPr>
      <w:t xml:space="preserve"> </w:t>
    </w:r>
    <w:r w:rsidRPr="00854E38">
      <w:rPr>
        <w:b/>
        <w:bCs/>
        <w:color w:val="auto"/>
        <w:sz w:val="16"/>
        <w:szCs w:val="16"/>
      </w:rPr>
      <w:t xml:space="preserve">| </w:t>
    </w:r>
    <w:r>
      <w:rPr>
        <w:b/>
        <w:bCs/>
        <w:color w:val="006DA9"/>
        <w:sz w:val="16"/>
        <w:szCs w:val="16"/>
      </w:rPr>
      <w:t>icc.se</w:t>
    </w:r>
  </w:p>
  <w:p w14:paraId="6427DF68" w14:textId="77777777" w:rsidR="00713BED" w:rsidRPr="003A4365" w:rsidRDefault="00713BED" w:rsidP="003A4365">
    <w:pPr>
      <w:tabs>
        <w:tab w:val="left" w:pos="5361"/>
      </w:tabs>
      <w:rPr>
        <w:color w:val="FF5769" w:themeColor="accent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FE56F" w14:textId="77777777" w:rsidR="00A41FB9" w:rsidRDefault="00A41FB9" w:rsidP="000222B2">
      <w:r>
        <w:separator/>
      </w:r>
    </w:p>
    <w:p w14:paraId="44418EF8" w14:textId="77777777" w:rsidR="00A41FB9" w:rsidRDefault="00A41FB9" w:rsidP="000222B2"/>
    <w:p w14:paraId="22168A0D" w14:textId="77777777" w:rsidR="00A41FB9" w:rsidRDefault="00A41FB9" w:rsidP="000222B2"/>
    <w:p w14:paraId="55BAD2EA" w14:textId="77777777" w:rsidR="00A41FB9" w:rsidRDefault="00A41FB9" w:rsidP="000222B2"/>
    <w:p w14:paraId="7B3A2BB4" w14:textId="77777777" w:rsidR="00A41FB9" w:rsidRDefault="00A41FB9" w:rsidP="000222B2"/>
    <w:p w14:paraId="01AB8A49" w14:textId="77777777" w:rsidR="00A41FB9" w:rsidRDefault="00A41FB9" w:rsidP="000222B2"/>
  </w:footnote>
  <w:footnote w:type="continuationSeparator" w:id="0">
    <w:p w14:paraId="6016931A" w14:textId="77777777" w:rsidR="00A41FB9" w:rsidRDefault="00A41FB9" w:rsidP="000222B2">
      <w:r>
        <w:continuationSeparator/>
      </w:r>
    </w:p>
    <w:p w14:paraId="5D1636D8" w14:textId="77777777" w:rsidR="00A41FB9" w:rsidRDefault="00A41FB9" w:rsidP="000222B2"/>
    <w:p w14:paraId="3842D39C" w14:textId="77777777" w:rsidR="00A41FB9" w:rsidRDefault="00A41FB9" w:rsidP="000222B2"/>
    <w:p w14:paraId="76BCEB06" w14:textId="77777777" w:rsidR="00A41FB9" w:rsidRDefault="00A41FB9" w:rsidP="000222B2"/>
    <w:p w14:paraId="48913FD6" w14:textId="77777777" w:rsidR="00A41FB9" w:rsidRDefault="00A41FB9" w:rsidP="000222B2"/>
    <w:p w14:paraId="074ADBEC" w14:textId="77777777" w:rsidR="00A41FB9" w:rsidRDefault="00A41FB9" w:rsidP="000222B2"/>
  </w:footnote>
  <w:footnote w:type="continuationNotice" w:id="1">
    <w:p w14:paraId="677A2B83" w14:textId="77777777" w:rsidR="001E280A" w:rsidRDefault="001E28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55E95" w14:textId="77777777" w:rsidR="00155E25" w:rsidRDefault="00155E25" w:rsidP="000222B2">
    <w:pPr>
      <w:pStyle w:val="Header"/>
    </w:pPr>
  </w:p>
  <w:p w14:paraId="5DDA5577" w14:textId="77777777" w:rsidR="004D071C" w:rsidRDefault="004D071C" w:rsidP="000222B2"/>
  <w:p w14:paraId="1C0DA02E" w14:textId="77777777" w:rsidR="004D071C" w:rsidRDefault="004D071C" w:rsidP="000222B2"/>
  <w:p w14:paraId="51C6D868"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03332" w14:textId="77777777" w:rsidR="00713BED" w:rsidRDefault="00713BED" w:rsidP="00833DE3"/>
  <w:p w14:paraId="0768D69D" w14:textId="77777777" w:rsidR="00240027" w:rsidRDefault="00240027" w:rsidP="00833DE3">
    <w:r>
      <w:br/>
    </w:r>
  </w:p>
  <w:p w14:paraId="5BFE0985" w14:textId="77777777" w:rsidR="005A3059" w:rsidRDefault="0082383A" w:rsidP="00E869D4">
    <w:pPr>
      <w:ind w:right="-575"/>
      <w:jc w:val="right"/>
    </w:pPr>
    <w:r>
      <w:t xml:space="preserve">      </w:t>
    </w:r>
    <w:r w:rsidR="00DF7189">
      <w:t xml:space="preserve">  </w:t>
    </w:r>
    <w:r>
      <w:t xml:space="preserve">  </w:t>
    </w:r>
    <w:r w:rsidR="00DF7189">
      <w:t xml:space="preserve">   </w:t>
    </w:r>
    <w:r w:rsidR="00E36B83">
      <w:rPr>
        <w:noProof/>
      </w:rPr>
      <w:t xml:space="preserve"> </w:t>
    </w:r>
    <w:r w:rsidR="006D1CCD">
      <w:rPr>
        <w:noProof/>
      </w:rPr>
      <w:drawing>
        <wp:inline distT="0" distB="0" distL="0" distR="0" wp14:anchorId="78B7734B" wp14:editId="30CF03DA">
          <wp:extent cx="1099454" cy="795600"/>
          <wp:effectExtent l="0" t="0" r="571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1099454" cy="79560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3269"/>
    <w:multiLevelType w:val="hybridMultilevel"/>
    <w:tmpl w:val="DFDA4444"/>
    <w:lvl w:ilvl="0" w:tplc="849E0BB2">
      <w:start w:val="1"/>
      <w:numFmt w:val="bullet"/>
      <w:lvlText w:val="—"/>
      <w:lvlJc w:val="left"/>
      <w:pPr>
        <w:ind w:left="720" w:hanging="360"/>
      </w:pPr>
      <w:rPr>
        <w:rFonts w:ascii="Arial Black" w:hAnsi="Arial Black" w:hint="default"/>
        <w:color w:val="FF5769" w:themeColor="accent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C4DCC"/>
    <w:multiLevelType w:val="hybridMultilevel"/>
    <w:tmpl w:val="53AA139E"/>
    <w:lvl w:ilvl="0" w:tplc="5CD4938C">
      <w:start w:val="1"/>
      <w:numFmt w:val="bullet"/>
      <w:pStyle w:val="Bullet2"/>
      <w:lvlText w:val=""/>
      <w:lvlJc w:val="left"/>
      <w:pPr>
        <w:ind w:left="720" w:hanging="360"/>
      </w:pPr>
      <w:rPr>
        <w:rFonts w:ascii="Symbol" w:hAnsi="Symbol" w:hint="default"/>
        <w:color w:val="auto"/>
        <w:sz w:val="22"/>
        <w:u w:color="000000"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80BEF"/>
    <w:multiLevelType w:val="hybridMultilevel"/>
    <w:tmpl w:val="74A0BE3A"/>
    <w:lvl w:ilvl="0" w:tplc="F5FEA89A">
      <w:start w:val="1"/>
      <w:numFmt w:val="lowerLetter"/>
      <w:lvlText w:val="%1."/>
      <w:lvlJc w:val="left"/>
      <w:pPr>
        <w:ind w:left="1440" w:hanging="360"/>
      </w:pPr>
      <w:rPr>
        <w:rFonts w:ascii="Arial" w:hAnsi="Arial" w:hint="default"/>
        <w:b/>
        <w:i w:val="0"/>
        <w:color w:val="86BBE6"/>
        <w:sz w:val="22"/>
      </w:rPr>
    </w:lvl>
    <w:lvl w:ilvl="1" w:tplc="6EAE70CC">
      <w:start w:val="1"/>
      <w:numFmt w:val="bullet"/>
      <w:pStyle w:val="bullet3"/>
      <w:lvlText w:val=""/>
      <w:lvlJc w:val="left"/>
      <w:pPr>
        <w:ind w:left="2160" w:hanging="360"/>
      </w:pPr>
      <w:rPr>
        <w:rFonts w:ascii="Symbol" w:hAnsi="Symbol" w:hint="default"/>
        <w:b/>
        <w:i w:val="0"/>
        <w:color w:val="853DE5" w:themeColor="accent3"/>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8776A3A"/>
    <w:multiLevelType w:val="hybridMultilevel"/>
    <w:tmpl w:val="4BCE79EE"/>
    <w:lvl w:ilvl="0" w:tplc="89167F90">
      <w:start w:val="14"/>
      <w:numFmt w:val="bullet"/>
      <w:lvlText w:val="-"/>
      <w:lvlJc w:val="left"/>
      <w:pPr>
        <w:ind w:left="720" w:hanging="360"/>
      </w:pPr>
      <w:rPr>
        <w:rFonts w:ascii="AppleSystemUIFont" w:eastAsiaTheme="minorHAnsi" w:hAnsi="AppleSystemUIFont" w:cs="AppleSystemUIFont"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8554BE"/>
    <w:multiLevelType w:val="hybridMultilevel"/>
    <w:tmpl w:val="6EE26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5F10AE"/>
    <w:multiLevelType w:val="hybridMultilevel"/>
    <w:tmpl w:val="CE287332"/>
    <w:lvl w:ilvl="0" w:tplc="9AECC14C">
      <w:start w:val="1"/>
      <w:numFmt w:val="bullet"/>
      <w:pStyle w:val="1BulletTitle"/>
      <w:lvlText w:val=""/>
      <w:lvlJc w:val="left"/>
      <w:pPr>
        <w:ind w:left="360" w:hanging="360"/>
      </w:pPr>
      <w:rPr>
        <w:rFonts w:ascii="Symbol" w:hAnsi="Symbol" w:hint="default"/>
        <w:b/>
        <w:i w:val="0"/>
        <w:color w:val="auto"/>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7"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A2425E"/>
    <w:multiLevelType w:val="hybridMultilevel"/>
    <w:tmpl w:val="FFFFFFFF"/>
    <w:lvl w:ilvl="0" w:tplc="27DA462C">
      <w:start w:val="1"/>
      <w:numFmt w:val="bullet"/>
      <w:lvlText w:val="-"/>
      <w:lvlJc w:val="left"/>
      <w:pPr>
        <w:ind w:left="720" w:hanging="360"/>
      </w:pPr>
      <w:rPr>
        <w:rFonts w:ascii="Calibri" w:hAnsi="Calibri" w:hint="default"/>
      </w:rPr>
    </w:lvl>
    <w:lvl w:ilvl="1" w:tplc="8078E3A6">
      <w:start w:val="1"/>
      <w:numFmt w:val="bullet"/>
      <w:lvlText w:val="o"/>
      <w:lvlJc w:val="left"/>
      <w:pPr>
        <w:ind w:left="1440" w:hanging="360"/>
      </w:pPr>
      <w:rPr>
        <w:rFonts w:ascii="Courier New" w:hAnsi="Courier New" w:hint="default"/>
      </w:rPr>
    </w:lvl>
    <w:lvl w:ilvl="2" w:tplc="EB8A8E80">
      <w:start w:val="1"/>
      <w:numFmt w:val="bullet"/>
      <w:lvlText w:val=""/>
      <w:lvlJc w:val="left"/>
      <w:pPr>
        <w:ind w:left="2160" w:hanging="360"/>
      </w:pPr>
      <w:rPr>
        <w:rFonts w:ascii="Wingdings" w:hAnsi="Wingdings" w:hint="default"/>
      </w:rPr>
    </w:lvl>
    <w:lvl w:ilvl="3" w:tplc="6FCC53D0">
      <w:start w:val="1"/>
      <w:numFmt w:val="bullet"/>
      <w:lvlText w:val=""/>
      <w:lvlJc w:val="left"/>
      <w:pPr>
        <w:ind w:left="2880" w:hanging="360"/>
      </w:pPr>
      <w:rPr>
        <w:rFonts w:ascii="Symbol" w:hAnsi="Symbol" w:hint="default"/>
      </w:rPr>
    </w:lvl>
    <w:lvl w:ilvl="4" w:tplc="E3783750">
      <w:start w:val="1"/>
      <w:numFmt w:val="bullet"/>
      <w:lvlText w:val="o"/>
      <w:lvlJc w:val="left"/>
      <w:pPr>
        <w:ind w:left="3600" w:hanging="360"/>
      </w:pPr>
      <w:rPr>
        <w:rFonts w:ascii="Courier New" w:hAnsi="Courier New" w:hint="default"/>
      </w:rPr>
    </w:lvl>
    <w:lvl w:ilvl="5" w:tplc="4DB21414">
      <w:start w:val="1"/>
      <w:numFmt w:val="bullet"/>
      <w:lvlText w:val=""/>
      <w:lvlJc w:val="left"/>
      <w:pPr>
        <w:ind w:left="4320" w:hanging="360"/>
      </w:pPr>
      <w:rPr>
        <w:rFonts w:ascii="Wingdings" w:hAnsi="Wingdings" w:hint="default"/>
      </w:rPr>
    </w:lvl>
    <w:lvl w:ilvl="6" w:tplc="8AEE4530">
      <w:start w:val="1"/>
      <w:numFmt w:val="bullet"/>
      <w:lvlText w:val=""/>
      <w:lvlJc w:val="left"/>
      <w:pPr>
        <w:ind w:left="5040" w:hanging="360"/>
      </w:pPr>
      <w:rPr>
        <w:rFonts w:ascii="Symbol" w:hAnsi="Symbol" w:hint="default"/>
      </w:rPr>
    </w:lvl>
    <w:lvl w:ilvl="7" w:tplc="B7F256B4">
      <w:start w:val="1"/>
      <w:numFmt w:val="bullet"/>
      <w:lvlText w:val="o"/>
      <w:lvlJc w:val="left"/>
      <w:pPr>
        <w:ind w:left="5760" w:hanging="360"/>
      </w:pPr>
      <w:rPr>
        <w:rFonts w:ascii="Courier New" w:hAnsi="Courier New" w:hint="default"/>
      </w:rPr>
    </w:lvl>
    <w:lvl w:ilvl="8" w:tplc="A60CCCBE">
      <w:start w:val="1"/>
      <w:numFmt w:val="bullet"/>
      <w:lvlText w:val=""/>
      <w:lvlJc w:val="left"/>
      <w:pPr>
        <w:ind w:left="6480" w:hanging="360"/>
      </w:pPr>
      <w:rPr>
        <w:rFonts w:ascii="Wingdings" w:hAnsi="Wingdings" w:hint="default"/>
      </w:rPr>
    </w:lvl>
  </w:abstractNum>
  <w:abstractNum w:abstractNumId="9" w15:restartNumberingAfterBreak="0">
    <w:nsid w:val="3D191A2A"/>
    <w:multiLevelType w:val="hybridMultilevel"/>
    <w:tmpl w:val="4DFC1D18"/>
    <w:lvl w:ilvl="0" w:tplc="993AE094">
      <w:start w:val="1"/>
      <w:numFmt w:val="bullet"/>
      <w:pStyle w:val="Bullet1"/>
      <w:lvlText w:val="—"/>
      <w:lvlJc w:val="left"/>
      <w:pPr>
        <w:ind w:left="720" w:hanging="360"/>
      </w:pPr>
      <w:rPr>
        <w:rFonts w:ascii="Arial Black" w:hAnsi="Arial Black" w:hint="default"/>
        <w:color w:val="000000"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B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11" w15:restartNumberingAfterBreak="0">
    <w:nsid w:val="43CF1CC2"/>
    <w:multiLevelType w:val="hybridMultilevel"/>
    <w:tmpl w:val="E2D0E78E"/>
    <w:lvl w:ilvl="0" w:tplc="89167F90">
      <w:start w:val="14"/>
      <w:numFmt w:val="bullet"/>
      <w:lvlText w:val="-"/>
      <w:lvlJc w:val="left"/>
      <w:pPr>
        <w:ind w:left="720" w:hanging="360"/>
      </w:pPr>
      <w:rPr>
        <w:rFonts w:ascii="AppleSystemUIFont" w:eastAsiaTheme="minorHAnsi" w:hAnsi="AppleSystemUIFont" w:cs="AppleSystemUIFon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B5C4E50"/>
    <w:multiLevelType w:val="hybridMultilevel"/>
    <w:tmpl w:val="40D226B8"/>
    <w:lvl w:ilvl="0" w:tplc="EE8045C0">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14" w15:restartNumberingAfterBreak="0">
    <w:nsid w:val="5BCB4DC1"/>
    <w:multiLevelType w:val="hybridMultilevel"/>
    <w:tmpl w:val="5B7E60DE"/>
    <w:lvl w:ilvl="0" w:tplc="F826508E">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712815"/>
    <w:multiLevelType w:val="hybridMultilevel"/>
    <w:tmpl w:val="158AC724"/>
    <w:lvl w:ilvl="0" w:tplc="FA8A0930">
      <w:start w:val="1"/>
      <w:numFmt w:val="bullet"/>
      <w:lvlText w:val="&gt;"/>
      <w:lvlJc w:val="left"/>
      <w:pPr>
        <w:ind w:left="720" w:hanging="360"/>
      </w:pPr>
      <w:rPr>
        <w:rFonts w:ascii="Arial" w:hAnsi="Arial" w:hint="default"/>
        <w:color w:val="86BBE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6E6A8A"/>
    <w:multiLevelType w:val="hybridMultilevel"/>
    <w:tmpl w:val="1EC020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76561DC1"/>
    <w:multiLevelType w:val="hybridMultilevel"/>
    <w:tmpl w:val="5598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528921">
    <w:abstractNumId w:val="8"/>
  </w:num>
  <w:num w:numId="2" w16cid:durableId="1048995493">
    <w:abstractNumId w:val="15"/>
  </w:num>
  <w:num w:numId="3" w16cid:durableId="635992341">
    <w:abstractNumId w:val="14"/>
  </w:num>
  <w:num w:numId="4" w16cid:durableId="2048794710">
    <w:abstractNumId w:val="12"/>
  </w:num>
  <w:num w:numId="5" w16cid:durableId="1829708508">
    <w:abstractNumId w:val="10"/>
  </w:num>
  <w:num w:numId="6" w16cid:durableId="435175558">
    <w:abstractNumId w:val="13"/>
  </w:num>
  <w:num w:numId="7" w16cid:durableId="1439636879">
    <w:abstractNumId w:val="7"/>
  </w:num>
  <w:num w:numId="8" w16cid:durableId="1797213110">
    <w:abstractNumId w:val="2"/>
  </w:num>
  <w:num w:numId="9" w16cid:durableId="2114587002">
    <w:abstractNumId w:val="6"/>
  </w:num>
  <w:num w:numId="10" w16cid:durableId="968777797">
    <w:abstractNumId w:val="10"/>
    <w:lvlOverride w:ilvl="0">
      <w:startOverride w:val="1"/>
    </w:lvlOverride>
  </w:num>
  <w:num w:numId="11" w16cid:durableId="603415736">
    <w:abstractNumId w:val="17"/>
  </w:num>
  <w:num w:numId="12" w16cid:durableId="783114883">
    <w:abstractNumId w:val="4"/>
  </w:num>
  <w:num w:numId="13" w16cid:durableId="68625500">
    <w:abstractNumId w:val="5"/>
  </w:num>
  <w:num w:numId="14" w16cid:durableId="758218543">
    <w:abstractNumId w:val="0"/>
  </w:num>
  <w:num w:numId="15" w16cid:durableId="418672943">
    <w:abstractNumId w:val="9"/>
  </w:num>
  <w:num w:numId="16" w16cid:durableId="357968599">
    <w:abstractNumId w:val="16"/>
  </w:num>
  <w:num w:numId="17" w16cid:durableId="1632710449">
    <w:abstractNumId w:val="1"/>
  </w:num>
  <w:num w:numId="18" w16cid:durableId="1368945746">
    <w:abstractNumId w:val="3"/>
  </w:num>
  <w:num w:numId="19" w16cid:durableId="4863595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bordersDoNotSurroundHeader/>
  <w:bordersDoNotSurroundFooter/>
  <w:hideSpellingErrors/>
  <w:hideGrammatical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7A"/>
    <w:rsid w:val="00005B26"/>
    <w:rsid w:val="00005FE1"/>
    <w:rsid w:val="00015B9A"/>
    <w:rsid w:val="00020BE4"/>
    <w:rsid w:val="000222B2"/>
    <w:rsid w:val="00025D1F"/>
    <w:rsid w:val="00025E29"/>
    <w:rsid w:val="00027564"/>
    <w:rsid w:val="00031842"/>
    <w:rsid w:val="00031E2C"/>
    <w:rsid w:val="00033B5D"/>
    <w:rsid w:val="0003494A"/>
    <w:rsid w:val="00066E2E"/>
    <w:rsid w:val="00066FB3"/>
    <w:rsid w:val="00073C9B"/>
    <w:rsid w:val="00076260"/>
    <w:rsid w:val="000804A3"/>
    <w:rsid w:val="00081CF0"/>
    <w:rsid w:val="00090CD6"/>
    <w:rsid w:val="0009104F"/>
    <w:rsid w:val="0009106C"/>
    <w:rsid w:val="000A3105"/>
    <w:rsid w:val="000B46FC"/>
    <w:rsid w:val="000C2AE0"/>
    <w:rsid w:val="000D14D9"/>
    <w:rsid w:val="000D49B7"/>
    <w:rsid w:val="000E2DBE"/>
    <w:rsid w:val="000E33A2"/>
    <w:rsid w:val="000E3EFB"/>
    <w:rsid w:val="000E6F97"/>
    <w:rsid w:val="000F4B12"/>
    <w:rsid w:val="00100A48"/>
    <w:rsid w:val="00105633"/>
    <w:rsid w:val="001068A9"/>
    <w:rsid w:val="001111BB"/>
    <w:rsid w:val="00112A3E"/>
    <w:rsid w:val="0011614F"/>
    <w:rsid w:val="001167E2"/>
    <w:rsid w:val="0012295E"/>
    <w:rsid w:val="00135A76"/>
    <w:rsid w:val="00135CA4"/>
    <w:rsid w:val="00136F6B"/>
    <w:rsid w:val="001432B7"/>
    <w:rsid w:val="00150573"/>
    <w:rsid w:val="00155E25"/>
    <w:rsid w:val="00162B26"/>
    <w:rsid w:val="00167A50"/>
    <w:rsid w:val="00170E8D"/>
    <w:rsid w:val="00185D6E"/>
    <w:rsid w:val="00186FE9"/>
    <w:rsid w:val="001934A3"/>
    <w:rsid w:val="00194940"/>
    <w:rsid w:val="0019639E"/>
    <w:rsid w:val="001C3083"/>
    <w:rsid w:val="001C30D7"/>
    <w:rsid w:val="001D001D"/>
    <w:rsid w:val="001D13F7"/>
    <w:rsid w:val="001D373D"/>
    <w:rsid w:val="001E0D4A"/>
    <w:rsid w:val="001E280A"/>
    <w:rsid w:val="001E7B2A"/>
    <w:rsid w:val="001F1DBB"/>
    <w:rsid w:val="001F387D"/>
    <w:rsid w:val="00200339"/>
    <w:rsid w:val="00202AF6"/>
    <w:rsid w:val="00203D45"/>
    <w:rsid w:val="00210280"/>
    <w:rsid w:val="00210D94"/>
    <w:rsid w:val="0021386A"/>
    <w:rsid w:val="0021453F"/>
    <w:rsid w:val="002169CB"/>
    <w:rsid w:val="00220931"/>
    <w:rsid w:val="00233F14"/>
    <w:rsid w:val="00240027"/>
    <w:rsid w:val="002400A4"/>
    <w:rsid w:val="00263B1F"/>
    <w:rsid w:val="00264E45"/>
    <w:rsid w:val="00265BAB"/>
    <w:rsid w:val="0026785D"/>
    <w:rsid w:val="00270284"/>
    <w:rsid w:val="00274109"/>
    <w:rsid w:val="0027423C"/>
    <w:rsid w:val="00276BA1"/>
    <w:rsid w:val="00280347"/>
    <w:rsid w:val="00281207"/>
    <w:rsid w:val="00284831"/>
    <w:rsid w:val="00285613"/>
    <w:rsid w:val="00294CAA"/>
    <w:rsid w:val="00297294"/>
    <w:rsid w:val="002A5B8F"/>
    <w:rsid w:val="002A64A3"/>
    <w:rsid w:val="002A70D9"/>
    <w:rsid w:val="002B413F"/>
    <w:rsid w:val="002B5995"/>
    <w:rsid w:val="002C70CF"/>
    <w:rsid w:val="002E0FAE"/>
    <w:rsid w:val="002E230A"/>
    <w:rsid w:val="002E31D7"/>
    <w:rsid w:val="002F59F1"/>
    <w:rsid w:val="002F5AA4"/>
    <w:rsid w:val="002F79EA"/>
    <w:rsid w:val="00300E8C"/>
    <w:rsid w:val="00324CEE"/>
    <w:rsid w:val="00324DD6"/>
    <w:rsid w:val="00325812"/>
    <w:rsid w:val="00325F18"/>
    <w:rsid w:val="00331899"/>
    <w:rsid w:val="00334FE0"/>
    <w:rsid w:val="00340A8F"/>
    <w:rsid w:val="00345BBA"/>
    <w:rsid w:val="0035342B"/>
    <w:rsid w:val="003637FD"/>
    <w:rsid w:val="00367115"/>
    <w:rsid w:val="00372ED9"/>
    <w:rsid w:val="00385D56"/>
    <w:rsid w:val="00385FC7"/>
    <w:rsid w:val="003A2696"/>
    <w:rsid w:val="003A2D6C"/>
    <w:rsid w:val="003A4365"/>
    <w:rsid w:val="003A4AFA"/>
    <w:rsid w:val="003B49DA"/>
    <w:rsid w:val="003C43E7"/>
    <w:rsid w:val="003C4D6B"/>
    <w:rsid w:val="003C5FE2"/>
    <w:rsid w:val="003C7D63"/>
    <w:rsid w:val="003D1B0C"/>
    <w:rsid w:val="003E4C3E"/>
    <w:rsid w:val="003E659C"/>
    <w:rsid w:val="003F5625"/>
    <w:rsid w:val="00411DCE"/>
    <w:rsid w:val="004139C4"/>
    <w:rsid w:val="0042225E"/>
    <w:rsid w:val="00424223"/>
    <w:rsid w:val="00425558"/>
    <w:rsid w:val="004358DE"/>
    <w:rsid w:val="004421DD"/>
    <w:rsid w:val="0044286F"/>
    <w:rsid w:val="00443AD5"/>
    <w:rsid w:val="00447E8F"/>
    <w:rsid w:val="00451115"/>
    <w:rsid w:val="00453863"/>
    <w:rsid w:val="0045547F"/>
    <w:rsid w:val="00457BDE"/>
    <w:rsid w:val="00460DD1"/>
    <w:rsid w:val="004635C2"/>
    <w:rsid w:val="0047252E"/>
    <w:rsid w:val="004733A1"/>
    <w:rsid w:val="0048226B"/>
    <w:rsid w:val="004900AE"/>
    <w:rsid w:val="004923C4"/>
    <w:rsid w:val="004949B1"/>
    <w:rsid w:val="004A38B7"/>
    <w:rsid w:val="004B06ED"/>
    <w:rsid w:val="004B2579"/>
    <w:rsid w:val="004B280F"/>
    <w:rsid w:val="004B2CB5"/>
    <w:rsid w:val="004B7677"/>
    <w:rsid w:val="004C135E"/>
    <w:rsid w:val="004C556C"/>
    <w:rsid w:val="004C5696"/>
    <w:rsid w:val="004D071C"/>
    <w:rsid w:val="004E3C5C"/>
    <w:rsid w:val="004F5470"/>
    <w:rsid w:val="00502E89"/>
    <w:rsid w:val="00504E87"/>
    <w:rsid w:val="00506A06"/>
    <w:rsid w:val="00516255"/>
    <w:rsid w:val="005212F2"/>
    <w:rsid w:val="00527A46"/>
    <w:rsid w:val="005428D3"/>
    <w:rsid w:val="00551F5A"/>
    <w:rsid w:val="0055363F"/>
    <w:rsid w:val="00556DA0"/>
    <w:rsid w:val="0056385B"/>
    <w:rsid w:val="005707B6"/>
    <w:rsid w:val="00571AD1"/>
    <w:rsid w:val="00580B5B"/>
    <w:rsid w:val="00587F9C"/>
    <w:rsid w:val="005A3059"/>
    <w:rsid w:val="005A419B"/>
    <w:rsid w:val="005A5CA3"/>
    <w:rsid w:val="005A644E"/>
    <w:rsid w:val="005B2476"/>
    <w:rsid w:val="005B6593"/>
    <w:rsid w:val="005D4128"/>
    <w:rsid w:val="005E0323"/>
    <w:rsid w:val="005E5255"/>
    <w:rsid w:val="00601A18"/>
    <w:rsid w:val="00617BDC"/>
    <w:rsid w:val="00622006"/>
    <w:rsid w:val="00636AA9"/>
    <w:rsid w:val="0064672D"/>
    <w:rsid w:val="00647C7A"/>
    <w:rsid w:val="00691AF1"/>
    <w:rsid w:val="006A03A1"/>
    <w:rsid w:val="006A5618"/>
    <w:rsid w:val="006A680B"/>
    <w:rsid w:val="006A7F96"/>
    <w:rsid w:val="006B2ADE"/>
    <w:rsid w:val="006B4096"/>
    <w:rsid w:val="006B6CBB"/>
    <w:rsid w:val="006B7AD8"/>
    <w:rsid w:val="006B7D26"/>
    <w:rsid w:val="006D1CCD"/>
    <w:rsid w:val="006D376A"/>
    <w:rsid w:val="006E08EE"/>
    <w:rsid w:val="006E7C8A"/>
    <w:rsid w:val="006F6E99"/>
    <w:rsid w:val="00701973"/>
    <w:rsid w:val="00713BED"/>
    <w:rsid w:val="007353CC"/>
    <w:rsid w:val="007404F8"/>
    <w:rsid w:val="007407A2"/>
    <w:rsid w:val="00747C4A"/>
    <w:rsid w:val="00751B80"/>
    <w:rsid w:val="00756101"/>
    <w:rsid w:val="007753BF"/>
    <w:rsid w:val="00781468"/>
    <w:rsid w:val="0078704E"/>
    <w:rsid w:val="00790FC7"/>
    <w:rsid w:val="007A6F0E"/>
    <w:rsid w:val="007A7755"/>
    <w:rsid w:val="007A7C1D"/>
    <w:rsid w:val="007B1058"/>
    <w:rsid w:val="007B152B"/>
    <w:rsid w:val="007B5B65"/>
    <w:rsid w:val="007B7E6C"/>
    <w:rsid w:val="007C741C"/>
    <w:rsid w:val="007D0530"/>
    <w:rsid w:val="007D0BCB"/>
    <w:rsid w:val="007D1F1D"/>
    <w:rsid w:val="007D2D44"/>
    <w:rsid w:val="007D4EF0"/>
    <w:rsid w:val="007E0093"/>
    <w:rsid w:val="007E3EEE"/>
    <w:rsid w:val="007E730C"/>
    <w:rsid w:val="007E762B"/>
    <w:rsid w:val="007F041C"/>
    <w:rsid w:val="007F120F"/>
    <w:rsid w:val="007F7060"/>
    <w:rsid w:val="008070AD"/>
    <w:rsid w:val="008073B5"/>
    <w:rsid w:val="0081173F"/>
    <w:rsid w:val="0082383A"/>
    <w:rsid w:val="00833DE3"/>
    <w:rsid w:val="00840B04"/>
    <w:rsid w:val="00841BC9"/>
    <w:rsid w:val="008449DA"/>
    <w:rsid w:val="00847619"/>
    <w:rsid w:val="00854E38"/>
    <w:rsid w:val="00855839"/>
    <w:rsid w:val="00867D39"/>
    <w:rsid w:val="00870D09"/>
    <w:rsid w:val="00875AD8"/>
    <w:rsid w:val="00880752"/>
    <w:rsid w:val="00885DF1"/>
    <w:rsid w:val="00887849"/>
    <w:rsid w:val="008933FA"/>
    <w:rsid w:val="00894761"/>
    <w:rsid w:val="00897133"/>
    <w:rsid w:val="00897AFC"/>
    <w:rsid w:val="008A7253"/>
    <w:rsid w:val="008B0979"/>
    <w:rsid w:val="008B6DA3"/>
    <w:rsid w:val="008B6F92"/>
    <w:rsid w:val="008C7234"/>
    <w:rsid w:val="008D0750"/>
    <w:rsid w:val="008D0A62"/>
    <w:rsid w:val="008E2972"/>
    <w:rsid w:val="008E2A4A"/>
    <w:rsid w:val="008F4CA6"/>
    <w:rsid w:val="008F7BB2"/>
    <w:rsid w:val="0090626B"/>
    <w:rsid w:val="00907CAC"/>
    <w:rsid w:val="0092130C"/>
    <w:rsid w:val="0092267A"/>
    <w:rsid w:val="00926781"/>
    <w:rsid w:val="00934723"/>
    <w:rsid w:val="009429AB"/>
    <w:rsid w:val="00945FD7"/>
    <w:rsid w:val="00973404"/>
    <w:rsid w:val="00981D39"/>
    <w:rsid w:val="00997DC0"/>
    <w:rsid w:val="009A14A7"/>
    <w:rsid w:val="009A1B4C"/>
    <w:rsid w:val="009A7998"/>
    <w:rsid w:val="009B0E91"/>
    <w:rsid w:val="009B39E8"/>
    <w:rsid w:val="009C4882"/>
    <w:rsid w:val="009C63BD"/>
    <w:rsid w:val="009C6478"/>
    <w:rsid w:val="009D201F"/>
    <w:rsid w:val="009D4641"/>
    <w:rsid w:val="009F007E"/>
    <w:rsid w:val="009F0E22"/>
    <w:rsid w:val="009F431B"/>
    <w:rsid w:val="009F5411"/>
    <w:rsid w:val="009F6830"/>
    <w:rsid w:val="00A026B8"/>
    <w:rsid w:val="00A03AFF"/>
    <w:rsid w:val="00A06FD3"/>
    <w:rsid w:val="00A1594F"/>
    <w:rsid w:val="00A16BA3"/>
    <w:rsid w:val="00A2334C"/>
    <w:rsid w:val="00A37FE6"/>
    <w:rsid w:val="00A41FB9"/>
    <w:rsid w:val="00A425CA"/>
    <w:rsid w:val="00A44A18"/>
    <w:rsid w:val="00A456A2"/>
    <w:rsid w:val="00A47BC3"/>
    <w:rsid w:val="00A577BC"/>
    <w:rsid w:val="00A66786"/>
    <w:rsid w:val="00A75CAF"/>
    <w:rsid w:val="00A77A05"/>
    <w:rsid w:val="00A77F7B"/>
    <w:rsid w:val="00A80C77"/>
    <w:rsid w:val="00A83441"/>
    <w:rsid w:val="00A83B5C"/>
    <w:rsid w:val="00AB1A1B"/>
    <w:rsid w:val="00AC528A"/>
    <w:rsid w:val="00AC7BC8"/>
    <w:rsid w:val="00AD2825"/>
    <w:rsid w:val="00AD48FC"/>
    <w:rsid w:val="00AE006D"/>
    <w:rsid w:val="00AE3E5F"/>
    <w:rsid w:val="00AF3B5A"/>
    <w:rsid w:val="00AF3CD4"/>
    <w:rsid w:val="00AF46DF"/>
    <w:rsid w:val="00B00DB2"/>
    <w:rsid w:val="00B01B4A"/>
    <w:rsid w:val="00B07E52"/>
    <w:rsid w:val="00B10E6B"/>
    <w:rsid w:val="00B20144"/>
    <w:rsid w:val="00B20248"/>
    <w:rsid w:val="00B260C8"/>
    <w:rsid w:val="00B4143F"/>
    <w:rsid w:val="00B43A02"/>
    <w:rsid w:val="00B46DF9"/>
    <w:rsid w:val="00B472F6"/>
    <w:rsid w:val="00B51302"/>
    <w:rsid w:val="00B562B9"/>
    <w:rsid w:val="00B67FBC"/>
    <w:rsid w:val="00B766E8"/>
    <w:rsid w:val="00B832C0"/>
    <w:rsid w:val="00B96148"/>
    <w:rsid w:val="00B961BC"/>
    <w:rsid w:val="00B96A95"/>
    <w:rsid w:val="00BB5B44"/>
    <w:rsid w:val="00BC4006"/>
    <w:rsid w:val="00BC54FF"/>
    <w:rsid w:val="00BD77B9"/>
    <w:rsid w:val="00C0070A"/>
    <w:rsid w:val="00C05A6F"/>
    <w:rsid w:val="00C126F0"/>
    <w:rsid w:val="00C14130"/>
    <w:rsid w:val="00C15EBB"/>
    <w:rsid w:val="00C2247D"/>
    <w:rsid w:val="00C22A9D"/>
    <w:rsid w:val="00C2349C"/>
    <w:rsid w:val="00C24BAB"/>
    <w:rsid w:val="00C357EF"/>
    <w:rsid w:val="00C462CB"/>
    <w:rsid w:val="00C51B83"/>
    <w:rsid w:val="00C575F3"/>
    <w:rsid w:val="00C63312"/>
    <w:rsid w:val="00C63EFA"/>
    <w:rsid w:val="00C659D6"/>
    <w:rsid w:val="00C703F5"/>
    <w:rsid w:val="00C80D2E"/>
    <w:rsid w:val="00C85B95"/>
    <w:rsid w:val="00C94CA5"/>
    <w:rsid w:val="00C97655"/>
    <w:rsid w:val="00C97896"/>
    <w:rsid w:val="00CA1683"/>
    <w:rsid w:val="00CA387E"/>
    <w:rsid w:val="00CB0683"/>
    <w:rsid w:val="00CB0C14"/>
    <w:rsid w:val="00CB7647"/>
    <w:rsid w:val="00CD1F12"/>
    <w:rsid w:val="00CD2A09"/>
    <w:rsid w:val="00CE5B75"/>
    <w:rsid w:val="00CE5F2A"/>
    <w:rsid w:val="00CF07B8"/>
    <w:rsid w:val="00CF58F7"/>
    <w:rsid w:val="00CF60B3"/>
    <w:rsid w:val="00CF7630"/>
    <w:rsid w:val="00D026C0"/>
    <w:rsid w:val="00D041FD"/>
    <w:rsid w:val="00D05131"/>
    <w:rsid w:val="00D15AE3"/>
    <w:rsid w:val="00D24CE9"/>
    <w:rsid w:val="00D40D4D"/>
    <w:rsid w:val="00D41609"/>
    <w:rsid w:val="00D43092"/>
    <w:rsid w:val="00D45547"/>
    <w:rsid w:val="00D51377"/>
    <w:rsid w:val="00D631F7"/>
    <w:rsid w:val="00D65DA0"/>
    <w:rsid w:val="00D74067"/>
    <w:rsid w:val="00D74EED"/>
    <w:rsid w:val="00D80AB5"/>
    <w:rsid w:val="00D829D4"/>
    <w:rsid w:val="00D838E7"/>
    <w:rsid w:val="00D84D27"/>
    <w:rsid w:val="00D87E79"/>
    <w:rsid w:val="00DA5588"/>
    <w:rsid w:val="00DB01DD"/>
    <w:rsid w:val="00DB0B93"/>
    <w:rsid w:val="00DB1EDB"/>
    <w:rsid w:val="00DB5365"/>
    <w:rsid w:val="00DD3E1E"/>
    <w:rsid w:val="00DD4EEF"/>
    <w:rsid w:val="00DD550F"/>
    <w:rsid w:val="00DE18C0"/>
    <w:rsid w:val="00DF0377"/>
    <w:rsid w:val="00DF3E96"/>
    <w:rsid w:val="00DF6FD1"/>
    <w:rsid w:val="00DF7189"/>
    <w:rsid w:val="00E00CF6"/>
    <w:rsid w:val="00E02E4C"/>
    <w:rsid w:val="00E10836"/>
    <w:rsid w:val="00E16C71"/>
    <w:rsid w:val="00E2096D"/>
    <w:rsid w:val="00E2271A"/>
    <w:rsid w:val="00E233AD"/>
    <w:rsid w:val="00E24C72"/>
    <w:rsid w:val="00E36B83"/>
    <w:rsid w:val="00E41CA7"/>
    <w:rsid w:val="00E430BE"/>
    <w:rsid w:val="00E47557"/>
    <w:rsid w:val="00E50730"/>
    <w:rsid w:val="00E52DEE"/>
    <w:rsid w:val="00E77BA3"/>
    <w:rsid w:val="00E84C3A"/>
    <w:rsid w:val="00E84F04"/>
    <w:rsid w:val="00E860D5"/>
    <w:rsid w:val="00E869D4"/>
    <w:rsid w:val="00E92D99"/>
    <w:rsid w:val="00E93387"/>
    <w:rsid w:val="00E960BF"/>
    <w:rsid w:val="00E96A7A"/>
    <w:rsid w:val="00EA3B6A"/>
    <w:rsid w:val="00EB073A"/>
    <w:rsid w:val="00EB0D42"/>
    <w:rsid w:val="00EB1359"/>
    <w:rsid w:val="00EB254E"/>
    <w:rsid w:val="00EC3BD2"/>
    <w:rsid w:val="00EC5A72"/>
    <w:rsid w:val="00ED4726"/>
    <w:rsid w:val="00EF188C"/>
    <w:rsid w:val="00EF5E37"/>
    <w:rsid w:val="00EF661F"/>
    <w:rsid w:val="00F10F71"/>
    <w:rsid w:val="00F1445A"/>
    <w:rsid w:val="00F165C1"/>
    <w:rsid w:val="00F2385E"/>
    <w:rsid w:val="00F32FC1"/>
    <w:rsid w:val="00F400C4"/>
    <w:rsid w:val="00F41813"/>
    <w:rsid w:val="00F43989"/>
    <w:rsid w:val="00F53B6B"/>
    <w:rsid w:val="00F87027"/>
    <w:rsid w:val="00F9420D"/>
    <w:rsid w:val="00FA3985"/>
    <w:rsid w:val="00FA7338"/>
    <w:rsid w:val="00FA7600"/>
    <w:rsid w:val="00FB5622"/>
    <w:rsid w:val="00FB78E7"/>
    <w:rsid w:val="00FC5252"/>
    <w:rsid w:val="00FC6C61"/>
    <w:rsid w:val="00FE0A90"/>
    <w:rsid w:val="00FF69C5"/>
    <w:rsid w:val="0381AFBB"/>
    <w:rsid w:val="049F5BB4"/>
    <w:rsid w:val="19E0E0B6"/>
    <w:rsid w:val="20B6716C"/>
    <w:rsid w:val="2E458B45"/>
    <w:rsid w:val="38858817"/>
    <w:rsid w:val="3958CC9F"/>
    <w:rsid w:val="41BDEF73"/>
    <w:rsid w:val="4359BFD4"/>
    <w:rsid w:val="4F8667B9"/>
    <w:rsid w:val="5A3DF5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462609D"/>
  <w14:defaultImageDpi w14:val="300"/>
  <w15:docId w15:val="{F8B25D83-3064-4C3C-AE44-56CF2C73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w:qFormat/>
    <w:rsid w:val="00372ED9"/>
    <w:pPr>
      <w:spacing w:after="120"/>
    </w:pPr>
    <w:rPr>
      <w:rFonts w:ascii="Helvetica" w:eastAsia="ヒラギノ角ゴ Pro W3" w:hAnsi="Helvetica"/>
      <w:color w:val="000000"/>
      <w:szCs w:val="24"/>
    </w:rPr>
  </w:style>
  <w:style w:type="paragraph" w:styleId="Heading1">
    <w:name w:val="heading 1"/>
    <w:aliases w:val="Subtitle"/>
    <w:basedOn w:val="Normal"/>
    <w:next w:val="Normal"/>
    <w:link w:val="Heading1Char"/>
    <w:locked/>
    <w:rsid w:val="00AF3CD4"/>
    <w:pPr>
      <w:keepNext/>
      <w:keepLines/>
      <w:outlineLvl w:val="0"/>
    </w:pPr>
    <w:rPr>
      <w:rFonts w:eastAsiaTheme="majorEastAsia" w:cstheme="majorBidi"/>
      <w:color w:val="86BBE6"/>
      <w:sz w:val="28"/>
      <w:szCs w:val="32"/>
    </w:rPr>
  </w:style>
  <w:style w:type="paragraph" w:styleId="Heading2">
    <w:name w:val="heading 2"/>
    <w:basedOn w:val="Heading3"/>
    <w:next w:val="Normal"/>
    <w:link w:val="Heading2Char"/>
    <w:unhideWhenUsed/>
    <w:qFormat/>
    <w:locked/>
    <w:rsid w:val="009F007E"/>
    <w:pPr>
      <w:spacing w:before="360"/>
      <w:outlineLvl w:val="1"/>
    </w:pPr>
    <w:rPr>
      <w:b/>
      <w:color w:val="000000" w:themeColor="background1"/>
      <w:sz w:val="26"/>
      <w:szCs w:val="26"/>
    </w:rPr>
  </w:style>
  <w:style w:type="paragraph" w:styleId="Heading3">
    <w:name w:val="heading 3"/>
    <w:basedOn w:val="Normal"/>
    <w:next w:val="Normal"/>
    <w:link w:val="Heading3Char"/>
    <w:unhideWhenUsed/>
    <w:locked/>
    <w:rsid w:val="00185D6E"/>
    <w:pPr>
      <w:keepNext/>
      <w:keepLines/>
      <w:spacing w:before="40"/>
      <w:outlineLvl w:val="2"/>
    </w:pPr>
    <w:rPr>
      <w:rFonts w:eastAsiaTheme="majorEastAsia" w:cstheme="majorBidi"/>
      <w:color w:val="007BFF" w:themeColor="text1"/>
    </w:rPr>
  </w:style>
  <w:style w:type="paragraph" w:styleId="Heading4">
    <w:name w:val="heading 4"/>
    <w:aliases w:val="bullet"/>
    <w:basedOn w:val="Normal"/>
    <w:next w:val="Normal"/>
    <w:link w:val="Heading4Char"/>
    <w:unhideWhenUsed/>
    <w:qFormat/>
    <w:locked/>
    <w:rsid w:val="009F007E"/>
    <w:pPr>
      <w:spacing w:before="280" w:after="60"/>
      <w:ind w:left="714" w:hanging="357"/>
      <w:outlineLvl w:val="3"/>
    </w:pPr>
    <w:rPr>
      <w:b/>
      <w:color w:val="000000" w:themeColor="background1"/>
    </w:rPr>
  </w:style>
  <w:style w:type="paragraph" w:styleId="Heading5">
    <w:name w:val="heading 5"/>
    <w:basedOn w:val="Normal"/>
    <w:next w:val="Normal"/>
    <w:link w:val="Heading5Char"/>
    <w:unhideWhenUsed/>
    <w:locked/>
    <w:rsid w:val="00185D6E"/>
    <w:pPr>
      <w:keepNext/>
      <w:keepLines/>
      <w:spacing w:before="40"/>
      <w:outlineLvl w:val="4"/>
    </w:pPr>
    <w:rPr>
      <w:rFonts w:eastAsiaTheme="majorEastAsia" w:cstheme="majorBidi"/>
      <w:color w:val="FF5769" w:themeColor="accent4"/>
      <w:u w:val="single"/>
    </w:rPr>
  </w:style>
  <w:style w:type="paragraph" w:styleId="Heading6">
    <w:name w:val="heading 6"/>
    <w:basedOn w:val="Normal"/>
    <w:next w:val="Normal"/>
    <w:link w:val="Heading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8B6F92"/>
    <w:pPr>
      <w:numPr>
        <w:numId w:val="15"/>
      </w:numPr>
    </w:pPr>
    <w:rPr>
      <w:color w:val="auto"/>
    </w:rPr>
  </w:style>
  <w:style w:type="paragraph" w:customStyle="1" w:styleId="Bullet123title">
    <w:name w:val="Bullet 123 title"/>
    <w:basedOn w:val="Normal"/>
    <w:qFormat/>
    <w:rsid w:val="009F007E"/>
    <w:pPr>
      <w:numPr>
        <w:numId w:val="5"/>
      </w:numPr>
      <w:spacing w:before="120" w:after="60"/>
      <w:ind w:left="714" w:hanging="357"/>
    </w:pPr>
    <w:rPr>
      <w:color w:val="auto"/>
    </w:rPr>
  </w:style>
  <w:style w:type="character" w:customStyle="1" w:styleId="Heading6Char">
    <w:name w:val="Heading 6 Char"/>
    <w:basedOn w:val="DefaultParagraphFont"/>
    <w:link w:val="Heading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numPr>
        <w:numId w:val="6"/>
      </w:numPr>
      <w:spacing w:before="120"/>
    </w:pPr>
  </w:style>
  <w:style w:type="character" w:styleId="PageNumber">
    <w:name w:val="page number"/>
    <w:basedOn w:val="DefaultParagraphFont"/>
    <w:semiHidden/>
    <w:unhideWhenUsed/>
    <w:locked/>
    <w:rsid w:val="00A83441"/>
  </w:style>
  <w:style w:type="paragraph" w:styleId="ListParagraph">
    <w:name w:val="List Paragraph"/>
    <w:basedOn w:val="Normal"/>
    <w:uiPriority w:val="34"/>
    <w:qFormat/>
    <w:rsid w:val="000E33A2"/>
    <w:pPr>
      <w:ind w:left="720"/>
      <w:contextualSpacing/>
    </w:pPr>
  </w:style>
  <w:style w:type="character" w:styleId="Strong">
    <w:name w:val="Strong"/>
    <w:aliases w:val="Bold"/>
    <w:basedOn w:val="DefaultParagraphFont"/>
    <w:qFormat/>
    <w:locked/>
    <w:rsid w:val="0021453F"/>
    <w:rPr>
      <w:rFonts w:ascii="Helvetica" w:hAnsi="Helvetica"/>
      <w:b/>
      <w:bCs/>
      <w:color w:val="auto"/>
    </w:rPr>
  </w:style>
  <w:style w:type="character" w:customStyle="1" w:styleId="Heading5Char">
    <w:name w:val="Heading 5 Char"/>
    <w:basedOn w:val="DefaultParagraphFont"/>
    <w:link w:val="Heading5"/>
    <w:rsid w:val="00185D6E"/>
    <w:rPr>
      <w:rFonts w:ascii="Arial" w:eastAsiaTheme="majorEastAsia" w:hAnsi="Arial" w:cstheme="majorBidi"/>
      <w:color w:val="FF5769" w:themeColor="accent4"/>
      <w:sz w:val="22"/>
      <w:szCs w:val="24"/>
      <w:u w:val="single"/>
    </w:rPr>
  </w:style>
  <w:style w:type="paragraph" w:styleId="Title">
    <w:name w:val="Title"/>
    <w:basedOn w:val="zBandoTITLE"/>
    <w:next w:val="Normal"/>
    <w:link w:val="TitleChar"/>
    <w:qFormat/>
    <w:locked/>
    <w:rsid w:val="003637FD"/>
    <w:pPr>
      <w:spacing w:before="240" w:after="0" w:line="264" w:lineRule="auto"/>
    </w:pPr>
    <w:rPr>
      <w:b w:val="0"/>
      <w:bCs w:val="0"/>
      <w:color w:val="000000" w:themeColor="background1"/>
      <w:sz w:val="80"/>
      <w:szCs w:val="80"/>
    </w:rPr>
  </w:style>
  <w:style w:type="character" w:customStyle="1" w:styleId="TitleChar">
    <w:name w:val="Title Char"/>
    <w:basedOn w:val="DefaultParagraphFont"/>
    <w:link w:val="Title"/>
    <w:rsid w:val="003637FD"/>
    <w:rPr>
      <w:rFonts w:ascii="Helvetica" w:eastAsia="ヒラギノ角ゴ Pro W3" w:hAnsi="Helvetica"/>
      <w:color w:val="000000" w:themeColor="background1"/>
      <w:sz w:val="80"/>
      <w:szCs w:val="80"/>
    </w:rPr>
  </w:style>
  <w:style w:type="character" w:customStyle="1" w:styleId="Heading1Char">
    <w:name w:val="Heading 1 Char"/>
    <w:aliases w:val="Subtitle Char"/>
    <w:basedOn w:val="DefaultParagraphFont"/>
    <w:link w:val="Heading1"/>
    <w:rsid w:val="00AF3CD4"/>
    <w:rPr>
      <w:rFonts w:ascii="Arial" w:eastAsiaTheme="majorEastAsia" w:hAnsi="Arial" w:cstheme="majorBidi"/>
      <w:color w:val="86BBE6"/>
      <w:sz w:val="28"/>
      <w:szCs w:val="32"/>
    </w:rPr>
  </w:style>
  <w:style w:type="character" w:customStyle="1" w:styleId="Heading2Char">
    <w:name w:val="Heading 2 Char"/>
    <w:basedOn w:val="DefaultParagraphFont"/>
    <w:link w:val="Heading2"/>
    <w:rsid w:val="009F007E"/>
    <w:rPr>
      <w:rFonts w:ascii="Helvetica" w:eastAsiaTheme="majorEastAsia" w:hAnsi="Helvetica" w:cstheme="majorBidi"/>
      <w:b/>
      <w:color w:val="000000" w:themeColor="background1"/>
      <w:sz w:val="26"/>
      <w:szCs w:val="26"/>
    </w:rPr>
  </w:style>
  <w:style w:type="character" w:customStyle="1" w:styleId="Heading3Char">
    <w:name w:val="Heading 3 Char"/>
    <w:basedOn w:val="DefaultParagraphFont"/>
    <w:link w:val="Heading3"/>
    <w:rsid w:val="00185D6E"/>
    <w:rPr>
      <w:rFonts w:ascii="Arial" w:eastAsiaTheme="majorEastAsia" w:hAnsi="Arial" w:cstheme="majorBidi"/>
      <w:color w:val="007BFF" w:themeColor="text1"/>
      <w:sz w:val="22"/>
      <w:szCs w:val="24"/>
    </w:rPr>
  </w:style>
  <w:style w:type="character" w:customStyle="1" w:styleId="Heading4Char">
    <w:name w:val="Heading 4 Char"/>
    <w:aliases w:val="bullet Char"/>
    <w:basedOn w:val="DefaultParagraphFont"/>
    <w:link w:val="Heading4"/>
    <w:rsid w:val="009F007E"/>
    <w:rPr>
      <w:rFonts w:ascii="Helvetica" w:eastAsia="ヒラギノ角ゴ Pro W3" w:hAnsi="Helvetica"/>
      <w:b/>
      <w:color w:val="000000" w:themeColor="background1"/>
      <w:sz w:val="22"/>
      <w:szCs w:val="24"/>
    </w:rPr>
  </w:style>
  <w:style w:type="paragraph" w:styleId="Quote">
    <w:name w:val="Quote"/>
    <w:aliases w:val="&quot;Citation&quot;"/>
    <w:basedOn w:val="Normal"/>
    <w:next w:val="Normal"/>
    <w:link w:val="QuoteChar"/>
    <w:uiPriority w:val="29"/>
    <w:qFormat/>
    <w:rsid w:val="009F007E"/>
    <w:pPr>
      <w:spacing w:before="200" w:after="160"/>
      <w:ind w:left="864" w:right="864"/>
      <w:jc w:val="center"/>
    </w:pPr>
    <w:rPr>
      <w:i/>
      <w:iCs/>
      <w:color w:val="000000" w:themeColor="background1"/>
    </w:rPr>
  </w:style>
  <w:style w:type="character" w:customStyle="1" w:styleId="QuoteChar">
    <w:name w:val="Quote Char"/>
    <w:aliases w:val="&quot;Citation&quot; Char"/>
    <w:basedOn w:val="DefaultParagraphFont"/>
    <w:link w:val="Quote"/>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0E33A2"/>
    <w:pPr>
      <w:numPr>
        <w:numId w:val="17"/>
      </w:numPr>
    </w:pPr>
  </w:style>
  <w:style w:type="paragraph" w:styleId="Header">
    <w:name w:val="header"/>
    <w:basedOn w:val="Normal"/>
    <w:link w:val="HeaderChar"/>
    <w:unhideWhenUsed/>
    <w:locked/>
    <w:rsid w:val="00D40D4D"/>
    <w:pPr>
      <w:tabs>
        <w:tab w:val="center" w:pos="4536"/>
        <w:tab w:val="right" w:pos="9072"/>
      </w:tabs>
    </w:pPr>
  </w:style>
  <w:style w:type="character" w:customStyle="1" w:styleId="HeaderChar">
    <w:name w:val="Header Char"/>
    <w:basedOn w:val="DefaultParagraphFont"/>
    <w:link w:val="Header"/>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qFormat/>
    <w:rsid w:val="009F007E"/>
    <w:pPr>
      <w:numPr>
        <w:numId w:val="9"/>
      </w:numPr>
      <w:spacing w:before="360" w:after="120"/>
    </w:pPr>
    <w:rPr>
      <w:rFonts w:ascii="Helvetica" w:eastAsia="ヒラギノ角ゴ Pro W3" w:hAnsi="Helvetica"/>
      <w:b/>
      <w:color w:val="000000" w:themeColor="background1"/>
      <w:sz w:val="24"/>
      <w:szCs w:val="24"/>
    </w:rPr>
  </w:style>
  <w:style w:type="paragraph" w:customStyle="1" w:styleId="bullet3">
    <w:name w:val="bullet 3"/>
    <w:basedOn w:val="Normal"/>
    <w:qFormat/>
    <w:rsid w:val="00DF3E96"/>
    <w:pPr>
      <w:numPr>
        <w:ilvl w:val="1"/>
        <w:numId w:val="8"/>
      </w:numPr>
      <w:ind w:left="1494"/>
    </w:pPr>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Heading2"/>
    <w:link w:val="SubTitleCar"/>
    <w:qFormat/>
    <w:rsid w:val="00453863"/>
    <w:pPr>
      <w:spacing w:before="0"/>
    </w:pPr>
    <w:rPr>
      <w:sz w:val="36"/>
      <w:szCs w:val="36"/>
    </w:rPr>
  </w:style>
  <w:style w:type="character" w:customStyle="1" w:styleId="SubTitleCar">
    <w:name w:val="Sub Title Car"/>
    <w:basedOn w:val="Heading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DefaultParagraphFont"/>
    <w:rsid w:val="004358DE"/>
  </w:style>
  <w:style w:type="character" w:customStyle="1" w:styleId="eop">
    <w:name w:val="eop"/>
    <w:basedOn w:val="DefaultParagraphFont"/>
    <w:rsid w:val="004358DE"/>
  </w:style>
  <w:style w:type="paragraph" w:customStyle="1" w:styleId="Subbullet">
    <w:name w:val="Sub bullet"/>
    <w:basedOn w:val="1BulletTitle"/>
    <w:qFormat/>
    <w:rsid w:val="001934A3"/>
    <w:pPr>
      <w:spacing w:before="120" w:after="115"/>
    </w:pPr>
    <w:rPr>
      <w:b w:val="0"/>
      <w:bCs/>
    </w:rPr>
  </w:style>
  <w:style w:type="table" w:styleId="TableGrid">
    <w:name w:val="Table Grid"/>
    <w:basedOn w:val="TableNorma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line="276" w:lineRule="auto"/>
      <w:ind w:left="2130" w:hanging="2130"/>
    </w:pPr>
    <w:rPr>
      <w:rFonts w:ascii="Gotham Medium" w:eastAsia="Calibri" w:hAnsi="Gotham Medium"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styleId="Footer">
    <w:name w:val="footer"/>
    <w:basedOn w:val="Normal"/>
    <w:link w:val="FooterChar"/>
    <w:semiHidden/>
    <w:unhideWhenUsed/>
    <w:locked/>
    <w:rsid w:val="001E280A"/>
    <w:pPr>
      <w:tabs>
        <w:tab w:val="center" w:pos="4680"/>
        <w:tab w:val="right" w:pos="9360"/>
      </w:tabs>
      <w:spacing w:after="0"/>
    </w:pPr>
  </w:style>
  <w:style w:type="character" w:customStyle="1" w:styleId="FooterChar">
    <w:name w:val="Footer Char"/>
    <w:basedOn w:val="DefaultParagraphFont"/>
    <w:link w:val="Footer"/>
    <w:semiHidden/>
    <w:rsid w:val="001E280A"/>
    <w:rPr>
      <w:rFonts w:ascii="Helvetica" w:eastAsia="ヒラギノ角ゴ Pro W3" w:hAnsi="Helvetica"/>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sperlabardi/Library/Group%20Containers/UBF8T346G9.Office/User%20Content.localized/Templates.localized/2023_ICC_SE_Letterhead.dotx" TargetMode="External"/></Relationships>
</file>

<file path=word/theme/theme1.xml><?xml version="1.0" encoding="utf-8"?>
<a:theme xmlns:a="http://schemas.openxmlformats.org/drawingml/2006/main" name="Office Theme">
  <a:themeElements>
    <a:clrScheme name="WE ARE ICC">
      <a:dk1>
        <a:srgbClr val="007BFF"/>
      </a:dk1>
      <a:lt1>
        <a:srgbClr val="000000"/>
      </a:lt1>
      <a:dk2>
        <a:srgbClr val="FFFFFF"/>
      </a:dk2>
      <a:lt2>
        <a:srgbClr val="007B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HELVETICA">
      <a:majorFont>
        <a:latin typeface="Helvetica regular"/>
        <a:ea typeface=""/>
        <a:cs typeface=""/>
      </a:majorFont>
      <a:minorFont>
        <a:latin typeface="Helvetica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7" ma:contentTypeDescription="Skapa ett nytt dokument." ma:contentTypeScope="" ma:versionID="c871a91dfc190751ab05d63e99304c32">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bfac1b398bbedc1b64c857808e811c75"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ccf3299-9573-4a58-beeb-36e55a0a02b7" xsi:nil="true"/>
    <lcf76f155ced4ddcb4097134ff3c332f xmlns="b46b9808-7eec-4557-8a10-cd7b08f26e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6A2474-15BA-499D-AA1F-9C9D18902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E6B1B-9DD7-458C-9A9E-C7A023B42C9D}">
  <ds:schemaRefs>
    <ds:schemaRef ds:uri="http://schemas.microsoft.com/sharepoint/v3/contenttype/forms"/>
  </ds:schemaRefs>
</ds:datastoreItem>
</file>

<file path=customXml/itemProps3.xml><?xml version="1.0" encoding="utf-8"?>
<ds:datastoreItem xmlns:ds="http://schemas.openxmlformats.org/officeDocument/2006/customXml" ds:itemID="{106F968E-0C07-334B-A439-662D834A6718}">
  <ds:schemaRefs>
    <ds:schemaRef ds:uri="http://schemas.openxmlformats.org/officeDocument/2006/bibliography"/>
  </ds:schemaRefs>
</ds:datastoreItem>
</file>

<file path=customXml/itemProps4.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accf3299-9573-4a58-beeb-36e55a0a02b7"/>
    <ds:schemaRef ds:uri="e9a30325-01dc-4e64-904f-dd305adc3a7a"/>
    <ds:schemaRef ds:uri="b46b9808-7eec-4557-8a10-cd7b08f26e01"/>
  </ds:schemaRefs>
</ds:datastoreItem>
</file>

<file path=docProps/app.xml><?xml version="1.0" encoding="utf-8"?>
<Properties xmlns="http://schemas.openxmlformats.org/officeDocument/2006/extended-properties" xmlns:vt="http://schemas.openxmlformats.org/officeDocument/2006/docPropsVTypes">
  <Template>2023_ICC_SE_Letterhead.dotx</Template>
  <TotalTime>0</TotalTime>
  <Pages>1</Pages>
  <Words>939</Words>
  <Characters>5354</Characters>
  <Application>Microsoft Office Word</Application>
  <DocSecurity>4</DocSecurity>
  <Lines>44</Lines>
  <Paragraphs>12</Paragraphs>
  <ScaleCrop>false</ScaleCrop>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Letterhead</dc:title>
  <dc:subject/>
  <dc:creator>ICC Sweden</dc:creator>
  <cp:keywords/>
  <cp:lastModifiedBy>Henrik Blomqvist</cp:lastModifiedBy>
  <cp:revision>5</cp:revision>
  <cp:lastPrinted>2022-06-03T16:07:00Z</cp:lastPrinted>
  <dcterms:created xsi:type="dcterms:W3CDTF">2023-12-20T07:43:00Z</dcterms:created>
  <dcterms:modified xsi:type="dcterms:W3CDTF">2023-12-20T07:55:00Z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0x010100A3CD8AE9B02F834195A39A8818C62C25</vt:lpwstr>
  </property>
  <property fmtid="{D5CDD505-2E9C-101B-9397-08002B2CF9AE}" pid="3" name="Order">
    <vt:r8>100</vt:r8>
  </property>
  <property fmtid="{D5CDD505-2E9C-101B-9397-08002B2CF9AE}" pid="4" name="MediaServiceImageTags">
    <vt:lpwstr/>
  </property>
  <property fmtid="{D5CDD505-2E9C-101B-9397-08002B2CF9AE}" pid="5" name="_dlc_policyId">
    <vt:lpwstr>0x01010040BB9D21FF7C414DBAE17BB9C7DADD2E|-1315905429</vt:lpwstr>
  </property>
  <property fmtid="{D5CDD505-2E9C-101B-9397-08002B2CF9AE}" pid="6"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7" name="_dlc_DocIdItemGuid">
    <vt:lpwstr>a73a0d94-099e-48ad-b46f-4719d87c47fa</vt:lpwstr>
  </property>
</Properties>
</file>