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2EC5" w14:textId="6E7482AF" w:rsidR="008B0979" w:rsidRDefault="008B0979" w:rsidP="00E93387">
      <w:pPr>
        <w:spacing w:after="0"/>
        <w:rPr>
          <w:b/>
          <w:bCs/>
          <w:noProof/>
          <w:color w:val="auto"/>
        </w:rPr>
      </w:pPr>
    </w:p>
    <w:p w14:paraId="0409C305" w14:textId="77777777" w:rsidR="00800427" w:rsidRDefault="00800427" w:rsidP="00E93387">
      <w:pPr>
        <w:spacing w:after="0"/>
        <w:rPr>
          <w:b/>
          <w:bCs/>
          <w:noProof/>
          <w:color w:val="auto"/>
        </w:rPr>
      </w:pPr>
    </w:p>
    <w:p w14:paraId="5DBEC2D5" w14:textId="77777777" w:rsidR="00800427" w:rsidRPr="00800427" w:rsidRDefault="00800427" w:rsidP="00800427">
      <w:pPr>
        <w:spacing w:after="0"/>
        <w:rPr>
          <w:rFonts w:ascii="Arial" w:eastAsia="Times New Roman" w:hAnsi="Arial" w:cs="Arial"/>
          <w:color w:val="auto"/>
          <w:sz w:val="22"/>
          <w:szCs w:val="22"/>
          <w:lang w:val="it-IT"/>
        </w:rPr>
      </w:pPr>
    </w:p>
    <w:p w14:paraId="7A4552B2" w14:textId="77777777" w:rsidR="00800427" w:rsidRPr="00800427" w:rsidRDefault="00800427" w:rsidP="00800427">
      <w:pPr>
        <w:keepNext/>
        <w:keepLines/>
        <w:overflowPunct w:val="0"/>
        <w:autoSpaceDE w:val="0"/>
        <w:autoSpaceDN w:val="0"/>
        <w:adjustRightInd w:val="0"/>
        <w:spacing w:after="0" w:line="260" w:lineRule="exact"/>
        <w:textAlignment w:val="baseline"/>
        <w:outlineLvl w:val="2"/>
        <w:rPr>
          <w:rFonts w:ascii="Arial" w:eastAsia="Times New Roman" w:hAnsi="Arial" w:cs="Arial"/>
          <w:b/>
          <w:bCs/>
          <w:iCs/>
          <w:color w:val="007DFF" w:themeColor="accent1"/>
          <w:sz w:val="24"/>
          <w:szCs w:val="20"/>
          <w:lang w:val="da-DK"/>
        </w:rPr>
      </w:pPr>
      <w:r w:rsidRPr="00800427">
        <w:rPr>
          <w:rFonts w:ascii="Arial" w:eastAsia="Times New Roman" w:hAnsi="Arial" w:cs="Arial"/>
          <w:b/>
          <w:bCs/>
          <w:i/>
          <w:iCs/>
          <w:color w:val="007DFF" w:themeColor="accent1"/>
          <w:sz w:val="24"/>
          <w:szCs w:val="20"/>
          <w:lang w:val="da-DK"/>
        </w:rPr>
        <w:t>Banking Commission</w:t>
      </w:r>
    </w:p>
    <w:p w14:paraId="50827764" w14:textId="77777777"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color w:val="auto"/>
          <w:sz w:val="22"/>
          <w:szCs w:val="22"/>
          <w:lang w:val="da-DK"/>
        </w:rPr>
      </w:pPr>
    </w:p>
    <w:p w14:paraId="382B1391" w14:textId="77777777"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bCs/>
          <w:color w:val="auto"/>
          <w:spacing w:val="-10"/>
          <w:sz w:val="22"/>
          <w:szCs w:val="22"/>
          <w:lang w:val="da-DK"/>
        </w:rPr>
      </w:pPr>
    </w:p>
    <w:p w14:paraId="679A6C27" w14:textId="142EDBED"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b/>
          <w:bCs/>
          <w:color w:val="auto"/>
          <w:sz w:val="22"/>
          <w:szCs w:val="22"/>
          <w:lang w:val="da-DK"/>
        </w:rPr>
      </w:pPr>
      <w:r w:rsidRPr="00800427">
        <w:rPr>
          <w:rFonts w:ascii="Arial" w:eastAsia="Times New Roman" w:hAnsi="Arial" w:cs="Arial"/>
          <w:b/>
          <w:bCs/>
          <w:color w:val="auto"/>
          <w:sz w:val="22"/>
          <w:szCs w:val="22"/>
          <w:lang w:val="da-DK"/>
        </w:rPr>
        <w:t xml:space="preserve">Draft consolidated Opinions of the Banking Commission, </w:t>
      </w:r>
      <w:r>
        <w:rPr>
          <w:rFonts w:ascii="Arial" w:eastAsia="Times New Roman" w:hAnsi="Arial" w:cs="Arial"/>
          <w:b/>
          <w:bCs/>
          <w:color w:val="auto"/>
          <w:sz w:val="22"/>
          <w:szCs w:val="22"/>
          <w:lang w:val="da-DK"/>
        </w:rPr>
        <w:t>January 2024</w:t>
      </w:r>
    </w:p>
    <w:p w14:paraId="2A340323" w14:textId="35F87041"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color w:val="auto"/>
          <w:sz w:val="22"/>
          <w:szCs w:val="22"/>
          <w:lang w:val="da-DK"/>
        </w:rPr>
      </w:pPr>
      <w:r w:rsidRPr="00800427">
        <w:rPr>
          <w:rFonts w:ascii="Arial" w:eastAsia="Times New Roman" w:hAnsi="Arial" w:cs="Arial"/>
          <w:color w:val="auto"/>
          <w:sz w:val="22"/>
          <w:szCs w:val="22"/>
          <w:lang w:val="da-DK"/>
        </w:rPr>
        <w:t xml:space="preserve">Attached are the following Opinions as distributed in </w:t>
      </w:r>
      <w:r>
        <w:rPr>
          <w:rFonts w:ascii="Arial" w:eastAsia="Times New Roman" w:hAnsi="Arial" w:cs="Arial"/>
          <w:color w:val="auto"/>
          <w:sz w:val="22"/>
          <w:szCs w:val="22"/>
          <w:lang w:val="da-DK"/>
        </w:rPr>
        <w:t>November 2023</w:t>
      </w:r>
    </w:p>
    <w:p w14:paraId="28692FEE" w14:textId="77777777"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color w:val="auto"/>
          <w:sz w:val="22"/>
          <w:szCs w:val="22"/>
          <w:lang w:val="da-DK"/>
        </w:rPr>
      </w:pPr>
    </w:p>
    <w:p w14:paraId="66608B9C" w14:textId="03D7C694"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b/>
          <w:bCs/>
          <w:color w:val="auto"/>
          <w:sz w:val="22"/>
          <w:szCs w:val="22"/>
          <w:lang w:val="da-DK"/>
        </w:rPr>
      </w:pPr>
      <w:r w:rsidRPr="00800427">
        <w:rPr>
          <w:rFonts w:ascii="Arial" w:eastAsia="Times New Roman" w:hAnsi="Arial" w:cs="Arial"/>
          <w:b/>
          <w:bCs/>
          <w:color w:val="auto"/>
          <w:sz w:val="22"/>
          <w:szCs w:val="22"/>
          <w:lang w:val="da-DK"/>
        </w:rPr>
        <w:t>470/TA9</w:t>
      </w:r>
      <w:r>
        <w:rPr>
          <w:rFonts w:ascii="Arial" w:eastAsia="Times New Roman" w:hAnsi="Arial" w:cs="Arial"/>
          <w:b/>
          <w:bCs/>
          <w:color w:val="auto"/>
          <w:sz w:val="22"/>
          <w:szCs w:val="22"/>
          <w:lang w:val="da-DK"/>
        </w:rPr>
        <w:t>35</w:t>
      </w:r>
    </w:p>
    <w:p w14:paraId="20D8CAD2" w14:textId="30B78413"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b/>
          <w:bCs/>
          <w:color w:val="auto"/>
          <w:sz w:val="22"/>
          <w:szCs w:val="22"/>
          <w:lang w:val="da-DK"/>
        </w:rPr>
      </w:pPr>
      <w:r w:rsidRPr="00800427">
        <w:rPr>
          <w:rFonts w:ascii="Arial" w:eastAsia="Times New Roman" w:hAnsi="Arial" w:cs="Arial"/>
          <w:b/>
          <w:bCs/>
          <w:color w:val="auto"/>
          <w:sz w:val="22"/>
          <w:szCs w:val="22"/>
          <w:lang w:val="da-DK"/>
        </w:rPr>
        <w:t>470/TA93</w:t>
      </w:r>
      <w:r>
        <w:rPr>
          <w:rFonts w:ascii="Arial" w:eastAsia="Times New Roman" w:hAnsi="Arial" w:cs="Arial"/>
          <w:b/>
          <w:bCs/>
          <w:color w:val="auto"/>
          <w:sz w:val="22"/>
          <w:szCs w:val="22"/>
          <w:lang w:val="da-DK"/>
        </w:rPr>
        <w:t>6</w:t>
      </w:r>
    </w:p>
    <w:p w14:paraId="3960CC0D" w14:textId="14F6DE35"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b/>
          <w:bCs/>
          <w:color w:val="auto"/>
          <w:sz w:val="22"/>
          <w:szCs w:val="22"/>
          <w:lang w:val="da-DK"/>
        </w:rPr>
      </w:pPr>
      <w:r w:rsidRPr="00800427">
        <w:rPr>
          <w:rFonts w:ascii="Arial" w:eastAsia="Times New Roman" w:hAnsi="Arial" w:cs="Arial"/>
          <w:b/>
          <w:bCs/>
          <w:color w:val="auto"/>
          <w:sz w:val="22"/>
          <w:szCs w:val="22"/>
          <w:lang w:val="da-DK"/>
        </w:rPr>
        <w:t>470/TA9</w:t>
      </w:r>
      <w:r>
        <w:rPr>
          <w:rFonts w:ascii="Arial" w:eastAsia="Times New Roman" w:hAnsi="Arial" w:cs="Arial"/>
          <w:b/>
          <w:bCs/>
          <w:color w:val="auto"/>
          <w:sz w:val="22"/>
          <w:szCs w:val="22"/>
          <w:lang w:val="da-DK"/>
        </w:rPr>
        <w:t>37</w:t>
      </w:r>
    </w:p>
    <w:p w14:paraId="5180D36E" w14:textId="5C55F29F"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b/>
          <w:bCs/>
          <w:color w:val="auto"/>
          <w:sz w:val="22"/>
          <w:szCs w:val="22"/>
          <w:lang w:val="da-DK"/>
        </w:rPr>
      </w:pPr>
      <w:r w:rsidRPr="00800427">
        <w:rPr>
          <w:rFonts w:ascii="Arial" w:eastAsia="Times New Roman" w:hAnsi="Arial" w:cs="Arial"/>
          <w:b/>
          <w:bCs/>
          <w:color w:val="auto"/>
          <w:sz w:val="22"/>
          <w:szCs w:val="22"/>
          <w:lang w:val="da-DK"/>
        </w:rPr>
        <w:t>470/TA93</w:t>
      </w:r>
      <w:r>
        <w:rPr>
          <w:rFonts w:ascii="Arial" w:eastAsia="Times New Roman" w:hAnsi="Arial" w:cs="Arial"/>
          <w:b/>
          <w:bCs/>
          <w:color w:val="auto"/>
          <w:sz w:val="22"/>
          <w:szCs w:val="22"/>
          <w:lang w:val="da-DK"/>
        </w:rPr>
        <w:t>8</w:t>
      </w:r>
    </w:p>
    <w:p w14:paraId="563C1274" w14:textId="6B5DB433"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b/>
          <w:bCs/>
          <w:color w:val="auto"/>
          <w:sz w:val="22"/>
          <w:szCs w:val="22"/>
          <w:lang w:val="da-DK"/>
        </w:rPr>
      </w:pPr>
      <w:r w:rsidRPr="00800427">
        <w:rPr>
          <w:rFonts w:ascii="Arial" w:eastAsia="Times New Roman" w:hAnsi="Arial" w:cs="Arial"/>
          <w:b/>
          <w:bCs/>
          <w:color w:val="auto"/>
          <w:sz w:val="22"/>
          <w:szCs w:val="22"/>
          <w:lang w:val="da-DK"/>
        </w:rPr>
        <w:t>470/TA9</w:t>
      </w:r>
      <w:r>
        <w:rPr>
          <w:rFonts w:ascii="Arial" w:eastAsia="Times New Roman" w:hAnsi="Arial" w:cs="Arial"/>
          <w:b/>
          <w:bCs/>
          <w:color w:val="auto"/>
          <w:sz w:val="22"/>
          <w:szCs w:val="22"/>
          <w:lang w:val="da-DK"/>
        </w:rPr>
        <w:t>39</w:t>
      </w:r>
    </w:p>
    <w:p w14:paraId="4B82D2DC" w14:textId="4517F230" w:rsidR="00800427" w:rsidRDefault="00800427">
      <w:pPr>
        <w:spacing w:after="0"/>
        <w:rPr>
          <w:b/>
          <w:bCs/>
          <w:noProof/>
          <w:color w:val="auto"/>
          <w:lang w:val="da-DK"/>
        </w:rPr>
      </w:pPr>
      <w:r>
        <w:rPr>
          <w:b/>
          <w:bCs/>
          <w:noProof/>
          <w:color w:val="auto"/>
          <w:lang w:val="da-DK"/>
        </w:rPr>
        <w:br w:type="page"/>
      </w:r>
    </w:p>
    <w:p w14:paraId="6AAD6017" w14:textId="77777777" w:rsidR="00800427" w:rsidRPr="002657A3" w:rsidRDefault="00800427" w:rsidP="00800427">
      <w:pPr>
        <w:keepNext/>
        <w:spacing w:after="0"/>
        <w:ind w:left="4536"/>
        <w:outlineLvl w:val="0"/>
        <w:rPr>
          <w:rFonts w:ascii="Arial" w:hAnsi="Arial" w:cs="Arial"/>
          <w:sz w:val="24"/>
          <w:lang w:val="fr-FR"/>
        </w:rPr>
      </w:pPr>
    </w:p>
    <w:p w14:paraId="184C36D7" w14:textId="77777777" w:rsidR="00800427" w:rsidRPr="002657A3" w:rsidRDefault="00800427" w:rsidP="00800427">
      <w:pPr>
        <w:keepNext/>
        <w:spacing w:after="0"/>
        <w:ind w:left="4536"/>
        <w:outlineLvl w:val="0"/>
        <w:rPr>
          <w:rFonts w:ascii="Arial" w:hAnsi="Arial" w:cs="Arial"/>
          <w:sz w:val="24"/>
          <w:lang w:val="fr-FR"/>
        </w:rPr>
      </w:pPr>
      <w:r w:rsidRPr="002657A3">
        <w:rPr>
          <w:rFonts w:ascii="Arial" w:hAnsi="Arial" w:cs="Arial"/>
          <w:sz w:val="24"/>
          <w:lang w:val="fr-FR"/>
        </w:rPr>
        <w:t xml:space="preserve">Mr. Bryan Lee </w:t>
      </w:r>
    </w:p>
    <w:p w14:paraId="3EE084F0" w14:textId="77777777" w:rsidR="00800427" w:rsidRPr="00800427" w:rsidRDefault="00800427" w:rsidP="00800427">
      <w:pPr>
        <w:spacing w:after="0"/>
        <w:ind w:left="4536"/>
        <w:rPr>
          <w:rFonts w:ascii="Arial" w:eastAsia="MS PGothic" w:hAnsi="Arial" w:cs="Arial"/>
          <w:color w:val="auto"/>
          <w:sz w:val="24"/>
        </w:rPr>
      </w:pPr>
      <w:r w:rsidRPr="00800427">
        <w:rPr>
          <w:rFonts w:ascii="Arial" w:eastAsia="MS PGothic" w:hAnsi="Arial" w:cs="Arial"/>
          <w:color w:val="auto"/>
          <w:sz w:val="24"/>
        </w:rPr>
        <w:t>Assistant Director</w:t>
      </w:r>
    </w:p>
    <w:p w14:paraId="4658B2D2" w14:textId="77777777" w:rsidR="00800427" w:rsidRPr="00800427" w:rsidRDefault="00800427" w:rsidP="00800427">
      <w:pPr>
        <w:spacing w:after="0"/>
        <w:ind w:left="4536"/>
        <w:rPr>
          <w:rFonts w:ascii="Arial" w:eastAsia="MS PGothic" w:hAnsi="Arial" w:cs="Arial"/>
          <w:color w:val="auto"/>
          <w:sz w:val="24"/>
        </w:rPr>
      </w:pPr>
      <w:r w:rsidRPr="00800427">
        <w:rPr>
          <w:rFonts w:ascii="Arial" w:eastAsia="MS PGothic" w:hAnsi="Arial" w:cs="Arial"/>
          <w:color w:val="auto"/>
          <w:sz w:val="24"/>
        </w:rPr>
        <w:t xml:space="preserve">The Association of Banks </w:t>
      </w:r>
    </w:p>
    <w:p w14:paraId="53D0EEA4" w14:textId="77777777" w:rsidR="00800427" w:rsidRPr="00800427" w:rsidRDefault="00800427" w:rsidP="00800427">
      <w:pPr>
        <w:spacing w:after="0"/>
        <w:ind w:left="4536"/>
        <w:rPr>
          <w:rFonts w:ascii="Arial" w:eastAsia="MS PGothic" w:hAnsi="Arial" w:cs="Arial"/>
          <w:color w:val="auto"/>
          <w:sz w:val="24"/>
        </w:rPr>
      </w:pPr>
      <w:r w:rsidRPr="00800427">
        <w:rPr>
          <w:rFonts w:ascii="Arial" w:eastAsia="MS PGothic" w:hAnsi="Arial" w:cs="Arial"/>
          <w:color w:val="auto"/>
          <w:sz w:val="24"/>
        </w:rPr>
        <w:t>in Singapore</w:t>
      </w:r>
    </w:p>
    <w:p w14:paraId="115FE6F1" w14:textId="77777777" w:rsidR="00800427" w:rsidRPr="00800427" w:rsidRDefault="00800427" w:rsidP="00800427">
      <w:pPr>
        <w:spacing w:after="0"/>
        <w:ind w:left="4536"/>
        <w:rPr>
          <w:rFonts w:ascii="Arial" w:eastAsia="MS PGothic" w:hAnsi="Arial" w:cs="Arial"/>
          <w:color w:val="auto"/>
          <w:sz w:val="24"/>
        </w:rPr>
      </w:pPr>
      <w:r w:rsidRPr="00800427">
        <w:rPr>
          <w:rFonts w:ascii="Arial" w:eastAsia="MS PGothic" w:hAnsi="Arial" w:cs="Arial"/>
          <w:color w:val="auto"/>
          <w:sz w:val="24"/>
        </w:rPr>
        <w:t xml:space="preserve">10 Shenton Way </w:t>
      </w:r>
    </w:p>
    <w:p w14:paraId="272B6B77" w14:textId="77777777" w:rsidR="00800427" w:rsidRPr="00800427" w:rsidRDefault="00800427" w:rsidP="00800427">
      <w:pPr>
        <w:spacing w:after="0"/>
        <w:ind w:left="4536"/>
        <w:rPr>
          <w:rFonts w:ascii="Arial" w:eastAsia="MS PGothic" w:hAnsi="Arial" w:cs="Arial"/>
          <w:color w:val="auto"/>
          <w:sz w:val="24"/>
        </w:rPr>
      </w:pPr>
      <w:r w:rsidRPr="00800427">
        <w:rPr>
          <w:rFonts w:ascii="Arial" w:eastAsia="MS PGothic" w:hAnsi="Arial" w:cs="Arial"/>
          <w:color w:val="auto"/>
          <w:sz w:val="24"/>
        </w:rPr>
        <w:t>MAS Building</w:t>
      </w:r>
    </w:p>
    <w:p w14:paraId="47C68BBF" w14:textId="77777777" w:rsidR="00800427" w:rsidRPr="00800427" w:rsidRDefault="00800427" w:rsidP="00800427">
      <w:pPr>
        <w:spacing w:after="0"/>
        <w:ind w:left="4536"/>
        <w:rPr>
          <w:rFonts w:ascii="Arial" w:eastAsia="MS PGothic" w:hAnsi="Arial" w:cs="Arial"/>
          <w:color w:val="auto"/>
          <w:sz w:val="24"/>
        </w:rPr>
      </w:pPr>
      <w:r w:rsidRPr="00800427">
        <w:rPr>
          <w:rFonts w:ascii="Arial" w:eastAsia="MS PGothic" w:hAnsi="Arial" w:cs="Arial"/>
          <w:color w:val="auto"/>
          <w:sz w:val="24"/>
        </w:rPr>
        <w:t>Singapore 079120</w:t>
      </w:r>
    </w:p>
    <w:p w14:paraId="26EBFE39" w14:textId="77777777" w:rsidR="00800427" w:rsidRPr="00800427" w:rsidRDefault="00800427" w:rsidP="00800427">
      <w:pPr>
        <w:keepNext/>
        <w:spacing w:after="0"/>
        <w:ind w:left="4536"/>
        <w:outlineLvl w:val="0"/>
        <w:rPr>
          <w:rFonts w:ascii="Arial" w:hAnsi="Arial" w:cs="Arial"/>
          <w:color w:val="auto"/>
          <w:sz w:val="24"/>
        </w:rPr>
      </w:pPr>
    </w:p>
    <w:p w14:paraId="46849065" w14:textId="77777777" w:rsidR="00800427" w:rsidRPr="00800427" w:rsidRDefault="00800427" w:rsidP="00800427">
      <w:pPr>
        <w:keepNext/>
        <w:spacing w:after="0"/>
        <w:ind w:left="4536"/>
        <w:outlineLvl w:val="0"/>
        <w:rPr>
          <w:rFonts w:ascii="Arial" w:hAnsi="Arial" w:cs="Arial"/>
          <w:color w:val="auto"/>
          <w:sz w:val="24"/>
        </w:rPr>
      </w:pPr>
      <w:r w:rsidRPr="00800427">
        <w:rPr>
          <w:rFonts w:ascii="Arial" w:hAnsi="Arial" w:cs="Arial"/>
          <w:color w:val="auto"/>
          <w:sz w:val="24"/>
        </w:rPr>
        <w:t>1 September 2023</w:t>
      </w:r>
    </w:p>
    <w:p w14:paraId="66A45BAA" w14:textId="77777777" w:rsidR="00800427" w:rsidRPr="00800427" w:rsidRDefault="00800427" w:rsidP="00800427">
      <w:pPr>
        <w:keepNext/>
        <w:spacing w:after="0"/>
        <w:outlineLvl w:val="0"/>
        <w:rPr>
          <w:rFonts w:ascii="Arial" w:hAnsi="Arial" w:cs="Arial"/>
          <w:color w:val="auto"/>
          <w:sz w:val="24"/>
        </w:rPr>
      </w:pPr>
    </w:p>
    <w:p w14:paraId="4A5D74F4" w14:textId="77777777" w:rsidR="00800427" w:rsidRPr="00800427" w:rsidRDefault="00800427" w:rsidP="00800427">
      <w:pPr>
        <w:keepNext/>
        <w:spacing w:after="0"/>
        <w:outlineLvl w:val="0"/>
        <w:rPr>
          <w:rFonts w:ascii="Arial" w:hAnsi="Arial" w:cs="Arial"/>
          <w:b/>
          <w:bCs/>
          <w:color w:val="auto"/>
          <w:sz w:val="24"/>
        </w:rPr>
      </w:pPr>
      <w:r w:rsidRPr="00800427">
        <w:rPr>
          <w:rFonts w:ascii="Arial" w:hAnsi="Arial" w:cs="Arial"/>
          <w:b/>
          <w:bCs/>
          <w:color w:val="auto"/>
          <w:sz w:val="24"/>
        </w:rPr>
        <w:t>Document 470/TA.935</w:t>
      </w:r>
    </w:p>
    <w:p w14:paraId="7E5C9991" w14:textId="77777777" w:rsidR="00800427" w:rsidRPr="00800427" w:rsidRDefault="00800427" w:rsidP="00800427">
      <w:pPr>
        <w:keepNext/>
        <w:spacing w:after="0"/>
        <w:outlineLvl w:val="0"/>
        <w:rPr>
          <w:rFonts w:ascii="Arial" w:hAnsi="Arial" w:cs="Arial"/>
          <w:color w:val="auto"/>
          <w:sz w:val="24"/>
        </w:rPr>
      </w:pPr>
    </w:p>
    <w:p w14:paraId="417C4337" w14:textId="77777777" w:rsidR="00800427" w:rsidRPr="00800427" w:rsidRDefault="00800427" w:rsidP="00800427">
      <w:pPr>
        <w:spacing w:after="0"/>
        <w:rPr>
          <w:rFonts w:ascii="Arial" w:eastAsia="MS PGothic" w:hAnsi="Arial" w:cs="Arial"/>
          <w:color w:val="auto"/>
          <w:sz w:val="24"/>
        </w:rPr>
      </w:pPr>
    </w:p>
    <w:p w14:paraId="572B726A" w14:textId="77777777" w:rsidR="00800427" w:rsidRPr="00800427" w:rsidRDefault="00800427" w:rsidP="00800427">
      <w:pPr>
        <w:spacing w:after="0"/>
        <w:rPr>
          <w:rFonts w:ascii="Arial" w:eastAsia="MS PGothic" w:hAnsi="Arial" w:cs="Arial"/>
          <w:color w:val="auto"/>
          <w:sz w:val="24"/>
        </w:rPr>
      </w:pPr>
      <w:r w:rsidRPr="00800427">
        <w:rPr>
          <w:rFonts w:ascii="Arial" w:eastAsia="MS PGothic" w:hAnsi="Arial" w:cs="Arial"/>
          <w:color w:val="auto"/>
          <w:sz w:val="24"/>
        </w:rPr>
        <w:t>Dear Sirs,</w:t>
      </w:r>
    </w:p>
    <w:p w14:paraId="38D139C1" w14:textId="77777777" w:rsidR="00800427" w:rsidRPr="00800427" w:rsidRDefault="00800427" w:rsidP="00800427">
      <w:pPr>
        <w:tabs>
          <w:tab w:val="left" w:pos="510"/>
          <w:tab w:val="left" w:pos="3119"/>
          <w:tab w:val="left" w:pos="6237"/>
          <w:tab w:val="left" w:pos="8789"/>
        </w:tabs>
        <w:spacing w:after="0"/>
        <w:rPr>
          <w:rFonts w:ascii="Arial" w:eastAsia="MS PGothic" w:hAnsi="Arial" w:cs="Arial"/>
          <w:color w:val="auto"/>
          <w:sz w:val="24"/>
          <w:lang w:eastAsia="en-GB"/>
        </w:rPr>
      </w:pPr>
    </w:p>
    <w:p w14:paraId="4DA17482" w14:textId="77777777" w:rsidR="00800427" w:rsidRPr="00800427" w:rsidRDefault="00800427" w:rsidP="00800427">
      <w:pPr>
        <w:spacing w:after="0"/>
        <w:ind w:firstLine="567"/>
        <w:rPr>
          <w:rFonts w:ascii="Arial" w:eastAsia="MS PGothic" w:hAnsi="Arial" w:cs="Arial"/>
          <w:color w:val="auto"/>
          <w:sz w:val="24"/>
          <w:lang w:val="en-GB"/>
        </w:rPr>
      </w:pPr>
      <w:r w:rsidRPr="00800427">
        <w:rPr>
          <w:rFonts w:ascii="Arial" w:eastAsia="MS PGothic" w:hAnsi="Arial" w:cs="Arial"/>
          <w:color w:val="auto"/>
          <w:sz w:val="24"/>
          <w:lang w:val="en-GB"/>
        </w:rPr>
        <w:t>Thank you for your query regarding UCP 600. Please find below the opinion of the ICC Banking Commission Technical Advisers.</w:t>
      </w:r>
    </w:p>
    <w:p w14:paraId="45FF7F6F" w14:textId="77777777" w:rsidR="00800427" w:rsidRPr="00800427" w:rsidRDefault="00800427" w:rsidP="00800427">
      <w:pPr>
        <w:tabs>
          <w:tab w:val="left" w:pos="510"/>
          <w:tab w:val="left" w:pos="3119"/>
          <w:tab w:val="left" w:pos="6237"/>
          <w:tab w:val="left" w:pos="8789"/>
        </w:tabs>
        <w:spacing w:after="0"/>
        <w:rPr>
          <w:rFonts w:ascii="Arial" w:eastAsia="MS PGothic" w:hAnsi="Arial" w:cs="Arial"/>
          <w:color w:val="auto"/>
          <w:sz w:val="24"/>
          <w:lang w:val="en-GB" w:eastAsia="en-GB"/>
        </w:rPr>
      </w:pPr>
    </w:p>
    <w:p w14:paraId="75C8A7DA" w14:textId="77777777" w:rsidR="00800427" w:rsidRPr="00800427" w:rsidRDefault="00800427" w:rsidP="00800427">
      <w:pPr>
        <w:tabs>
          <w:tab w:val="left" w:pos="510"/>
          <w:tab w:val="left" w:pos="3119"/>
          <w:tab w:val="left" w:pos="6237"/>
          <w:tab w:val="left" w:pos="8789"/>
        </w:tabs>
        <w:spacing w:after="0"/>
        <w:rPr>
          <w:rFonts w:ascii="Arial" w:eastAsia="MS PGothic" w:hAnsi="Arial" w:cs="Arial"/>
          <w:b/>
          <w:color w:val="auto"/>
          <w:sz w:val="24"/>
          <w:lang w:val="en-GB" w:eastAsia="en-GB"/>
        </w:rPr>
      </w:pPr>
      <w:r w:rsidRPr="00800427">
        <w:rPr>
          <w:rFonts w:ascii="Arial" w:eastAsia="MS PGothic" w:hAnsi="Arial" w:cs="Arial"/>
          <w:b/>
          <w:color w:val="auto"/>
          <w:sz w:val="24"/>
          <w:lang w:val="en-GB" w:eastAsia="en-GB"/>
        </w:rPr>
        <w:t>QUOTE</w:t>
      </w:r>
    </w:p>
    <w:p w14:paraId="2DDC50EE" w14:textId="77777777" w:rsidR="00800427" w:rsidRPr="00800427" w:rsidRDefault="00800427" w:rsidP="00800427">
      <w:pPr>
        <w:widowControl w:val="0"/>
        <w:autoSpaceDE w:val="0"/>
        <w:autoSpaceDN w:val="0"/>
        <w:spacing w:before="1" w:after="0"/>
        <w:ind w:firstLine="510"/>
        <w:rPr>
          <w:rFonts w:ascii="Arial" w:eastAsia="Arial" w:hAnsi="Arial" w:cs="Arial"/>
          <w:color w:val="auto"/>
          <w:sz w:val="24"/>
        </w:rPr>
      </w:pPr>
      <w:r w:rsidRPr="00800427">
        <w:rPr>
          <w:rFonts w:ascii="Arial" w:eastAsia="Arial" w:hAnsi="Arial" w:cs="Arial"/>
          <w:color w:val="auto"/>
          <w:sz w:val="24"/>
        </w:rPr>
        <w:t>One of our member banks has raised an issue about a Letter of Credit (LC) and we would appreciate</w:t>
      </w:r>
      <w:r w:rsidRPr="00800427">
        <w:rPr>
          <w:rFonts w:ascii="Arial" w:eastAsia="Arial" w:hAnsi="Arial" w:cs="Arial"/>
          <w:color w:val="auto"/>
          <w:spacing w:val="-3"/>
          <w:sz w:val="24"/>
        </w:rPr>
        <w:t xml:space="preserve"> </w:t>
      </w:r>
      <w:r w:rsidRPr="00800427">
        <w:rPr>
          <w:rFonts w:ascii="Arial" w:eastAsia="Arial" w:hAnsi="Arial" w:cs="Arial"/>
          <w:color w:val="auto"/>
          <w:sz w:val="24"/>
        </w:rPr>
        <w:t>ICC’s</w:t>
      </w:r>
      <w:r w:rsidRPr="00800427">
        <w:rPr>
          <w:rFonts w:ascii="Arial" w:eastAsia="Arial" w:hAnsi="Arial" w:cs="Arial"/>
          <w:color w:val="auto"/>
          <w:spacing w:val="-4"/>
          <w:sz w:val="24"/>
        </w:rPr>
        <w:t xml:space="preserve"> </w:t>
      </w:r>
      <w:r w:rsidRPr="00800427">
        <w:rPr>
          <w:rFonts w:ascii="Arial" w:eastAsia="Arial" w:hAnsi="Arial" w:cs="Arial"/>
          <w:color w:val="auto"/>
          <w:sz w:val="24"/>
        </w:rPr>
        <w:t>opinion</w:t>
      </w:r>
      <w:r w:rsidRPr="00800427">
        <w:rPr>
          <w:rFonts w:ascii="Arial" w:eastAsia="Arial" w:hAnsi="Arial" w:cs="Arial"/>
          <w:color w:val="auto"/>
          <w:spacing w:val="-2"/>
          <w:sz w:val="24"/>
        </w:rPr>
        <w:t xml:space="preserve"> </w:t>
      </w:r>
      <w:r w:rsidRPr="00800427">
        <w:rPr>
          <w:rFonts w:ascii="Arial" w:eastAsia="Arial" w:hAnsi="Arial" w:cs="Arial"/>
          <w:color w:val="auto"/>
          <w:sz w:val="24"/>
        </w:rPr>
        <w:t>on</w:t>
      </w:r>
      <w:r w:rsidRPr="00800427">
        <w:rPr>
          <w:rFonts w:ascii="Arial" w:eastAsia="Arial" w:hAnsi="Arial" w:cs="Arial"/>
          <w:color w:val="auto"/>
          <w:spacing w:val="-2"/>
          <w:sz w:val="24"/>
        </w:rPr>
        <w:t xml:space="preserve"> </w:t>
      </w:r>
      <w:r w:rsidRPr="00800427">
        <w:rPr>
          <w:rFonts w:ascii="Arial" w:eastAsia="Arial" w:hAnsi="Arial" w:cs="Arial"/>
          <w:color w:val="auto"/>
          <w:sz w:val="24"/>
        </w:rPr>
        <w:t>whether</w:t>
      </w:r>
      <w:r w:rsidRPr="00800427">
        <w:rPr>
          <w:rFonts w:ascii="Arial" w:eastAsia="Arial" w:hAnsi="Arial" w:cs="Arial"/>
          <w:color w:val="auto"/>
          <w:spacing w:val="-3"/>
          <w:sz w:val="24"/>
        </w:rPr>
        <w:t xml:space="preserve"> </w:t>
      </w:r>
      <w:r w:rsidRPr="00800427">
        <w:rPr>
          <w:rFonts w:ascii="Arial" w:eastAsia="Arial" w:hAnsi="Arial" w:cs="Arial"/>
          <w:color w:val="auto"/>
          <w:sz w:val="24"/>
        </w:rPr>
        <w:t>a</w:t>
      </w:r>
      <w:r w:rsidRPr="00800427">
        <w:rPr>
          <w:rFonts w:ascii="Arial" w:eastAsia="Arial" w:hAnsi="Arial" w:cs="Arial"/>
          <w:color w:val="auto"/>
          <w:spacing w:val="-4"/>
          <w:sz w:val="24"/>
        </w:rPr>
        <w:t xml:space="preserve"> </w:t>
      </w:r>
      <w:r w:rsidRPr="00800427">
        <w:rPr>
          <w:rFonts w:ascii="Arial" w:eastAsia="Arial" w:hAnsi="Arial" w:cs="Arial"/>
          <w:color w:val="auto"/>
          <w:sz w:val="24"/>
        </w:rPr>
        <w:t>discrepancy</w:t>
      </w:r>
      <w:r w:rsidRPr="00800427">
        <w:rPr>
          <w:rFonts w:ascii="Arial" w:eastAsia="Arial" w:hAnsi="Arial" w:cs="Arial"/>
          <w:color w:val="auto"/>
          <w:spacing w:val="-1"/>
          <w:sz w:val="24"/>
        </w:rPr>
        <w:t xml:space="preserve"> </w:t>
      </w:r>
      <w:r w:rsidRPr="00800427">
        <w:rPr>
          <w:rFonts w:ascii="Arial" w:eastAsia="Arial" w:hAnsi="Arial" w:cs="Arial"/>
          <w:color w:val="auto"/>
          <w:sz w:val="24"/>
        </w:rPr>
        <w:t>raised</w:t>
      </w:r>
      <w:r w:rsidRPr="00800427">
        <w:rPr>
          <w:rFonts w:ascii="Arial" w:eastAsia="Arial" w:hAnsi="Arial" w:cs="Arial"/>
          <w:color w:val="auto"/>
          <w:spacing w:val="-4"/>
          <w:sz w:val="24"/>
        </w:rPr>
        <w:t xml:space="preserve"> </w:t>
      </w:r>
      <w:r w:rsidRPr="00800427">
        <w:rPr>
          <w:rFonts w:ascii="Arial" w:eastAsia="Arial" w:hAnsi="Arial" w:cs="Arial"/>
          <w:color w:val="auto"/>
          <w:sz w:val="24"/>
        </w:rPr>
        <w:t>by</w:t>
      </w:r>
      <w:r w:rsidRPr="00800427">
        <w:rPr>
          <w:rFonts w:ascii="Arial" w:eastAsia="Arial" w:hAnsi="Arial" w:cs="Arial"/>
          <w:color w:val="auto"/>
          <w:spacing w:val="-2"/>
          <w:sz w:val="24"/>
        </w:rPr>
        <w:t xml:space="preserve"> </w:t>
      </w:r>
      <w:r w:rsidRPr="00800427">
        <w:rPr>
          <w:rFonts w:ascii="Arial" w:eastAsia="Arial" w:hAnsi="Arial" w:cs="Arial"/>
          <w:color w:val="auto"/>
          <w:sz w:val="24"/>
        </w:rPr>
        <w:t>the</w:t>
      </w:r>
      <w:r w:rsidRPr="00800427">
        <w:rPr>
          <w:rFonts w:ascii="Arial" w:eastAsia="Arial" w:hAnsi="Arial" w:cs="Arial"/>
          <w:color w:val="auto"/>
          <w:spacing w:val="-2"/>
          <w:sz w:val="24"/>
        </w:rPr>
        <w:t xml:space="preserve"> </w:t>
      </w:r>
      <w:r w:rsidRPr="00800427">
        <w:rPr>
          <w:rFonts w:ascii="Arial" w:eastAsia="Arial" w:hAnsi="Arial" w:cs="Arial"/>
          <w:color w:val="auto"/>
          <w:sz w:val="24"/>
        </w:rPr>
        <w:t>issuing</w:t>
      </w:r>
      <w:r w:rsidRPr="00800427">
        <w:rPr>
          <w:rFonts w:ascii="Arial" w:eastAsia="Arial" w:hAnsi="Arial" w:cs="Arial"/>
          <w:color w:val="auto"/>
          <w:spacing w:val="-4"/>
          <w:sz w:val="24"/>
        </w:rPr>
        <w:t xml:space="preserve"> </w:t>
      </w:r>
      <w:r w:rsidRPr="00800427">
        <w:rPr>
          <w:rFonts w:ascii="Arial" w:eastAsia="Arial" w:hAnsi="Arial" w:cs="Arial"/>
          <w:color w:val="auto"/>
          <w:sz w:val="24"/>
        </w:rPr>
        <w:t>bank</w:t>
      </w:r>
      <w:r w:rsidRPr="00800427">
        <w:rPr>
          <w:rFonts w:ascii="Arial" w:eastAsia="Arial" w:hAnsi="Arial" w:cs="Arial"/>
          <w:color w:val="auto"/>
          <w:spacing w:val="-1"/>
          <w:sz w:val="24"/>
        </w:rPr>
        <w:t xml:space="preserve"> </w:t>
      </w:r>
      <w:r w:rsidRPr="00800427">
        <w:rPr>
          <w:rFonts w:ascii="Arial" w:eastAsia="Arial" w:hAnsi="Arial" w:cs="Arial"/>
          <w:color w:val="auto"/>
          <w:sz w:val="24"/>
        </w:rPr>
        <w:t>was</w:t>
      </w:r>
      <w:r w:rsidRPr="00800427">
        <w:rPr>
          <w:rFonts w:ascii="Arial" w:eastAsia="Arial" w:hAnsi="Arial" w:cs="Arial"/>
          <w:color w:val="auto"/>
          <w:spacing w:val="-2"/>
          <w:sz w:val="24"/>
        </w:rPr>
        <w:t xml:space="preserve"> </w:t>
      </w:r>
      <w:r w:rsidRPr="00800427">
        <w:rPr>
          <w:rFonts w:ascii="Arial" w:eastAsia="Arial" w:hAnsi="Arial" w:cs="Arial"/>
          <w:color w:val="auto"/>
          <w:sz w:val="24"/>
        </w:rPr>
        <w:t>indeed</w:t>
      </w:r>
      <w:r w:rsidRPr="00800427">
        <w:rPr>
          <w:rFonts w:ascii="Arial" w:eastAsia="Arial" w:hAnsi="Arial" w:cs="Arial"/>
          <w:color w:val="auto"/>
          <w:spacing w:val="-2"/>
          <w:sz w:val="24"/>
        </w:rPr>
        <w:t xml:space="preserve"> </w:t>
      </w:r>
      <w:r w:rsidRPr="00800427">
        <w:rPr>
          <w:rFonts w:ascii="Arial" w:eastAsia="Arial" w:hAnsi="Arial" w:cs="Arial"/>
          <w:color w:val="auto"/>
          <w:sz w:val="24"/>
        </w:rPr>
        <w:t xml:space="preserve">a </w:t>
      </w:r>
      <w:r w:rsidRPr="00800427">
        <w:rPr>
          <w:rFonts w:ascii="Arial" w:eastAsia="Arial" w:hAnsi="Arial" w:cs="Arial"/>
          <w:color w:val="auto"/>
          <w:spacing w:val="-2"/>
          <w:sz w:val="24"/>
        </w:rPr>
        <w:t>discrepancy.</w:t>
      </w:r>
    </w:p>
    <w:p w14:paraId="78198250" w14:textId="77777777" w:rsidR="00800427" w:rsidRPr="00800427" w:rsidRDefault="00800427" w:rsidP="00800427">
      <w:pPr>
        <w:widowControl w:val="0"/>
        <w:autoSpaceDE w:val="0"/>
        <w:autoSpaceDN w:val="0"/>
        <w:spacing w:before="1" w:after="0"/>
        <w:rPr>
          <w:rFonts w:ascii="Arial" w:eastAsia="Arial" w:hAnsi="Arial" w:cs="Arial"/>
          <w:color w:val="auto"/>
          <w:sz w:val="24"/>
        </w:rPr>
      </w:pPr>
    </w:p>
    <w:p w14:paraId="05A93EB0" w14:textId="77777777" w:rsidR="00800427" w:rsidRPr="00800427" w:rsidRDefault="00800427" w:rsidP="00800427">
      <w:pPr>
        <w:widowControl w:val="0"/>
        <w:autoSpaceDE w:val="0"/>
        <w:autoSpaceDN w:val="0"/>
        <w:spacing w:before="1" w:after="0"/>
        <w:ind w:firstLine="510"/>
        <w:rPr>
          <w:rFonts w:ascii="Arial" w:eastAsia="Arial" w:hAnsi="Arial" w:cs="Arial"/>
          <w:color w:val="auto"/>
          <w:sz w:val="24"/>
        </w:rPr>
      </w:pPr>
      <w:r w:rsidRPr="00800427">
        <w:rPr>
          <w:rFonts w:ascii="Arial" w:eastAsia="Arial" w:hAnsi="Arial" w:cs="Arial"/>
          <w:color w:val="auto"/>
          <w:sz w:val="24"/>
        </w:rPr>
        <w:t>The</w:t>
      </w:r>
      <w:r w:rsidRPr="00800427">
        <w:rPr>
          <w:rFonts w:ascii="Arial" w:eastAsia="Arial" w:hAnsi="Arial" w:cs="Arial"/>
          <w:color w:val="auto"/>
          <w:spacing w:val="-2"/>
          <w:sz w:val="24"/>
        </w:rPr>
        <w:t xml:space="preserve"> </w:t>
      </w:r>
      <w:r w:rsidRPr="00800427">
        <w:rPr>
          <w:rFonts w:ascii="Arial" w:eastAsia="Arial" w:hAnsi="Arial" w:cs="Arial"/>
          <w:color w:val="auto"/>
          <w:sz w:val="24"/>
        </w:rPr>
        <w:t>LC</w:t>
      </w:r>
      <w:r w:rsidRPr="00800427">
        <w:rPr>
          <w:rFonts w:ascii="Arial" w:eastAsia="Arial" w:hAnsi="Arial" w:cs="Arial"/>
          <w:color w:val="auto"/>
          <w:spacing w:val="-2"/>
          <w:sz w:val="24"/>
        </w:rPr>
        <w:t xml:space="preserve"> </w:t>
      </w:r>
      <w:r w:rsidRPr="00800427">
        <w:rPr>
          <w:rFonts w:ascii="Arial" w:eastAsia="Arial" w:hAnsi="Arial" w:cs="Arial"/>
          <w:color w:val="auto"/>
          <w:sz w:val="24"/>
        </w:rPr>
        <w:t>in</w:t>
      </w:r>
      <w:r w:rsidRPr="00800427">
        <w:rPr>
          <w:rFonts w:ascii="Arial" w:eastAsia="Arial" w:hAnsi="Arial" w:cs="Arial"/>
          <w:color w:val="auto"/>
          <w:spacing w:val="-2"/>
          <w:sz w:val="24"/>
        </w:rPr>
        <w:t xml:space="preserve"> </w:t>
      </w:r>
      <w:r w:rsidRPr="00800427">
        <w:rPr>
          <w:rFonts w:ascii="Arial" w:eastAsia="Arial" w:hAnsi="Arial" w:cs="Arial"/>
          <w:color w:val="auto"/>
          <w:sz w:val="24"/>
        </w:rPr>
        <w:t>question</w:t>
      </w:r>
      <w:r w:rsidRPr="00800427">
        <w:rPr>
          <w:rFonts w:ascii="Arial" w:eastAsia="Arial" w:hAnsi="Arial" w:cs="Arial"/>
          <w:color w:val="auto"/>
          <w:spacing w:val="-2"/>
          <w:sz w:val="24"/>
        </w:rPr>
        <w:t xml:space="preserve"> </w:t>
      </w:r>
      <w:r w:rsidRPr="00800427">
        <w:rPr>
          <w:rFonts w:ascii="Arial" w:eastAsia="Arial" w:hAnsi="Arial" w:cs="Arial"/>
          <w:color w:val="auto"/>
          <w:sz w:val="24"/>
        </w:rPr>
        <w:t>was</w:t>
      </w:r>
      <w:r w:rsidRPr="00800427">
        <w:rPr>
          <w:rFonts w:ascii="Arial" w:eastAsia="Arial" w:hAnsi="Arial" w:cs="Arial"/>
          <w:color w:val="auto"/>
          <w:spacing w:val="-4"/>
          <w:sz w:val="24"/>
        </w:rPr>
        <w:t xml:space="preserve"> </w:t>
      </w:r>
      <w:r w:rsidRPr="00800427">
        <w:rPr>
          <w:rFonts w:ascii="Arial" w:eastAsia="Arial" w:hAnsi="Arial" w:cs="Arial"/>
          <w:color w:val="auto"/>
          <w:sz w:val="24"/>
        </w:rPr>
        <w:t>confirmed by</w:t>
      </w:r>
      <w:r w:rsidRPr="00800427">
        <w:rPr>
          <w:rFonts w:ascii="Arial" w:eastAsia="Arial" w:hAnsi="Arial" w:cs="Arial"/>
          <w:color w:val="auto"/>
          <w:spacing w:val="-2"/>
          <w:sz w:val="24"/>
        </w:rPr>
        <w:t xml:space="preserve"> </w:t>
      </w:r>
      <w:r w:rsidRPr="00800427">
        <w:rPr>
          <w:rFonts w:ascii="Arial" w:eastAsia="Arial" w:hAnsi="Arial" w:cs="Arial"/>
          <w:color w:val="auto"/>
          <w:sz w:val="24"/>
        </w:rPr>
        <w:t>our</w:t>
      </w:r>
      <w:r w:rsidRPr="00800427">
        <w:rPr>
          <w:rFonts w:ascii="Arial" w:eastAsia="Arial" w:hAnsi="Arial" w:cs="Arial"/>
          <w:color w:val="auto"/>
          <w:spacing w:val="-3"/>
          <w:sz w:val="24"/>
        </w:rPr>
        <w:t xml:space="preserve"> </w:t>
      </w:r>
      <w:r w:rsidRPr="00800427">
        <w:rPr>
          <w:rFonts w:ascii="Arial" w:eastAsia="Arial" w:hAnsi="Arial" w:cs="Arial"/>
          <w:color w:val="auto"/>
          <w:sz w:val="24"/>
        </w:rPr>
        <w:t>member</w:t>
      </w:r>
      <w:r w:rsidRPr="00800427">
        <w:rPr>
          <w:rFonts w:ascii="Arial" w:eastAsia="Arial" w:hAnsi="Arial" w:cs="Arial"/>
          <w:color w:val="auto"/>
          <w:spacing w:val="-3"/>
          <w:sz w:val="24"/>
        </w:rPr>
        <w:t xml:space="preserve"> </w:t>
      </w:r>
      <w:r w:rsidRPr="00800427">
        <w:rPr>
          <w:rFonts w:ascii="Arial" w:eastAsia="Arial" w:hAnsi="Arial" w:cs="Arial"/>
          <w:color w:val="auto"/>
          <w:sz w:val="24"/>
        </w:rPr>
        <w:t>bank. Details of the shipment, as stated in the MT700, were as follows:</w:t>
      </w:r>
    </w:p>
    <w:p w14:paraId="48D690B9" w14:textId="77777777" w:rsidR="00800427" w:rsidRPr="00800427" w:rsidRDefault="00800427" w:rsidP="00800427">
      <w:pPr>
        <w:widowControl w:val="0"/>
        <w:autoSpaceDE w:val="0"/>
        <w:autoSpaceDN w:val="0"/>
        <w:spacing w:before="10" w:after="0"/>
        <w:rPr>
          <w:rFonts w:ascii="Arial" w:eastAsia="Arial" w:hAnsi="Arial" w:cs="Arial"/>
          <w:color w:val="auto"/>
          <w:sz w:val="24"/>
        </w:rPr>
      </w:pPr>
    </w:p>
    <w:p w14:paraId="6A7AD82E" w14:textId="77777777" w:rsidR="00800427" w:rsidRPr="00800427" w:rsidRDefault="00800427" w:rsidP="00800427">
      <w:pPr>
        <w:widowControl w:val="0"/>
        <w:autoSpaceDE w:val="0"/>
        <w:autoSpaceDN w:val="0"/>
        <w:spacing w:after="0"/>
        <w:rPr>
          <w:rFonts w:ascii="Arial" w:eastAsia="Arial" w:hAnsi="Arial" w:cs="Arial"/>
          <w:color w:val="auto"/>
          <w:sz w:val="24"/>
        </w:rPr>
      </w:pPr>
      <w:r w:rsidRPr="00800427">
        <w:rPr>
          <w:rFonts w:ascii="Arial" w:eastAsia="Arial" w:hAnsi="Arial" w:cs="Arial"/>
          <w:color w:val="auto"/>
          <w:spacing w:val="-2"/>
          <w:sz w:val="24"/>
          <w:u w:val="single"/>
        </w:rPr>
        <w:t>MT700</w:t>
      </w:r>
    </w:p>
    <w:p w14:paraId="05C447CA" w14:textId="77777777" w:rsidR="00800427" w:rsidRPr="00800427" w:rsidRDefault="00800427" w:rsidP="00800427">
      <w:pPr>
        <w:widowControl w:val="0"/>
        <w:autoSpaceDE w:val="0"/>
        <w:autoSpaceDN w:val="0"/>
        <w:spacing w:before="126" w:after="0"/>
        <w:rPr>
          <w:rFonts w:ascii="Arial" w:eastAsia="Arial" w:hAnsi="Arial" w:cs="Arial"/>
          <w:color w:val="auto"/>
          <w:sz w:val="24"/>
        </w:rPr>
      </w:pPr>
      <w:r w:rsidRPr="00800427">
        <w:rPr>
          <w:rFonts w:ascii="Arial" w:eastAsia="Arial" w:hAnsi="Arial" w:cs="Arial"/>
          <w:color w:val="auto"/>
          <w:sz w:val="24"/>
        </w:rPr>
        <w:t>44F:</w:t>
      </w:r>
      <w:r w:rsidRPr="00800427">
        <w:rPr>
          <w:rFonts w:ascii="Arial" w:eastAsia="Arial" w:hAnsi="Arial" w:cs="Arial"/>
          <w:color w:val="auto"/>
          <w:spacing w:val="-1"/>
          <w:sz w:val="24"/>
        </w:rPr>
        <w:t xml:space="preserve"> </w:t>
      </w:r>
      <w:r w:rsidRPr="00800427">
        <w:rPr>
          <w:rFonts w:ascii="Arial" w:eastAsia="Arial" w:hAnsi="Arial" w:cs="Arial"/>
          <w:color w:val="auto"/>
          <w:sz w:val="24"/>
        </w:rPr>
        <w:t>Port</w:t>
      </w:r>
      <w:r w:rsidRPr="00800427">
        <w:rPr>
          <w:rFonts w:ascii="Arial" w:eastAsia="Arial" w:hAnsi="Arial" w:cs="Arial"/>
          <w:color w:val="auto"/>
          <w:spacing w:val="-2"/>
          <w:sz w:val="24"/>
        </w:rPr>
        <w:t xml:space="preserve"> </w:t>
      </w:r>
      <w:r w:rsidRPr="00800427">
        <w:rPr>
          <w:rFonts w:ascii="Arial" w:eastAsia="Arial" w:hAnsi="Arial" w:cs="Arial"/>
          <w:color w:val="auto"/>
          <w:sz w:val="24"/>
        </w:rPr>
        <w:t>of</w:t>
      </w:r>
      <w:r w:rsidRPr="00800427">
        <w:rPr>
          <w:rFonts w:ascii="Arial" w:eastAsia="Arial" w:hAnsi="Arial" w:cs="Arial"/>
          <w:color w:val="auto"/>
          <w:spacing w:val="-2"/>
          <w:sz w:val="24"/>
        </w:rPr>
        <w:t xml:space="preserve"> Discharge</w:t>
      </w:r>
    </w:p>
    <w:p w14:paraId="5602B326" w14:textId="77777777" w:rsidR="00800427" w:rsidRPr="00800427" w:rsidRDefault="00800427" w:rsidP="00800427">
      <w:pPr>
        <w:widowControl w:val="0"/>
        <w:autoSpaceDE w:val="0"/>
        <w:autoSpaceDN w:val="0"/>
        <w:spacing w:before="127" w:after="0"/>
        <w:rPr>
          <w:rFonts w:ascii="Arial" w:eastAsia="Arial" w:hAnsi="Arial" w:cs="Arial"/>
          <w:color w:val="auto"/>
          <w:sz w:val="24"/>
        </w:rPr>
      </w:pPr>
      <w:r w:rsidRPr="00800427">
        <w:rPr>
          <w:rFonts w:ascii="Arial" w:eastAsia="Arial" w:hAnsi="Arial" w:cs="Arial"/>
          <w:color w:val="auto"/>
          <w:sz w:val="24"/>
        </w:rPr>
        <w:t>CAT</w:t>
      </w:r>
      <w:r w:rsidRPr="00800427">
        <w:rPr>
          <w:rFonts w:ascii="Arial" w:eastAsia="Arial" w:hAnsi="Arial" w:cs="Arial"/>
          <w:color w:val="auto"/>
          <w:spacing w:val="-6"/>
          <w:sz w:val="24"/>
        </w:rPr>
        <w:t xml:space="preserve"> </w:t>
      </w:r>
      <w:r w:rsidRPr="00800427">
        <w:rPr>
          <w:rFonts w:ascii="Arial" w:eastAsia="Arial" w:hAnsi="Arial" w:cs="Arial"/>
          <w:color w:val="auto"/>
          <w:sz w:val="24"/>
        </w:rPr>
        <w:t>LAI</w:t>
      </w:r>
      <w:r w:rsidRPr="00800427">
        <w:rPr>
          <w:rFonts w:ascii="Arial" w:eastAsia="Arial" w:hAnsi="Arial" w:cs="Arial"/>
          <w:color w:val="auto"/>
          <w:spacing w:val="-3"/>
          <w:sz w:val="24"/>
        </w:rPr>
        <w:t xml:space="preserve"> </w:t>
      </w:r>
      <w:r w:rsidRPr="00800427">
        <w:rPr>
          <w:rFonts w:ascii="Arial" w:eastAsia="Arial" w:hAnsi="Arial" w:cs="Arial"/>
          <w:color w:val="auto"/>
          <w:sz w:val="24"/>
        </w:rPr>
        <w:t>PORT,</w:t>
      </w:r>
      <w:r w:rsidRPr="00800427">
        <w:rPr>
          <w:rFonts w:ascii="Arial" w:eastAsia="Arial" w:hAnsi="Arial" w:cs="Arial"/>
          <w:color w:val="auto"/>
          <w:spacing w:val="-6"/>
          <w:sz w:val="24"/>
        </w:rPr>
        <w:t xml:space="preserve"> </w:t>
      </w:r>
      <w:r w:rsidRPr="00800427">
        <w:rPr>
          <w:rFonts w:ascii="Arial" w:eastAsia="Arial" w:hAnsi="Arial" w:cs="Arial"/>
          <w:color w:val="auto"/>
          <w:sz w:val="24"/>
        </w:rPr>
        <w:t>HOCHIMINH</w:t>
      </w:r>
      <w:r w:rsidRPr="00800427">
        <w:rPr>
          <w:rFonts w:ascii="Arial" w:eastAsia="Arial" w:hAnsi="Arial" w:cs="Arial"/>
          <w:color w:val="auto"/>
          <w:spacing w:val="-5"/>
          <w:sz w:val="24"/>
        </w:rPr>
        <w:t xml:space="preserve"> </w:t>
      </w:r>
      <w:r w:rsidRPr="00800427">
        <w:rPr>
          <w:rFonts w:ascii="Arial" w:eastAsia="Arial" w:hAnsi="Arial" w:cs="Arial"/>
          <w:color w:val="auto"/>
          <w:sz w:val="24"/>
        </w:rPr>
        <w:t>CITY,</w:t>
      </w:r>
      <w:r w:rsidRPr="00800427">
        <w:rPr>
          <w:rFonts w:ascii="Arial" w:eastAsia="Arial" w:hAnsi="Arial" w:cs="Arial"/>
          <w:color w:val="auto"/>
          <w:spacing w:val="-6"/>
          <w:sz w:val="24"/>
        </w:rPr>
        <w:t xml:space="preserve"> </w:t>
      </w:r>
      <w:r w:rsidRPr="00800427">
        <w:rPr>
          <w:rFonts w:ascii="Arial" w:eastAsia="Arial" w:hAnsi="Arial" w:cs="Arial"/>
          <w:color w:val="auto"/>
          <w:spacing w:val="-2"/>
          <w:sz w:val="24"/>
        </w:rPr>
        <w:t>VIETNAM</w:t>
      </w:r>
    </w:p>
    <w:p w14:paraId="409F9D6F" w14:textId="77777777" w:rsidR="00800427" w:rsidRPr="00800427" w:rsidRDefault="00800427" w:rsidP="00800427">
      <w:pPr>
        <w:widowControl w:val="0"/>
        <w:autoSpaceDE w:val="0"/>
        <w:autoSpaceDN w:val="0"/>
        <w:spacing w:before="11" w:after="0"/>
        <w:rPr>
          <w:rFonts w:ascii="Arial" w:eastAsia="Arial" w:hAnsi="Arial" w:cs="Arial"/>
          <w:color w:val="auto"/>
          <w:sz w:val="24"/>
        </w:rPr>
      </w:pPr>
    </w:p>
    <w:p w14:paraId="466782FE" w14:textId="77777777" w:rsidR="00800427" w:rsidRPr="00800427" w:rsidRDefault="00800427" w:rsidP="00800427">
      <w:pPr>
        <w:widowControl w:val="0"/>
        <w:autoSpaceDE w:val="0"/>
        <w:autoSpaceDN w:val="0"/>
        <w:spacing w:after="0"/>
        <w:ind w:firstLine="510"/>
        <w:rPr>
          <w:rFonts w:ascii="Arial" w:eastAsia="Arial" w:hAnsi="Arial" w:cs="Arial"/>
          <w:color w:val="auto"/>
          <w:sz w:val="24"/>
        </w:rPr>
      </w:pPr>
      <w:r w:rsidRPr="00800427">
        <w:rPr>
          <w:rFonts w:ascii="Arial" w:eastAsia="Arial" w:hAnsi="Arial" w:cs="Arial"/>
          <w:color w:val="auto"/>
          <w:sz w:val="24"/>
        </w:rPr>
        <w:t>Documents</w:t>
      </w:r>
      <w:r w:rsidRPr="00800427">
        <w:rPr>
          <w:rFonts w:ascii="Arial" w:eastAsia="Arial" w:hAnsi="Arial" w:cs="Arial"/>
          <w:color w:val="auto"/>
          <w:spacing w:val="-4"/>
          <w:sz w:val="24"/>
        </w:rPr>
        <w:t xml:space="preserve"> </w:t>
      </w:r>
      <w:r w:rsidRPr="00800427">
        <w:rPr>
          <w:rFonts w:ascii="Arial" w:eastAsia="Arial" w:hAnsi="Arial" w:cs="Arial"/>
          <w:color w:val="auto"/>
          <w:sz w:val="24"/>
        </w:rPr>
        <w:t>presented</w:t>
      </w:r>
      <w:r w:rsidRPr="00800427">
        <w:rPr>
          <w:rFonts w:ascii="Arial" w:eastAsia="Arial" w:hAnsi="Arial" w:cs="Arial"/>
          <w:color w:val="auto"/>
          <w:spacing w:val="-4"/>
          <w:sz w:val="24"/>
        </w:rPr>
        <w:t xml:space="preserve"> </w:t>
      </w:r>
      <w:r w:rsidRPr="00800427">
        <w:rPr>
          <w:rFonts w:ascii="Arial" w:eastAsia="Arial" w:hAnsi="Arial" w:cs="Arial"/>
          <w:color w:val="auto"/>
          <w:sz w:val="24"/>
        </w:rPr>
        <w:t>by</w:t>
      </w:r>
      <w:r w:rsidRPr="00800427">
        <w:rPr>
          <w:rFonts w:ascii="Arial" w:eastAsia="Arial" w:hAnsi="Arial" w:cs="Arial"/>
          <w:color w:val="auto"/>
          <w:spacing w:val="-4"/>
          <w:sz w:val="24"/>
        </w:rPr>
        <w:t xml:space="preserve"> </w:t>
      </w:r>
      <w:r w:rsidRPr="00800427">
        <w:rPr>
          <w:rFonts w:ascii="Arial" w:eastAsia="Arial" w:hAnsi="Arial" w:cs="Arial"/>
          <w:color w:val="auto"/>
          <w:sz w:val="24"/>
        </w:rPr>
        <w:t>the</w:t>
      </w:r>
      <w:r w:rsidRPr="00800427">
        <w:rPr>
          <w:rFonts w:ascii="Arial" w:eastAsia="Arial" w:hAnsi="Arial" w:cs="Arial"/>
          <w:color w:val="auto"/>
          <w:spacing w:val="-4"/>
          <w:sz w:val="24"/>
        </w:rPr>
        <w:t xml:space="preserve"> </w:t>
      </w:r>
      <w:r w:rsidRPr="00800427">
        <w:rPr>
          <w:rFonts w:ascii="Arial" w:eastAsia="Arial" w:hAnsi="Arial" w:cs="Arial"/>
          <w:color w:val="auto"/>
          <w:sz w:val="24"/>
        </w:rPr>
        <w:t>beneficiary</w:t>
      </w:r>
      <w:r w:rsidRPr="00800427">
        <w:rPr>
          <w:rFonts w:ascii="Arial" w:eastAsia="Arial" w:hAnsi="Arial" w:cs="Arial"/>
          <w:color w:val="auto"/>
          <w:spacing w:val="-3"/>
          <w:sz w:val="24"/>
        </w:rPr>
        <w:t xml:space="preserve"> </w:t>
      </w:r>
      <w:r w:rsidRPr="00800427">
        <w:rPr>
          <w:rFonts w:ascii="Arial" w:eastAsia="Arial" w:hAnsi="Arial" w:cs="Arial"/>
          <w:color w:val="auto"/>
          <w:sz w:val="24"/>
        </w:rPr>
        <w:t>were</w:t>
      </w:r>
      <w:r w:rsidRPr="00800427">
        <w:rPr>
          <w:rFonts w:ascii="Arial" w:eastAsia="Arial" w:hAnsi="Arial" w:cs="Arial"/>
          <w:color w:val="auto"/>
          <w:spacing w:val="-2"/>
          <w:sz w:val="24"/>
        </w:rPr>
        <w:t xml:space="preserve"> </w:t>
      </w:r>
      <w:r w:rsidRPr="00800427">
        <w:rPr>
          <w:rFonts w:ascii="Arial" w:eastAsia="Arial" w:hAnsi="Arial" w:cs="Arial"/>
          <w:color w:val="auto"/>
          <w:sz w:val="24"/>
        </w:rPr>
        <w:t>deemed</w:t>
      </w:r>
      <w:r w:rsidRPr="00800427">
        <w:rPr>
          <w:rFonts w:ascii="Arial" w:eastAsia="Arial" w:hAnsi="Arial" w:cs="Arial"/>
          <w:color w:val="auto"/>
          <w:spacing w:val="-4"/>
          <w:sz w:val="24"/>
        </w:rPr>
        <w:t xml:space="preserve"> </w:t>
      </w:r>
      <w:r w:rsidRPr="00800427">
        <w:rPr>
          <w:rFonts w:ascii="Arial" w:eastAsia="Arial" w:hAnsi="Arial" w:cs="Arial"/>
          <w:color w:val="auto"/>
          <w:sz w:val="24"/>
        </w:rPr>
        <w:t>to</w:t>
      </w:r>
      <w:r w:rsidRPr="00800427">
        <w:rPr>
          <w:rFonts w:ascii="Arial" w:eastAsia="Arial" w:hAnsi="Arial" w:cs="Arial"/>
          <w:color w:val="auto"/>
          <w:spacing w:val="-2"/>
          <w:sz w:val="24"/>
        </w:rPr>
        <w:t xml:space="preserve"> </w:t>
      </w:r>
      <w:r w:rsidRPr="00800427">
        <w:rPr>
          <w:rFonts w:ascii="Arial" w:eastAsia="Arial" w:hAnsi="Arial" w:cs="Arial"/>
          <w:color w:val="auto"/>
          <w:sz w:val="24"/>
        </w:rPr>
        <w:t>be</w:t>
      </w:r>
      <w:r w:rsidRPr="00800427">
        <w:rPr>
          <w:rFonts w:ascii="Arial" w:eastAsia="Arial" w:hAnsi="Arial" w:cs="Arial"/>
          <w:color w:val="auto"/>
          <w:spacing w:val="-4"/>
          <w:sz w:val="24"/>
        </w:rPr>
        <w:t xml:space="preserve"> </w:t>
      </w:r>
      <w:r w:rsidRPr="00800427">
        <w:rPr>
          <w:rFonts w:ascii="Arial" w:eastAsia="Arial" w:hAnsi="Arial" w:cs="Arial"/>
          <w:color w:val="auto"/>
          <w:sz w:val="24"/>
        </w:rPr>
        <w:t>compliant by</w:t>
      </w:r>
      <w:r w:rsidRPr="00800427">
        <w:rPr>
          <w:rFonts w:ascii="Arial" w:eastAsia="Arial" w:hAnsi="Arial" w:cs="Arial"/>
          <w:color w:val="auto"/>
          <w:spacing w:val="-6"/>
          <w:sz w:val="24"/>
        </w:rPr>
        <w:t xml:space="preserve"> </w:t>
      </w:r>
      <w:r w:rsidRPr="00800427">
        <w:rPr>
          <w:rFonts w:ascii="Arial" w:eastAsia="Arial" w:hAnsi="Arial" w:cs="Arial"/>
          <w:color w:val="auto"/>
          <w:sz w:val="24"/>
        </w:rPr>
        <w:t>our</w:t>
      </w:r>
      <w:r w:rsidRPr="00800427">
        <w:rPr>
          <w:rFonts w:ascii="Arial" w:eastAsia="Arial" w:hAnsi="Arial" w:cs="Arial"/>
          <w:color w:val="auto"/>
          <w:spacing w:val="-3"/>
          <w:sz w:val="24"/>
        </w:rPr>
        <w:t xml:space="preserve"> </w:t>
      </w:r>
      <w:r w:rsidRPr="00800427">
        <w:rPr>
          <w:rFonts w:ascii="Arial" w:eastAsia="Arial" w:hAnsi="Arial" w:cs="Arial"/>
          <w:color w:val="auto"/>
          <w:sz w:val="24"/>
        </w:rPr>
        <w:t>member</w:t>
      </w:r>
      <w:r w:rsidRPr="00800427">
        <w:rPr>
          <w:rFonts w:ascii="Arial" w:eastAsia="Arial" w:hAnsi="Arial" w:cs="Arial"/>
          <w:color w:val="auto"/>
          <w:spacing w:val="-1"/>
          <w:sz w:val="24"/>
        </w:rPr>
        <w:t xml:space="preserve"> </w:t>
      </w:r>
      <w:r w:rsidRPr="00800427">
        <w:rPr>
          <w:rFonts w:ascii="Arial" w:eastAsia="Arial" w:hAnsi="Arial" w:cs="Arial"/>
          <w:color w:val="auto"/>
          <w:sz w:val="24"/>
        </w:rPr>
        <w:t>bank, after it conducted its examination. It then went on to negotiate the documents without recourse. Among the documents presented was a bill of lading which indicated:</w:t>
      </w:r>
    </w:p>
    <w:p w14:paraId="0C1911AF" w14:textId="77777777" w:rsidR="00800427" w:rsidRPr="00800427" w:rsidRDefault="00800427" w:rsidP="00800427">
      <w:pPr>
        <w:widowControl w:val="0"/>
        <w:autoSpaceDE w:val="0"/>
        <w:autoSpaceDN w:val="0"/>
        <w:spacing w:before="1" w:after="0"/>
        <w:rPr>
          <w:rFonts w:ascii="Arial" w:eastAsia="Arial" w:hAnsi="Arial" w:cs="Arial"/>
          <w:color w:val="auto"/>
          <w:sz w:val="24"/>
        </w:rPr>
      </w:pPr>
    </w:p>
    <w:p w14:paraId="38C81E06" w14:textId="77777777" w:rsidR="00800427" w:rsidRPr="00800427" w:rsidRDefault="00800427" w:rsidP="00800427">
      <w:pPr>
        <w:widowControl w:val="0"/>
        <w:autoSpaceDE w:val="0"/>
        <w:autoSpaceDN w:val="0"/>
        <w:spacing w:after="0"/>
        <w:rPr>
          <w:rFonts w:ascii="Arial" w:eastAsia="Arial" w:hAnsi="Arial" w:cs="Arial"/>
          <w:color w:val="auto"/>
          <w:sz w:val="24"/>
        </w:rPr>
      </w:pPr>
      <w:r w:rsidRPr="00800427">
        <w:rPr>
          <w:rFonts w:ascii="Arial" w:eastAsia="Arial" w:hAnsi="Arial" w:cs="Arial"/>
          <w:color w:val="auto"/>
          <w:sz w:val="24"/>
        </w:rPr>
        <w:t>Port</w:t>
      </w:r>
      <w:r w:rsidRPr="00800427">
        <w:rPr>
          <w:rFonts w:ascii="Arial" w:eastAsia="Arial" w:hAnsi="Arial" w:cs="Arial"/>
          <w:color w:val="auto"/>
          <w:spacing w:val="-5"/>
          <w:sz w:val="24"/>
        </w:rPr>
        <w:t xml:space="preserve"> </w:t>
      </w:r>
      <w:r w:rsidRPr="00800427">
        <w:rPr>
          <w:rFonts w:ascii="Arial" w:eastAsia="Arial" w:hAnsi="Arial" w:cs="Arial"/>
          <w:color w:val="auto"/>
          <w:sz w:val="24"/>
        </w:rPr>
        <w:t>of</w:t>
      </w:r>
      <w:r w:rsidRPr="00800427">
        <w:rPr>
          <w:rFonts w:ascii="Arial" w:eastAsia="Arial" w:hAnsi="Arial" w:cs="Arial"/>
          <w:color w:val="auto"/>
          <w:spacing w:val="-4"/>
          <w:sz w:val="24"/>
        </w:rPr>
        <w:t xml:space="preserve"> </w:t>
      </w:r>
      <w:r w:rsidRPr="00800427">
        <w:rPr>
          <w:rFonts w:ascii="Arial" w:eastAsia="Arial" w:hAnsi="Arial" w:cs="Arial"/>
          <w:color w:val="auto"/>
          <w:sz w:val="24"/>
        </w:rPr>
        <w:t>Discharge:</w:t>
      </w:r>
      <w:r w:rsidRPr="00800427">
        <w:rPr>
          <w:rFonts w:ascii="Arial" w:eastAsia="Arial" w:hAnsi="Arial" w:cs="Arial"/>
          <w:color w:val="auto"/>
          <w:spacing w:val="-7"/>
          <w:sz w:val="24"/>
        </w:rPr>
        <w:t xml:space="preserve"> </w:t>
      </w:r>
      <w:r w:rsidRPr="00800427">
        <w:rPr>
          <w:rFonts w:ascii="Arial" w:eastAsia="Arial" w:hAnsi="Arial" w:cs="Arial"/>
          <w:color w:val="auto"/>
          <w:sz w:val="24"/>
        </w:rPr>
        <w:t>HOCHIMINH</w:t>
      </w:r>
      <w:r w:rsidRPr="00800427">
        <w:rPr>
          <w:rFonts w:ascii="Arial" w:eastAsia="Arial" w:hAnsi="Arial" w:cs="Arial"/>
          <w:color w:val="auto"/>
          <w:spacing w:val="-9"/>
          <w:sz w:val="24"/>
        </w:rPr>
        <w:t xml:space="preserve"> </w:t>
      </w:r>
      <w:r w:rsidRPr="00800427">
        <w:rPr>
          <w:rFonts w:ascii="Arial" w:eastAsia="Arial" w:hAnsi="Arial" w:cs="Arial"/>
          <w:color w:val="auto"/>
          <w:sz w:val="24"/>
        </w:rPr>
        <w:t>CITY,</w:t>
      </w:r>
      <w:r w:rsidRPr="00800427">
        <w:rPr>
          <w:rFonts w:ascii="Arial" w:eastAsia="Arial" w:hAnsi="Arial" w:cs="Arial"/>
          <w:color w:val="auto"/>
          <w:spacing w:val="-7"/>
          <w:sz w:val="24"/>
        </w:rPr>
        <w:t xml:space="preserve"> </w:t>
      </w:r>
      <w:r w:rsidRPr="00800427">
        <w:rPr>
          <w:rFonts w:ascii="Arial" w:eastAsia="Arial" w:hAnsi="Arial" w:cs="Arial"/>
          <w:color w:val="auto"/>
          <w:spacing w:val="-2"/>
          <w:sz w:val="24"/>
        </w:rPr>
        <w:t>VIETNAM</w:t>
      </w:r>
    </w:p>
    <w:p w14:paraId="70348F8A" w14:textId="77777777" w:rsidR="00800427" w:rsidRPr="00800427" w:rsidRDefault="00800427" w:rsidP="00800427">
      <w:pPr>
        <w:widowControl w:val="0"/>
        <w:autoSpaceDE w:val="0"/>
        <w:autoSpaceDN w:val="0"/>
        <w:spacing w:before="127" w:after="0"/>
        <w:rPr>
          <w:rFonts w:ascii="Arial" w:eastAsia="Arial" w:hAnsi="Arial" w:cs="Arial"/>
          <w:color w:val="auto"/>
          <w:sz w:val="24"/>
        </w:rPr>
      </w:pPr>
      <w:r w:rsidRPr="00800427">
        <w:rPr>
          <w:rFonts w:ascii="Arial" w:eastAsia="Arial" w:hAnsi="Arial" w:cs="Arial"/>
          <w:color w:val="auto"/>
          <w:sz w:val="24"/>
        </w:rPr>
        <w:t>Place</w:t>
      </w:r>
      <w:r w:rsidRPr="00800427">
        <w:rPr>
          <w:rFonts w:ascii="Arial" w:eastAsia="Arial" w:hAnsi="Arial" w:cs="Arial"/>
          <w:color w:val="auto"/>
          <w:spacing w:val="-8"/>
          <w:sz w:val="24"/>
        </w:rPr>
        <w:t xml:space="preserve"> </w:t>
      </w:r>
      <w:r w:rsidRPr="00800427">
        <w:rPr>
          <w:rFonts w:ascii="Arial" w:eastAsia="Arial" w:hAnsi="Arial" w:cs="Arial"/>
          <w:color w:val="auto"/>
          <w:sz w:val="24"/>
        </w:rPr>
        <w:t>of</w:t>
      </w:r>
      <w:r w:rsidRPr="00800427">
        <w:rPr>
          <w:rFonts w:ascii="Arial" w:eastAsia="Arial" w:hAnsi="Arial" w:cs="Arial"/>
          <w:color w:val="auto"/>
          <w:spacing w:val="-4"/>
          <w:sz w:val="24"/>
        </w:rPr>
        <w:t xml:space="preserve"> </w:t>
      </w:r>
      <w:r w:rsidRPr="00800427">
        <w:rPr>
          <w:rFonts w:ascii="Arial" w:eastAsia="Arial" w:hAnsi="Arial" w:cs="Arial"/>
          <w:color w:val="auto"/>
          <w:sz w:val="24"/>
        </w:rPr>
        <w:t>Delivery:</w:t>
      </w:r>
      <w:r w:rsidRPr="00800427">
        <w:rPr>
          <w:rFonts w:ascii="Arial" w:eastAsia="Arial" w:hAnsi="Arial" w:cs="Arial"/>
          <w:color w:val="auto"/>
          <w:spacing w:val="-4"/>
          <w:sz w:val="24"/>
        </w:rPr>
        <w:t xml:space="preserve"> </w:t>
      </w:r>
      <w:r w:rsidRPr="00800427">
        <w:rPr>
          <w:rFonts w:ascii="Arial" w:eastAsia="Arial" w:hAnsi="Arial" w:cs="Arial"/>
          <w:color w:val="auto"/>
          <w:sz w:val="24"/>
        </w:rPr>
        <w:t>CAT</w:t>
      </w:r>
      <w:r w:rsidRPr="00800427">
        <w:rPr>
          <w:rFonts w:ascii="Arial" w:eastAsia="Arial" w:hAnsi="Arial" w:cs="Arial"/>
          <w:color w:val="auto"/>
          <w:spacing w:val="-5"/>
          <w:sz w:val="24"/>
        </w:rPr>
        <w:t xml:space="preserve"> </w:t>
      </w:r>
      <w:r w:rsidRPr="00800427">
        <w:rPr>
          <w:rFonts w:ascii="Arial" w:eastAsia="Arial" w:hAnsi="Arial" w:cs="Arial"/>
          <w:color w:val="auto"/>
          <w:sz w:val="24"/>
        </w:rPr>
        <w:t>LAI</w:t>
      </w:r>
      <w:r w:rsidRPr="00800427">
        <w:rPr>
          <w:rFonts w:ascii="Arial" w:eastAsia="Arial" w:hAnsi="Arial" w:cs="Arial"/>
          <w:color w:val="auto"/>
          <w:spacing w:val="-3"/>
          <w:sz w:val="24"/>
        </w:rPr>
        <w:t xml:space="preserve"> </w:t>
      </w:r>
      <w:r w:rsidRPr="00800427">
        <w:rPr>
          <w:rFonts w:ascii="Arial" w:eastAsia="Arial" w:hAnsi="Arial" w:cs="Arial"/>
          <w:color w:val="auto"/>
          <w:sz w:val="24"/>
        </w:rPr>
        <w:t>PORT,</w:t>
      </w:r>
      <w:r w:rsidRPr="00800427">
        <w:rPr>
          <w:rFonts w:ascii="Arial" w:eastAsia="Arial" w:hAnsi="Arial" w:cs="Arial"/>
          <w:color w:val="auto"/>
          <w:spacing w:val="-4"/>
          <w:sz w:val="24"/>
        </w:rPr>
        <w:t xml:space="preserve"> </w:t>
      </w:r>
      <w:r w:rsidRPr="00800427">
        <w:rPr>
          <w:rFonts w:ascii="Arial" w:eastAsia="Arial" w:hAnsi="Arial" w:cs="Arial"/>
          <w:color w:val="auto"/>
          <w:sz w:val="24"/>
        </w:rPr>
        <w:t>HOCHIMINH</w:t>
      </w:r>
      <w:r w:rsidRPr="00800427">
        <w:rPr>
          <w:rFonts w:ascii="Arial" w:eastAsia="Arial" w:hAnsi="Arial" w:cs="Arial"/>
          <w:color w:val="auto"/>
          <w:spacing w:val="-8"/>
          <w:sz w:val="24"/>
        </w:rPr>
        <w:t xml:space="preserve"> </w:t>
      </w:r>
      <w:r w:rsidRPr="00800427">
        <w:rPr>
          <w:rFonts w:ascii="Arial" w:eastAsia="Arial" w:hAnsi="Arial" w:cs="Arial"/>
          <w:color w:val="auto"/>
          <w:sz w:val="24"/>
        </w:rPr>
        <w:t>CITY,</w:t>
      </w:r>
      <w:r w:rsidRPr="00800427">
        <w:rPr>
          <w:rFonts w:ascii="Arial" w:eastAsia="Arial" w:hAnsi="Arial" w:cs="Arial"/>
          <w:color w:val="auto"/>
          <w:spacing w:val="-3"/>
          <w:sz w:val="24"/>
        </w:rPr>
        <w:t xml:space="preserve"> </w:t>
      </w:r>
      <w:r w:rsidRPr="00800427">
        <w:rPr>
          <w:rFonts w:ascii="Arial" w:eastAsia="Arial" w:hAnsi="Arial" w:cs="Arial"/>
          <w:color w:val="auto"/>
          <w:spacing w:val="-2"/>
          <w:sz w:val="24"/>
        </w:rPr>
        <w:t>VIETNAM</w:t>
      </w:r>
    </w:p>
    <w:p w14:paraId="2B73864A" w14:textId="77777777" w:rsidR="00800427" w:rsidRPr="00800427" w:rsidRDefault="00800427" w:rsidP="00800427">
      <w:pPr>
        <w:widowControl w:val="0"/>
        <w:autoSpaceDE w:val="0"/>
        <w:autoSpaceDN w:val="0"/>
        <w:spacing w:before="10" w:after="0"/>
        <w:rPr>
          <w:rFonts w:ascii="Arial" w:eastAsia="Arial" w:hAnsi="Arial" w:cs="Arial"/>
          <w:color w:val="auto"/>
          <w:sz w:val="24"/>
        </w:rPr>
      </w:pPr>
    </w:p>
    <w:p w14:paraId="09F380C1" w14:textId="77777777" w:rsidR="00800427" w:rsidRPr="00800427" w:rsidRDefault="00800427" w:rsidP="00800427">
      <w:pPr>
        <w:widowControl w:val="0"/>
        <w:autoSpaceDE w:val="0"/>
        <w:autoSpaceDN w:val="0"/>
        <w:spacing w:before="1" w:after="0"/>
        <w:ind w:firstLine="510"/>
        <w:rPr>
          <w:rFonts w:ascii="Arial" w:eastAsia="Arial" w:hAnsi="Arial" w:cs="Arial"/>
          <w:color w:val="auto"/>
          <w:sz w:val="24"/>
        </w:rPr>
      </w:pPr>
      <w:r w:rsidRPr="00800427">
        <w:rPr>
          <w:rFonts w:ascii="Arial" w:eastAsia="Arial" w:hAnsi="Arial" w:cs="Arial"/>
          <w:color w:val="auto"/>
          <w:sz w:val="24"/>
        </w:rPr>
        <w:t>The</w:t>
      </w:r>
      <w:r w:rsidRPr="00800427">
        <w:rPr>
          <w:rFonts w:ascii="Arial" w:eastAsia="Arial" w:hAnsi="Arial" w:cs="Arial"/>
          <w:color w:val="auto"/>
          <w:spacing w:val="-7"/>
          <w:sz w:val="24"/>
        </w:rPr>
        <w:t xml:space="preserve"> </w:t>
      </w:r>
      <w:r w:rsidRPr="00800427">
        <w:rPr>
          <w:rFonts w:ascii="Arial" w:eastAsia="Arial" w:hAnsi="Arial" w:cs="Arial"/>
          <w:color w:val="auto"/>
          <w:sz w:val="24"/>
        </w:rPr>
        <w:t>issuing</w:t>
      </w:r>
      <w:r w:rsidRPr="00800427">
        <w:rPr>
          <w:rFonts w:ascii="Arial" w:eastAsia="Arial" w:hAnsi="Arial" w:cs="Arial"/>
          <w:color w:val="auto"/>
          <w:spacing w:val="-4"/>
          <w:sz w:val="24"/>
        </w:rPr>
        <w:t xml:space="preserve"> </w:t>
      </w:r>
      <w:r w:rsidRPr="00800427">
        <w:rPr>
          <w:rFonts w:ascii="Arial" w:eastAsia="Arial" w:hAnsi="Arial" w:cs="Arial"/>
          <w:color w:val="auto"/>
          <w:sz w:val="24"/>
        </w:rPr>
        <w:t>bank</w:t>
      </w:r>
      <w:r w:rsidRPr="00800427">
        <w:rPr>
          <w:rFonts w:ascii="Arial" w:eastAsia="Arial" w:hAnsi="Arial" w:cs="Arial"/>
          <w:color w:val="auto"/>
          <w:spacing w:val="-4"/>
          <w:sz w:val="24"/>
        </w:rPr>
        <w:t xml:space="preserve"> </w:t>
      </w:r>
      <w:r w:rsidRPr="00800427">
        <w:rPr>
          <w:rFonts w:ascii="Arial" w:eastAsia="Arial" w:hAnsi="Arial" w:cs="Arial"/>
          <w:color w:val="auto"/>
          <w:sz w:val="24"/>
        </w:rPr>
        <w:t>has</w:t>
      </w:r>
      <w:r w:rsidRPr="00800427">
        <w:rPr>
          <w:rFonts w:ascii="Arial" w:eastAsia="Arial" w:hAnsi="Arial" w:cs="Arial"/>
          <w:color w:val="auto"/>
          <w:spacing w:val="-6"/>
          <w:sz w:val="24"/>
        </w:rPr>
        <w:t xml:space="preserve"> </w:t>
      </w:r>
      <w:r w:rsidRPr="00800427">
        <w:rPr>
          <w:rFonts w:ascii="Arial" w:eastAsia="Arial" w:hAnsi="Arial" w:cs="Arial"/>
          <w:color w:val="auto"/>
          <w:sz w:val="24"/>
        </w:rPr>
        <w:t>raised</w:t>
      </w:r>
      <w:r w:rsidRPr="00800427">
        <w:rPr>
          <w:rFonts w:ascii="Arial" w:eastAsia="Arial" w:hAnsi="Arial" w:cs="Arial"/>
          <w:color w:val="auto"/>
          <w:spacing w:val="-6"/>
          <w:sz w:val="24"/>
        </w:rPr>
        <w:t xml:space="preserve"> </w:t>
      </w:r>
      <w:r w:rsidRPr="00800427">
        <w:rPr>
          <w:rFonts w:ascii="Arial" w:eastAsia="Arial" w:hAnsi="Arial" w:cs="Arial"/>
          <w:color w:val="auto"/>
          <w:sz w:val="24"/>
        </w:rPr>
        <w:t>the</w:t>
      </w:r>
      <w:r w:rsidRPr="00800427">
        <w:rPr>
          <w:rFonts w:ascii="Arial" w:eastAsia="Arial" w:hAnsi="Arial" w:cs="Arial"/>
          <w:color w:val="auto"/>
          <w:spacing w:val="-6"/>
          <w:sz w:val="24"/>
        </w:rPr>
        <w:t xml:space="preserve"> </w:t>
      </w:r>
      <w:r w:rsidRPr="00800427">
        <w:rPr>
          <w:rFonts w:ascii="Arial" w:eastAsia="Arial" w:hAnsi="Arial" w:cs="Arial"/>
          <w:color w:val="auto"/>
          <w:sz w:val="24"/>
        </w:rPr>
        <w:t>following</w:t>
      </w:r>
      <w:r w:rsidRPr="00800427">
        <w:rPr>
          <w:rFonts w:ascii="Arial" w:eastAsia="Arial" w:hAnsi="Arial" w:cs="Arial"/>
          <w:color w:val="auto"/>
          <w:spacing w:val="-4"/>
          <w:sz w:val="24"/>
        </w:rPr>
        <w:t xml:space="preserve"> </w:t>
      </w:r>
      <w:r w:rsidRPr="00800427">
        <w:rPr>
          <w:rFonts w:ascii="Arial" w:eastAsia="Arial" w:hAnsi="Arial" w:cs="Arial"/>
          <w:color w:val="auto"/>
          <w:spacing w:val="-2"/>
          <w:sz w:val="24"/>
        </w:rPr>
        <w:t>discrepancy:</w:t>
      </w:r>
    </w:p>
    <w:p w14:paraId="5D9F249C" w14:textId="77777777" w:rsidR="00800427" w:rsidRPr="00800427" w:rsidRDefault="00800427" w:rsidP="00800427">
      <w:pPr>
        <w:widowControl w:val="0"/>
        <w:autoSpaceDE w:val="0"/>
        <w:autoSpaceDN w:val="0"/>
        <w:spacing w:before="11" w:after="0"/>
        <w:rPr>
          <w:rFonts w:ascii="Arial" w:eastAsia="Arial" w:hAnsi="Arial" w:cs="Arial"/>
          <w:color w:val="auto"/>
          <w:sz w:val="24"/>
        </w:rPr>
      </w:pPr>
    </w:p>
    <w:p w14:paraId="3D4C4CDD" w14:textId="77777777" w:rsidR="00800427" w:rsidRPr="00800427" w:rsidRDefault="00800427" w:rsidP="00800427">
      <w:pPr>
        <w:widowControl w:val="0"/>
        <w:autoSpaceDE w:val="0"/>
        <w:autoSpaceDN w:val="0"/>
        <w:spacing w:after="0"/>
        <w:ind w:right="92"/>
        <w:rPr>
          <w:rFonts w:ascii="Arial" w:eastAsia="Arial" w:hAnsi="Arial" w:cs="Arial"/>
          <w:color w:val="auto"/>
          <w:sz w:val="24"/>
        </w:rPr>
      </w:pPr>
      <w:r w:rsidRPr="00800427">
        <w:rPr>
          <w:rFonts w:ascii="Arial" w:eastAsia="Arial" w:hAnsi="Arial" w:cs="Arial"/>
          <w:color w:val="auto"/>
          <w:sz w:val="24"/>
        </w:rPr>
        <w:t>BILL</w:t>
      </w:r>
      <w:r w:rsidRPr="00800427">
        <w:rPr>
          <w:rFonts w:ascii="Arial" w:eastAsia="Arial" w:hAnsi="Arial" w:cs="Arial"/>
          <w:color w:val="auto"/>
          <w:spacing w:val="-5"/>
          <w:sz w:val="24"/>
        </w:rPr>
        <w:t xml:space="preserve"> </w:t>
      </w:r>
      <w:r w:rsidRPr="00800427">
        <w:rPr>
          <w:rFonts w:ascii="Arial" w:eastAsia="Arial" w:hAnsi="Arial" w:cs="Arial"/>
          <w:color w:val="auto"/>
          <w:sz w:val="24"/>
        </w:rPr>
        <w:t>OF</w:t>
      </w:r>
      <w:r w:rsidRPr="00800427">
        <w:rPr>
          <w:rFonts w:ascii="Arial" w:eastAsia="Arial" w:hAnsi="Arial" w:cs="Arial"/>
          <w:color w:val="auto"/>
          <w:spacing w:val="-3"/>
          <w:sz w:val="24"/>
        </w:rPr>
        <w:t xml:space="preserve"> </w:t>
      </w:r>
      <w:r w:rsidRPr="00800427">
        <w:rPr>
          <w:rFonts w:ascii="Arial" w:eastAsia="Arial" w:hAnsi="Arial" w:cs="Arial"/>
          <w:color w:val="auto"/>
          <w:sz w:val="24"/>
        </w:rPr>
        <w:t>LADING</w:t>
      </w:r>
      <w:r w:rsidRPr="00800427">
        <w:rPr>
          <w:rFonts w:ascii="Arial" w:eastAsia="Arial" w:hAnsi="Arial" w:cs="Arial"/>
          <w:color w:val="auto"/>
          <w:spacing w:val="-1"/>
          <w:sz w:val="24"/>
        </w:rPr>
        <w:t xml:space="preserve"> </w:t>
      </w:r>
      <w:r w:rsidRPr="00800427">
        <w:rPr>
          <w:rFonts w:ascii="Arial" w:eastAsia="Arial" w:hAnsi="Arial" w:cs="Arial"/>
          <w:color w:val="auto"/>
          <w:sz w:val="24"/>
        </w:rPr>
        <w:t>SHOWING</w:t>
      </w:r>
      <w:r w:rsidRPr="00800427">
        <w:rPr>
          <w:rFonts w:ascii="Arial" w:eastAsia="Arial" w:hAnsi="Arial" w:cs="Arial"/>
          <w:color w:val="auto"/>
          <w:spacing w:val="-4"/>
          <w:sz w:val="24"/>
        </w:rPr>
        <w:t xml:space="preserve"> </w:t>
      </w:r>
      <w:r w:rsidRPr="00800427">
        <w:rPr>
          <w:rFonts w:ascii="Arial" w:eastAsia="Arial" w:hAnsi="Arial" w:cs="Arial"/>
          <w:color w:val="auto"/>
          <w:sz w:val="24"/>
        </w:rPr>
        <w:t>'CAT</w:t>
      </w:r>
      <w:r w:rsidRPr="00800427">
        <w:rPr>
          <w:rFonts w:ascii="Arial" w:eastAsia="Arial" w:hAnsi="Arial" w:cs="Arial"/>
          <w:color w:val="auto"/>
          <w:spacing w:val="-3"/>
          <w:sz w:val="24"/>
        </w:rPr>
        <w:t xml:space="preserve"> </w:t>
      </w:r>
      <w:r w:rsidRPr="00800427">
        <w:rPr>
          <w:rFonts w:ascii="Arial" w:eastAsia="Arial" w:hAnsi="Arial" w:cs="Arial"/>
          <w:color w:val="auto"/>
          <w:sz w:val="24"/>
        </w:rPr>
        <w:t>LAI</w:t>
      </w:r>
      <w:r w:rsidRPr="00800427">
        <w:rPr>
          <w:rFonts w:ascii="Arial" w:eastAsia="Arial" w:hAnsi="Arial" w:cs="Arial"/>
          <w:color w:val="auto"/>
          <w:spacing w:val="-1"/>
          <w:sz w:val="24"/>
        </w:rPr>
        <w:t xml:space="preserve"> </w:t>
      </w:r>
      <w:r w:rsidRPr="00800427">
        <w:rPr>
          <w:rFonts w:ascii="Arial" w:eastAsia="Arial" w:hAnsi="Arial" w:cs="Arial"/>
          <w:color w:val="auto"/>
          <w:sz w:val="24"/>
        </w:rPr>
        <w:t>PORT'</w:t>
      </w:r>
      <w:r w:rsidRPr="00800427">
        <w:rPr>
          <w:rFonts w:ascii="Arial" w:eastAsia="Arial" w:hAnsi="Arial" w:cs="Arial"/>
          <w:color w:val="auto"/>
          <w:spacing w:val="-4"/>
          <w:sz w:val="24"/>
        </w:rPr>
        <w:t xml:space="preserve"> </w:t>
      </w:r>
      <w:r w:rsidRPr="00800427">
        <w:rPr>
          <w:rFonts w:ascii="Arial" w:eastAsia="Arial" w:hAnsi="Arial" w:cs="Arial"/>
          <w:color w:val="auto"/>
          <w:sz w:val="24"/>
        </w:rPr>
        <w:t>AS</w:t>
      </w:r>
      <w:r w:rsidRPr="00800427">
        <w:rPr>
          <w:rFonts w:ascii="Arial" w:eastAsia="Arial" w:hAnsi="Arial" w:cs="Arial"/>
          <w:color w:val="auto"/>
          <w:spacing w:val="-5"/>
          <w:sz w:val="24"/>
        </w:rPr>
        <w:t xml:space="preserve"> </w:t>
      </w:r>
      <w:r w:rsidRPr="00800427">
        <w:rPr>
          <w:rFonts w:ascii="Arial" w:eastAsia="Arial" w:hAnsi="Arial" w:cs="Arial"/>
          <w:color w:val="auto"/>
          <w:sz w:val="24"/>
        </w:rPr>
        <w:t>PLACE</w:t>
      </w:r>
      <w:r w:rsidRPr="00800427">
        <w:rPr>
          <w:rFonts w:ascii="Arial" w:eastAsia="Arial" w:hAnsi="Arial" w:cs="Arial"/>
          <w:color w:val="auto"/>
          <w:spacing w:val="-3"/>
          <w:sz w:val="24"/>
        </w:rPr>
        <w:t xml:space="preserve"> </w:t>
      </w:r>
      <w:r w:rsidRPr="00800427">
        <w:rPr>
          <w:rFonts w:ascii="Arial" w:eastAsia="Arial" w:hAnsi="Arial" w:cs="Arial"/>
          <w:color w:val="auto"/>
          <w:sz w:val="24"/>
        </w:rPr>
        <w:t>OF</w:t>
      </w:r>
      <w:r w:rsidRPr="00800427">
        <w:rPr>
          <w:rFonts w:ascii="Arial" w:eastAsia="Arial" w:hAnsi="Arial" w:cs="Arial"/>
          <w:color w:val="auto"/>
          <w:spacing w:val="-3"/>
          <w:sz w:val="24"/>
        </w:rPr>
        <w:t xml:space="preserve"> </w:t>
      </w:r>
      <w:r w:rsidRPr="00800427">
        <w:rPr>
          <w:rFonts w:ascii="Arial" w:eastAsia="Arial" w:hAnsi="Arial" w:cs="Arial"/>
          <w:color w:val="auto"/>
          <w:sz w:val="24"/>
        </w:rPr>
        <w:t>DELIVERY</w:t>
      </w:r>
      <w:r w:rsidRPr="00800427">
        <w:rPr>
          <w:rFonts w:ascii="Arial" w:eastAsia="Arial" w:hAnsi="Arial" w:cs="Arial"/>
          <w:color w:val="auto"/>
          <w:spacing w:val="-5"/>
          <w:sz w:val="24"/>
        </w:rPr>
        <w:t xml:space="preserve"> </w:t>
      </w:r>
      <w:r w:rsidRPr="00800427">
        <w:rPr>
          <w:rFonts w:ascii="Arial" w:eastAsia="Arial" w:hAnsi="Arial" w:cs="Arial"/>
          <w:color w:val="auto"/>
          <w:sz w:val="24"/>
        </w:rPr>
        <w:t>I/O</w:t>
      </w:r>
      <w:r w:rsidRPr="00800427">
        <w:rPr>
          <w:rFonts w:ascii="Arial" w:eastAsia="Arial" w:hAnsi="Arial" w:cs="Arial"/>
          <w:color w:val="auto"/>
          <w:spacing w:val="-1"/>
          <w:sz w:val="24"/>
        </w:rPr>
        <w:t xml:space="preserve"> </w:t>
      </w:r>
      <w:r w:rsidRPr="00800427">
        <w:rPr>
          <w:rFonts w:ascii="Arial" w:eastAsia="Arial" w:hAnsi="Arial" w:cs="Arial"/>
          <w:color w:val="auto"/>
          <w:sz w:val="24"/>
        </w:rPr>
        <w:t>AS PORT OF DISCHARGE WITHOUT NOTATION EVIDENCING PORT OF DISCHARGE IS 'CAT LAI PORT'</w:t>
      </w:r>
    </w:p>
    <w:p w14:paraId="332D8C1C" w14:textId="77777777" w:rsidR="00800427" w:rsidRPr="00800427" w:rsidRDefault="00800427" w:rsidP="00800427">
      <w:pPr>
        <w:widowControl w:val="0"/>
        <w:autoSpaceDE w:val="0"/>
        <w:autoSpaceDN w:val="0"/>
        <w:spacing w:before="1" w:after="0"/>
        <w:rPr>
          <w:rFonts w:ascii="Arial" w:eastAsia="Arial" w:hAnsi="Arial" w:cs="Arial"/>
          <w:color w:val="auto"/>
          <w:sz w:val="24"/>
          <w:lang w:val="en-GB"/>
        </w:rPr>
      </w:pPr>
    </w:p>
    <w:p w14:paraId="7564CF22" w14:textId="77777777" w:rsidR="00800427" w:rsidRPr="00800427" w:rsidRDefault="00800427" w:rsidP="00800427">
      <w:pPr>
        <w:widowControl w:val="0"/>
        <w:autoSpaceDE w:val="0"/>
        <w:autoSpaceDN w:val="0"/>
        <w:spacing w:after="0"/>
        <w:ind w:firstLine="510"/>
        <w:rPr>
          <w:rFonts w:ascii="Arial" w:eastAsia="Arial" w:hAnsi="Arial" w:cs="Arial"/>
          <w:color w:val="auto"/>
          <w:sz w:val="24"/>
          <w:lang w:val="en-GB"/>
        </w:rPr>
      </w:pPr>
      <w:r w:rsidRPr="00800427">
        <w:rPr>
          <w:rFonts w:ascii="Arial" w:eastAsia="Arial" w:hAnsi="Arial" w:cs="Arial"/>
          <w:color w:val="auto"/>
          <w:sz w:val="24"/>
          <w:lang w:val="en-GB"/>
        </w:rPr>
        <w:t>We</w:t>
      </w:r>
      <w:r w:rsidRPr="00800427">
        <w:rPr>
          <w:rFonts w:ascii="Arial" w:eastAsia="Arial" w:hAnsi="Arial" w:cs="Arial"/>
          <w:color w:val="auto"/>
          <w:spacing w:val="-7"/>
          <w:sz w:val="24"/>
          <w:lang w:val="en-GB"/>
        </w:rPr>
        <w:t xml:space="preserve"> </w:t>
      </w:r>
      <w:r w:rsidRPr="00800427">
        <w:rPr>
          <w:rFonts w:ascii="Arial" w:eastAsia="Arial" w:hAnsi="Arial" w:cs="Arial"/>
          <w:color w:val="auto"/>
          <w:sz w:val="24"/>
          <w:lang w:val="en-GB"/>
        </w:rPr>
        <w:t>believe</w:t>
      </w:r>
      <w:r w:rsidRPr="00800427">
        <w:rPr>
          <w:rFonts w:ascii="Arial" w:eastAsia="Arial" w:hAnsi="Arial" w:cs="Arial"/>
          <w:color w:val="auto"/>
          <w:spacing w:val="-6"/>
          <w:sz w:val="24"/>
          <w:lang w:val="en-GB"/>
        </w:rPr>
        <w:t xml:space="preserve"> </w:t>
      </w:r>
      <w:r w:rsidRPr="00800427">
        <w:rPr>
          <w:rFonts w:ascii="Arial" w:eastAsia="Arial" w:hAnsi="Arial" w:cs="Arial"/>
          <w:color w:val="auto"/>
          <w:sz w:val="24"/>
          <w:lang w:val="en-GB"/>
        </w:rPr>
        <w:t>the</w:t>
      </w:r>
      <w:r w:rsidRPr="00800427">
        <w:rPr>
          <w:rFonts w:ascii="Arial" w:eastAsia="Arial" w:hAnsi="Arial" w:cs="Arial"/>
          <w:color w:val="auto"/>
          <w:spacing w:val="-4"/>
          <w:sz w:val="24"/>
          <w:lang w:val="en-GB"/>
        </w:rPr>
        <w:t xml:space="preserve"> </w:t>
      </w:r>
      <w:r w:rsidRPr="00800427">
        <w:rPr>
          <w:rFonts w:ascii="Arial" w:eastAsia="Arial" w:hAnsi="Arial" w:cs="Arial"/>
          <w:color w:val="auto"/>
          <w:sz w:val="24"/>
          <w:lang w:val="en-GB"/>
        </w:rPr>
        <w:t>issuing</w:t>
      </w:r>
      <w:r w:rsidRPr="00800427">
        <w:rPr>
          <w:rFonts w:ascii="Arial" w:eastAsia="Arial" w:hAnsi="Arial" w:cs="Arial"/>
          <w:color w:val="auto"/>
          <w:spacing w:val="-5"/>
          <w:sz w:val="24"/>
          <w:lang w:val="en-GB"/>
        </w:rPr>
        <w:t xml:space="preserve"> </w:t>
      </w:r>
      <w:r w:rsidRPr="00800427">
        <w:rPr>
          <w:rFonts w:ascii="Arial" w:eastAsia="Arial" w:hAnsi="Arial" w:cs="Arial"/>
          <w:color w:val="auto"/>
          <w:sz w:val="24"/>
          <w:lang w:val="en-GB"/>
        </w:rPr>
        <w:t>bank</w:t>
      </w:r>
      <w:r w:rsidRPr="00800427">
        <w:rPr>
          <w:rFonts w:ascii="Arial" w:eastAsia="Arial" w:hAnsi="Arial" w:cs="Arial"/>
          <w:color w:val="auto"/>
          <w:spacing w:val="-2"/>
          <w:sz w:val="24"/>
          <w:lang w:val="en-GB"/>
        </w:rPr>
        <w:t xml:space="preserve"> </w:t>
      </w:r>
      <w:r w:rsidRPr="00800427">
        <w:rPr>
          <w:rFonts w:ascii="Arial" w:eastAsia="Arial" w:hAnsi="Arial" w:cs="Arial"/>
          <w:color w:val="auto"/>
          <w:sz w:val="24"/>
          <w:lang w:val="en-GB"/>
        </w:rPr>
        <w:t>is</w:t>
      </w:r>
      <w:r w:rsidRPr="00800427">
        <w:rPr>
          <w:rFonts w:ascii="Arial" w:eastAsia="Arial" w:hAnsi="Arial" w:cs="Arial"/>
          <w:color w:val="auto"/>
          <w:spacing w:val="-7"/>
          <w:sz w:val="24"/>
          <w:lang w:val="en-GB"/>
        </w:rPr>
        <w:t xml:space="preserve"> </w:t>
      </w:r>
      <w:r w:rsidRPr="00800427">
        <w:rPr>
          <w:rFonts w:ascii="Arial" w:eastAsia="Arial" w:hAnsi="Arial" w:cs="Arial"/>
          <w:color w:val="auto"/>
          <w:sz w:val="24"/>
          <w:lang w:val="en-GB"/>
        </w:rPr>
        <w:t>referring</w:t>
      </w:r>
      <w:r w:rsidRPr="00800427">
        <w:rPr>
          <w:rFonts w:ascii="Arial" w:eastAsia="Arial" w:hAnsi="Arial" w:cs="Arial"/>
          <w:color w:val="auto"/>
          <w:spacing w:val="-6"/>
          <w:sz w:val="24"/>
          <w:lang w:val="en-GB"/>
        </w:rPr>
        <w:t xml:space="preserve"> </w:t>
      </w:r>
      <w:r w:rsidRPr="00800427">
        <w:rPr>
          <w:rFonts w:ascii="Arial" w:eastAsia="Arial" w:hAnsi="Arial" w:cs="Arial"/>
          <w:color w:val="auto"/>
          <w:sz w:val="24"/>
          <w:lang w:val="en-GB"/>
        </w:rPr>
        <w:t>to</w:t>
      </w:r>
      <w:r w:rsidRPr="00800427">
        <w:rPr>
          <w:rFonts w:ascii="Arial" w:eastAsia="Arial" w:hAnsi="Arial" w:cs="Arial"/>
          <w:color w:val="auto"/>
          <w:spacing w:val="-6"/>
          <w:sz w:val="24"/>
          <w:lang w:val="en-GB"/>
        </w:rPr>
        <w:t xml:space="preserve"> </w:t>
      </w:r>
      <w:r w:rsidRPr="00800427">
        <w:rPr>
          <w:rFonts w:ascii="Arial" w:eastAsia="Arial" w:hAnsi="Arial" w:cs="Arial"/>
          <w:color w:val="auto"/>
          <w:sz w:val="24"/>
          <w:lang w:val="en-GB"/>
        </w:rPr>
        <w:t>the</w:t>
      </w:r>
      <w:r w:rsidRPr="00800427">
        <w:rPr>
          <w:rFonts w:ascii="Arial" w:eastAsia="Arial" w:hAnsi="Arial" w:cs="Arial"/>
          <w:color w:val="auto"/>
          <w:spacing w:val="-6"/>
          <w:sz w:val="24"/>
          <w:lang w:val="en-GB"/>
        </w:rPr>
        <w:t xml:space="preserve"> </w:t>
      </w:r>
      <w:r w:rsidRPr="00800427">
        <w:rPr>
          <w:rFonts w:ascii="Arial" w:eastAsia="Arial" w:hAnsi="Arial" w:cs="Arial"/>
          <w:color w:val="auto"/>
          <w:sz w:val="24"/>
          <w:lang w:val="en-GB"/>
        </w:rPr>
        <w:t>following</w:t>
      </w:r>
      <w:r w:rsidRPr="00800427">
        <w:rPr>
          <w:rFonts w:ascii="Arial" w:eastAsia="Arial" w:hAnsi="Arial" w:cs="Arial"/>
          <w:color w:val="auto"/>
          <w:spacing w:val="-5"/>
          <w:sz w:val="24"/>
          <w:lang w:val="en-GB"/>
        </w:rPr>
        <w:t xml:space="preserve"> </w:t>
      </w:r>
      <w:r w:rsidRPr="00800427">
        <w:rPr>
          <w:rFonts w:ascii="Arial" w:eastAsia="Arial" w:hAnsi="Arial" w:cs="Arial"/>
          <w:color w:val="auto"/>
          <w:sz w:val="24"/>
          <w:lang w:val="en-GB"/>
        </w:rPr>
        <w:t>clause</w:t>
      </w:r>
      <w:r w:rsidRPr="00800427">
        <w:rPr>
          <w:rFonts w:ascii="Arial" w:eastAsia="Arial" w:hAnsi="Arial" w:cs="Arial"/>
          <w:color w:val="auto"/>
          <w:spacing w:val="-4"/>
          <w:sz w:val="24"/>
          <w:lang w:val="en-GB"/>
        </w:rPr>
        <w:t xml:space="preserve"> </w:t>
      </w:r>
      <w:r w:rsidRPr="00800427">
        <w:rPr>
          <w:rFonts w:ascii="Arial" w:eastAsia="Arial" w:hAnsi="Arial" w:cs="Arial"/>
          <w:color w:val="auto"/>
          <w:sz w:val="24"/>
          <w:lang w:val="en-GB"/>
        </w:rPr>
        <w:t>in</w:t>
      </w:r>
      <w:r w:rsidRPr="00800427">
        <w:rPr>
          <w:rFonts w:ascii="Arial" w:eastAsia="Arial" w:hAnsi="Arial" w:cs="Arial"/>
          <w:color w:val="auto"/>
          <w:spacing w:val="-3"/>
          <w:sz w:val="24"/>
          <w:lang w:val="en-GB"/>
        </w:rPr>
        <w:t xml:space="preserve"> </w:t>
      </w:r>
      <w:r w:rsidRPr="00800427">
        <w:rPr>
          <w:rFonts w:ascii="Arial" w:eastAsia="Arial" w:hAnsi="Arial" w:cs="Arial"/>
          <w:color w:val="auto"/>
          <w:sz w:val="24"/>
          <w:lang w:val="en-GB"/>
        </w:rPr>
        <w:t>ISBP</w:t>
      </w:r>
      <w:r w:rsidRPr="00800427">
        <w:rPr>
          <w:rFonts w:ascii="Arial" w:eastAsia="Arial" w:hAnsi="Arial" w:cs="Arial"/>
          <w:color w:val="auto"/>
          <w:spacing w:val="-6"/>
          <w:sz w:val="24"/>
          <w:lang w:val="en-GB"/>
        </w:rPr>
        <w:t xml:space="preserve"> </w:t>
      </w:r>
      <w:r w:rsidRPr="00800427">
        <w:rPr>
          <w:rFonts w:ascii="Arial" w:eastAsia="Arial" w:hAnsi="Arial" w:cs="Arial"/>
          <w:color w:val="auto"/>
          <w:sz w:val="24"/>
          <w:lang w:val="en-GB"/>
        </w:rPr>
        <w:t>745</w:t>
      </w:r>
      <w:r w:rsidRPr="00800427">
        <w:rPr>
          <w:rFonts w:ascii="Arial" w:eastAsia="Arial" w:hAnsi="Arial" w:cs="Arial"/>
          <w:color w:val="auto"/>
          <w:spacing w:val="-4"/>
          <w:sz w:val="24"/>
          <w:lang w:val="en-GB"/>
        </w:rPr>
        <w:t xml:space="preserve"> </w:t>
      </w:r>
      <w:r w:rsidRPr="00800427">
        <w:rPr>
          <w:rFonts w:ascii="Arial" w:eastAsia="Arial" w:hAnsi="Arial" w:cs="Arial"/>
          <w:color w:val="auto"/>
          <w:sz w:val="24"/>
          <w:lang w:val="en-GB"/>
        </w:rPr>
        <w:t>Paragraph</w:t>
      </w:r>
      <w:r w:rsidRPr="00800427">
        <w:rPr>
          <w:rFonts w:ascii="Arial" w:eastAsia="Arial" w:hAnsi="Arial" w:cs="Arial"/>
          <w:color w:val="auto"/>
          <w:spacing w:val="-6"/>
          <w:sz w:val="24"/>
          <w:lang w:val="en-GB"/>
        </w:rPr>
        <w:t xml:space="preserve"> </w:t>
      </w:r>
      <w:r w:rsidRPr="00800427">
        <w:rPr>
          <w:rFonts w:ascii="Arial" w:eastAsia="Arial" w:hAnsi="Arial" w:cs="Arial"/>
          <w:color w:val="auto"/>
          <w:spacing w:val="-5"/>
          <w:sz w:val="24"/>
          <w:lang w:val="en-GB"/>
        </w:rPr>
        <w:t>E8:</w:t>
      </w:r>
    </w:p>
    <w:p w14:paraId="376B37B3" w14:textId="77777777" w:rsidR="00800427" w:rsidRPr="00800427" w:rsidRDefault="00800427" w:rsidP="00800427">
      <w:pPr>
        <w:widowControl w:val="0"/>
        <w:numPr>
          <w:ilvl w:val="0"/>
          <w:numId w:val="17"/>
        </w:numPr>
        <w:tabs>
          <w:tab w:val="left" w:pos="567"/>
        </w:tabs>
        <w:autoSpaceDE w:val="0"/>
        <w:autoSpaceDN w:val="0"/>
        <w:spacing w:before="127" w:after="0"/>
        <w:ind w:left="567" w:right="297" w:hanging="567"/>
        <w:rPr>
          <w:rFonts w:ascii="Arial" w:eastAsia="Calibri" w:hAnsi="Arial" w:cs="Arial"/>
          <w:color w:val="auto"/>
          <w:sz w:val="24"/>
          <w:lang w:val="en-GB"/>
        </w:rPr>
      </w:pPr>
      <w:r w:rsidRPr="00800427">
        <w:rPr>
          <w:rFonts w:ascii="Arial" w:eastAsia="Calibri" w:hAnsi="Arial" w:cs="Arial"/>
          <w:color w:val="auto"/>
          <w:sz w:val="24"/>
          <w:lang w:val="en-GB"/>
        </w:rPr>
        <w:lastRenderedPageBreak/>
        <w:t>The</w:t>
      </w:r>
      <w:r w:rsidRPr="00800427">
        <w:rPr>
          <w:rFonts w:ascii="Arial" w:eastAsia="Calibri" w:hAnsi="Arial" w:cs="Arial"/>
          <w:color w:val="auto"/>
          <w:spacing w:val="-2"/>
          <w:sz w:val="24"/>
          <w:lang w:val="en-GB"/>
        </w:rPr>
        <w:t xml:space="preserve"> </w:t>
      </w:r>
      <w:r w:rsidRPr="00800427">
        <w:rPr>
          <w:rFonts w:ascii="Arial" w:eastAsia="Calibri" w:hAnsi="Arial" w:cs="Arial"/>
          <w:color w:val="auto"/>
          <w:sz w:val="24"/>
          <w:lang w:val="en-GB"/>
        </w:rPr>
        <w:t>named</w:t>
      </w:r>
      <w:r w:rsidRPr="00800427">
        <w:rPr>
          <w:rFonts w:ascii="Arial" w:eastAsia="Calibri" w:hAnsi="Arial" w:cs="Arial"/>
          <w:color w:val="auto"/>
          <w:spacing w:val="-4"/>
          <w:sz w:val="24"/>
          <w:lang w:val="en-GB"/>
        </w:rPr>
        <w:t xml:space="preserve"> </w:t>
      </w:r>
      <w:r w:rsidRPr="00800427">
        <w:rPr>
          <w:rFonts w:ascii="Arial" w:eastAsia="Calibri" w:hAnsi="Arial" w:cs="Arial"/>
          <w:color w:val="auto"/>
          <w:sz w:val="24"/>
          <w:lang w:val="en-GB"/>
        </w:rPr>
        <w:t>port</w:t>
      </w:r>
      <w:r w:rsidRPr="00800427">
        <w:rPr>
          <w:rFonts w:ascii="Arial" w:eastAsia="Calibri" w:hAnsi="Arial" w:cs="Arial"/>
          <w:color w:val="auto"/>
          <w:spacing w:val="-1"/>
          <w:sz w:val="24"/>
          <w:lang w:val="en-GB"/>
        </w:rPr>
        <w:t xml:space="preserve"> </w:t>
      </w:r>
      <w:r w:rsidRPr="00800427">
        <w:rPr>
          <w:rFonts w:ascii="Arial" w:eastAsia="Calibri" w:hAnsi="Arial" w:cs="Arial"/>
          <w:color w:val="auto"/>
          <w:sz w:val="24"/>
          <w:lang w:val="en-GB"/>
        </w:rPr>
        <w:t>of</w:t>
      </w:r>
      <w:r w:rsidRPr="00800427">
        <w:rPr>
          <w:rFonts w:ascii="Arial" w:eastAsia="Calibri" w:hAnsi="Arial" w:cs="Arial"/>
          <w:color w:val="auto"/>
          <w:spacing w:val="-1"/>
          <w:sz w:val="24"/>
          <w:lang w:val="en-GB"/>
        </w:rPr>
        <w:t xml:space="preserve"> </w:t>
      </w:r>
      <w:r w:rsidRPr="00800427">
        <w:rPr>
          <w:rFonts w:ascii="Arial" w:eastAsia="Calibri" w:hAnsi="Arial" w:cs="Arial"/>
          <w:color w:val="auto"/>
          <w:sz w:val="24"/>
          <w:lang w:val="en-GB"/>
        </w:rPr>
        <w:t>discharge,</w:t>
      </w:r>
      <w:r w:rsidRPr="00800427">
        <w:rPr>
          <w:rFonts w:ascii="Arial" w:eastAsia="Calibri" w:hAnsi="Arial" w:cs="Arial"/>
          <w:color w:val="auto"/>
          <w:spacing w:val="-3"/>
          <w:sz w:val="24"/>
          <w:lang w:val="en-GB"/>
        </w:rPr>
        <w:t xml:space="preserve"> </w:t>
      </w:r>
      <w:r w:rsidRPr="00800427">
        <w:rPr>
          <w:rFonts w:ascii="Arial" w:eastAsia="Calibri" w:hAnsi="Arial" w:cs="Arial"/>
          <w:color w:val="auto"/>
          <w:sz w:val="24"/>
          <w:lang w:val="en-GB"/>
        </w:rPr>
        <w:t>as</w:t>
      </w:r>
      <w:r w:rsidRPr="00800427">
        <w:rPr>
          <w:rFonts w:ascii="Arial" w:eastAsia="Calibri" w:hAnsi="Arial" w:cs="Arial"/>
          <w:color w:val="auto"/>
          <w:spacing w:val="-4"/>
          <w:sz w:val="24"/>
          <w:lang w:val="en-GB"/>
        </w:rPr>
        <w:t xml:space="preserve"> </w:t>
      </w:r>
      <w:r w:rsidRPr="00800427">
        <w:rPr>
          <w:rFonts w:ascii="Arial" w:eastAsia="Calibri" w:hAnsi="Arial" w:cs="Arial"/>
          <w:color w:val="auto"/>
          <w:sz w:val="24"/>
          <w:lang w:val="en-GB"/>
        </w:rPr>
        <w:t>required</w:t>
      </w:r>
      <w:r w:rsidRPr="00800427">
        <w:rPr>
          <w:rFonts w:ascii="Arial" w:eastAsia="Calibri" w:hAnsi="Arial" w:cs="Arial"/>
          <w:color w:val="auto"/>
          <w:spacing w:val="-2"/>
          <w:sz w:val="24"/>
          <w:lang w:val="en-GB"/>
        </w:rPr>
        <w:t xml:space="preserve"> </w:t>
      </w:r>
      <w:r w:rsidRPr="00800427">
        <w:rPr>
          <w:rFonts w:ascii="Arial" w:eastAsia="Calibri" w:hAnsi="Arial" w:cs="Arial"/>
          <w:color w:val="auto"/>
          <w:sz w:val="24"/>
          <w:lang w:val="en-GB"/>
        </w:rPr>
        <w:t>by</w:t>
      </w:r>
      <w:r w:rsidRPr="00800427">
        <w:rPr>
          <w:rFonts w:ascii="Arial" w:eastAsia="Calibri" w:hAnsi="Arial" w:cs="Arial"/>
          <w:color w:val="auto"/>
          <w:spacing w:val="-4"/>
          <w:sz w:val="24"/>
          <w:lang w:val="en-GB"/>
        </w:rPr>
        <w:t xml:space="preserve"> </w:t>
      </w:r>
      <w:r w:rsidRPr="00800427">
        <w:rPr>
          <w:rFonts w:ascii="Arial" w:eastAsia="Calibri" w:hAnsi="Arial" w:cs="Arial"/>
          <w:color w:val="auto"/>
          <w:sz w:val="24"/>
          <w:lang w:val="en-GB"/>
        </w:rPr>
        <w:t>the</w:t>
      </w:r>
      <w:r w:rsidRPr="00800427">
        <w:rPr>
          <w:rFonts w:ascii="Arial" w:eastAsia="Calibri" w:hAnsi="Arial" w:cs="Arial"/>
          <w:color w:val="auto"/>
          <w:spacing w:val="-4"/>
          <w:sz w:val="24"/>
          <w:lang w:val="en-GB"/>
        </w:rPr>
        <w:t xml:space="preserve"> </w:t>
      </w:r>
      <w:r w:rsidRPr="00800427">
        <w:rPr>
          <w:rFonts w:ascii="Arial" w:eastAsia="Calibri" w:hAnsi="Arial" w:cs="Arial"/>
          <w:color w:val="auto"/>
          <w:sz w:val="24"/>
          <w:lang w:val="en-GB"/>
        </w:rPr>
        <w:t>credit,</w:t>
      </w:r>
      <w:r w:rsidRPr="00800427">
        <w:rPr>
          <w:rFonts w:ascii="Arial" w:eastAsia="Calibri" w:hAnsi="Arial" w:cs="Arial"/>
          <w:color w:val="auto"/>
          <w:spacing w:val="-1"/>
          <w:sz w:val="24"/>
          <w:lang w:val="en-GB"/>
        </w:rPr>
        <w:t xml:space="preserve"> </w:t>
      </w:r>
      <w:r w:rsidRPr="00800427">
        <w:rPr>
          <w:rFonts w:ascii="Arial" w:eastAsia="Calibri" w:hAnsi="Arial" w:cs="Arial"/>
          <w:color w:val="auto"/>
          <w:sz w:val="24"/>
          <w:lang w:val="en-GB"/>
        </w:rPr>
        <w:t>should</w:t>
      </w:r>
      <w:r w:rsidRPr="00800427">
        <w:rPr>
          <w:rFonts w:ascii="Arial" w:eastAsia="Calibri" w:hAnsi="Arial" w:cs="Arial"/>
          <w:color w:val="auto"/>
          <w:spacing w:val="-2"/>
          <w:sz w:val="24"/>
          <w:lang w:val="en-GB"/>
        </w:rPr>
        <w:t xml:space="preserve"> </w:t>
      </w:r>
      <w:r w:rsidRPr="00800427">
        <w:rPr>
          <w:rFonts w:ascii="Arial" w:eastAsia="Calibri" w:hAnsi="Arial" w:cs="Arial"/>
          <w:color w:val="auto"/>
          <w:sz w:val="24"/>
          <w:lang w:val="en-GB"/>
        </w:rPr>
        <w:t>appear</w:t>
      </w:r>
      <w:r w:rsidRPr="00800427">
        <w:rPr>
          <w:rFonts w:ascii="Arial" w:eastAsia="Calibri" w:hAnsi="Arial" w:cs="Arial"/>
          <w:color w:val="auto"/>
          <w:spacing w:val="-1"/>
          <w:sz w:val="24"/>
          <w:lang w:val="en-GB"/>
        </w:rPr>
        <w:t xml:space="preserve"> </w:t>
      </w:r>
      <w:r w:rsidRPr="00800427">
        <w:rPr>
          <w:rFonts w:ascii="Arial" w:eastAsia="Calibri" w:hAnsi="Arial" w:cs="Arial"/>
          <w:color w:val="auto"/>
          <w:sz w:val="24"/>
          <w:lang w:val="en-GB"/>
        </w:rPr>
        <w:t>in</w:t>
      </w:r>
      <w:r w:rsidRPr="00800427">
        <w:rPr>
          <w:rFonts w:ascii="Arial" w:eastAsia="Calibri" w:hAnsi="Arial" w:cs="Arial"/>
          <w:color w:val="auto"/>
          <w:spacing w:val="-4"/>
          <w:sz w:val="24"/>
          <w:lang w:val="en-GB"/>
        </w:rPr>
        <w:t xml:space="preserve"> </w:t>
      </w:r>
      <w:r w:rsidRPr="00800427">
        <w:rPr>
          <w:rFonts w:ascii="Arial" w:eastAsia="Calibri" w:hAnsi="Arial" w:cs="Arial"/>
          <w:color w:val="auto"/>
          <w:sz w:val="24"/>
          <w:lang w:val="en-GB"/>
        </w:rPr>
        <w:t>the</w:t>
      </w:r>
      <w:r w:rsidRPr="00800427">
        <w:rPr>
          <w:rFonts w:ascii="Arial" w:eastAsia="Calibri" w:hAnsi="Arial" w:cs="Arial"/>
          <w:color w:val="auto"/>
          <w:spacing w:val="-2"/>
          <w:sz w:val="24"/>
          <w:lang w:val="en-GB"/>
        </w:rPr>
        <w:t xml:space="preserve"> </w:t>
      </w:r>
      <w:r w:rsidRPr="00800427">
        <w:rPr>
          <w:rFonts w:ascii="Arial" w:eastAsia="Calibri" w:hAnsi="Arial" w:cs="Arial"/>
          <w:color w:val="auto"/>
          <w:sz w:val="24"/>
          <w:lang w:val="en-GB"/>
        </w:rPr>
        <w:t>port</w:t>
      </w:r>
      <w:r w:rsidRPr="00800427">
        <w:rPr>
          <w:rFonts w:ascii="Arial" w:eastAsia="Calibri" w:hAnsi="Arial" w:cs="Arial"/>
          <w:color w:val="auto"/>
          <w:spacing w:val="-1"/>
          <w:sz w:val="24"/>
          <w:lang w:val="en-GB"/>
        </w:rPr>
        <w:t xml:space="preserve"> </w:t>
      </w:r>
      <w:r w:rsidRPr="00800427">
        <w:rPr>
          <w:rFonts w:ascii="Arial" w:eastAsia="Calibri" w:hAnsi="Arial" w:cs="Arial"/>
          <w:color w:val="auto"/>
          <w:sz w:val="24"/>
          <w:lang w:val="en-GB"/>
        </w:rPr>
        <w:t>of discharge field within a bill of lading.</w:t>
      </w:r>
    </w:p>
    <w:p w14:paraId="27449AAE" w14:textId="77777777" w:rsidR="00800427" w:rsidRPr="00800427" w:rsidRDefault="00800427" w:rsidP="00800427">
      <w:pPr>
        <w:widowControl w:val="0"/>
        <w:tabs>
          <w:tab w:val="left" w:pos="567"/>
        </w:tabs>
        <w:autoSpaceDE w:val="0"/>
        <w:autoSpaceDN w:val="0"/>
        <w:spacing w:before="127" w:after="0"/>
        <w:ind w:right="297"/>
        <w:rPr>
          <w:rFonts w:ascii="Arial" w:eastAsia="Calibri" w:hAnsi="Arial" w:cs="Arial"/>
          <w:color w:val="auto"/>
          <w:sz w:val="24"/>
          <w:lang w:val="en-GB"/>
        </w:rPr>
      </w:pPr>
    </w:p>
    <w:p w14:paraId="0DEED816" w14:textId="77777777" w:rsidR="00800427" w:rsidRPr="00800427" w:rsidRDefault="00800427" w:rsidP="00800427">
      <w:pPr>
        <w:widowControl w:val="0"/>
        <w:numPr>
          <w:ilvl w:val="0"/>
          <w:numId w:val="17"/>
        </w:numPr>
        <w:tabs>
          <w:tab w:val="left" w:pos="567"/>
        </w:tabs>
        <w:autoSpaceDE w:val="0"/>
        <w:autoSpaceDN w:val="0"/>
        <w:spacing w:after="0"/>
        <w:ind w:left="567" w:right="436" w:hanging="567"/>
        <w:rPr>
          <w:rFonts w:ascii="Arial" w:eastAsia="Calibri" w:hAnsi="Arial" w:cs="Arial"/>
          <w:color w:val="auto"/>
          <w:sz w:val="24"/>
          <w:lang w:val="en-GB"/>
        </w:rPr>
      </w:pPr>
      <w:r w:rsidRPr="00800427">
        <w:rPr>
          <w:rFonts w:ascii="Arial" w:eastAsia="Calibri" w:hAnsi="Arial" w:cs="Arial"/>
          <w:color w:val="auto"/>
          <w:sz w:val="24"/>
          <w:lang w:val="en-GB"/>
        </w:rPr>
        <w:t>However,</w:t>
      </w:r>
      <w:r w:rsidRPr="00800427">
        <w:rPr>
          <w:rFonts w:ascii="Arial" w:eastAsia="Calibri" w:hAnsi="Arial" w:cs="Arial"/>
          <w:color w:val="auto"/>
          <w:spacing w:val="-3"/>
          <w:sz w:val="24"/>
          <w:lang w:val="en-GB"/>
        </w:rPr>
        <w:t xml:space="preserve"> </w:t>
      </w:r>
      <w:r w:rsidRPr="00800427">
        <w:rPr>
          <w:rFonts w:ascii="Arial" w:eastAsia="Calibri" w:hAnsi="Arial" w:cs="Arial"/>
          <w:color w:val="auto"/>
          <w:sz w:val="24"/>
          <w:lang w:val="en-GB"/>
        </w:rPr>
        <w:t>the</w:t>
      </w:r>
      <w:r w:rsidRPr="00800427">
        <w:rPr>
          <w:rFonts w:ascii="Arial" w:eastAsia="Calibri" w:hAnsi="Arial" w:cs="Arial"/>
          <w:color w:val="auto"/>
          <w:spacing w:val="-2"/>
          <w:sz w:val="24"/>
          <w:lang w:val="en-GB"/>
        </w:rPr>
        <w:t xml:space="preserve"> </w:t>
      </w:r>
      <w:r w:rsidRPr="00800427">
        <w:rPr>
          <w:rFonts w:ascii="Arial" w:eastAsia="Calibri" w:hAnsi="Arial" w:cs="Arial"/>
          <w:color w:val="auto"/>
          <w:sz w:val="24"/>
          <w:lang w:val="en-GB"/>
        </w:rPr>
        <w:t>named</w:t>
      </w:r>
      <w:r w:rsidRPr="00800427">
        <w:rPr>
          <w:rFonts w:ascii="Arial" w:eastAsia="Calibri" w:hAnsi="Arial" w:cs="Arial"/>
          <w:color w:val="auto"/>
          <w:spacing w:val="-4"/>
          <w:sz w:val="24"/>
          <w:lang w:val="en-GB"/>
        </w:rPr>
        <w:t xml:space="preserve"> </w:t>
      </w:r>
      <w:r w:rsidRPr="00800427">
        <w:rPr>
          <w:rFonts w:ascii="Arial" w:eastAsia="Calibri" w:hAnsi="Arial" w:cs="Arial"/>
          <w:color w:val="auto"/>
          <w:sz w:val="24"/>
          <w:lang w:val="en-GB"/>
        </w:rPr>
        <w:t>port of discharge</w:t>
      </w:r>
      <w:r w:rsidRPr="00800427">
        <w:rPr>
          <w:rFonts w:ascii="Arial" w:eastAsia="Calibri" w:hAnsi="Arial" w:cs="Arial"/>
          <w:color w:val="auto"/>
          <w:spacing w:val="-4"/>
          <w:sz w:val="24"/>
          <w:lang w:val="en-GB"/>
        </w:rPr>
        <w:t xml:space="preserve"> </w:t>
      </w:r>
      <w:r w:rsidRPr="00800427">
        <w:rPr>
          <w:rFonts w:ascii="Arial" w:eastAsia="Calibri" w:hAnsi="Arial" w:cs="Arial"/>
          <w:color w:val="auto"/>
          <w:sz w:val="24"/>
          <w:lang w:val="en-GB"/>
        </w:rPr>
        <w:t>may</w:t>
      </w:r>
      <w:r w:rsidRPr="00800427">
        <w:rPr>
          <w:rFonts w:ascii="Arial" w:eastAsia="Calibri" w:hAnsi="Arial" w:cs="Arial"/>
          <w:color w:val="auto"/>
          <w:spacing w:val="-4"/>
          <w:sz w:val="24"/>
          <w:lang w:val="en-GB"/>
        </w:rPr>
        <w:t xml:space="preserve"> </w:t>
      </w:r>
      <w:r w:rsidRPr="00800427">
        <w:rPr>
          <w:rFonts w:ascii="Arial" w:eastAsia="Calibri" w:hAnsi="Arial" w:cs="Arial"/>
          <w:color w:val="auto"/>
          <w:sz w:val="24"/>
          <w:lang w:val="en-GB"/>
        </w:rPr>
        <w:t>be</w:t>
      </w:r>
      <w:r w:rsidRPr="00800427">
        <w:rPr>
          <w:rFonts w:ascii="Arial" w:eastAsia="Calibri" w:hAnsi="Arial" w:cs="Arial"/>
          <w:color w:val="auto"/>
          <w:spacing w:val="-2"/>
          <w:sz w:val="24"/>
          <w:lang w:val="en-GB"/>
        </w:rPr>
        <w:t xml:space="preserve"> </w:t>
      </w:r>
      <w:r w:rsidRPr="00800427">
        <w:rPr>
          <w:rFonts w:ascii="Arial" w:eastAsia="Calibri" w:hAnsi="Arial" w:cs="Arial"/>
          <w:color w:val="auto"/>
          <w:sz w:val="24"/>
          <w:lang w:val="en-GB"/>
        </w:rPr>
        <w:t>stated</w:t>
      </w:r>
      <w:r w:rsidRPr="00800427">
        <w:rPr>
          <w:rFonts w:ascii="Arial" w:eastAsia="Calibri" w:hAnsi="Arial" w:cs="Arial"/>
          <w:color w:val="auto"/>
          <w:spacing w:val="-2"/>
          <w:sz w:val="24"/>
          <w:lang w:val="en-GB"/>
        </w:rPr>
        <w:t xml:space="preserve"> </w:t>
      </w:r>
      <w:r w:rsidRPr="00800427">
        <w:rPr>
          <w:rFonts w:ascii="Arial" w:eastAsia="Calibri" w:hAnsi="Arial" w:cs="Arial"/>
          <w:color w:val="auto"/>
          <w:sz w:val="24"/>
          <w:lang w:val="en-GB"/>
        </w:rPr>
        <w:t>in</w:t>
      </w:r>
      <w:r w:rsidRPr="00800427">
        <w:rPr>
          <w:rFonts w:ascii="Arial" w:eastAsia="Calibri" w:hAnsi="Arial" w:cs="Arial"/>
          <w:color w:val="auto"/>
          <w:spacing w:val="-4"/>
          <w:sz w:val="24"/>
          <w:lang w:val="en-GB"/>
        </w:rPr>
        <w:t xml:space="preserve"> </w:t>
      </w:r>
      <w:r w:rsidRPr="00800427">
        <w:rPr>
          <w:rFonts w:ascii="Arial" w:eastAsia="Calibri" w:hAnsi="Arial" w:cs="Arial"/>
          <w:color w:val="auto"/>
          <w:sz w:val="24"/>
          <w:lang w:val="en-GB"/>
        </w:rPr>
        <w:t>the</w:t>
      </w:r>
      <w:r w:rsidRPr="00800427">
        <w:rPr>
          <w:rFonts w:ascii="Arial" w:eastAsia="Calibri" w:hAnsi="Arial" w:cs="Arial"/>
          <w:color w:val="auto"/>
          <w:spacing w:val="-4"/>
          <w:sz w:val="24"/>
          <w:lang w:val="en-GB"/>
        </w:rPr>
        <w:t xml:space="preserve"> </w:t>
      </w:r>
      <w:r w:rsidRPr="00800427">
        <w:rPr>
          <w:rFonts w:ascii="Arial" w:eastAsia="Calibri" w:hAnsi="Arial" w:cs="Arial"/>
          <w:color w:val="auto"/>
          <w:sz w:val="24"/>
          <w:lang w:val="en-GB"/>
        </w:rPr>
        <w:t>field</w:t>
      </w:r>
      <w:r w:rsidRPr="00800427">
        <w:rPr>
          <w:rFonts w:ascii="Arial" w:eastAsia="Calibri" w:hAnsi="Arial" w:cs="Arial"/>
          <w:color w:val="auto"/>
          <w:spacing w:val="-2"/>
          <w:sz w:val="24"/>
          <w:lang w:val="en-GB"/>
        </w:rPr>
        <w:t xml:space="preserve"> </w:t>
      </w:r>
      <w:r w:rsidRPr="00800427">
        <w:rPr>
          <w:rFonts w:ascii="Arial" w:eastAsia="Calibri" w:hAnsi="Arial" w:cs="Arial"/>
          <w:color w:val="auto"/>
          <w:sz w:val="24"/>
          <w:lang w:val="en-GB"/>
        </w:rPr>
        <w:t>headed</w:t>
      </w:r>
      <w:r w:rsidRPr="00800427">
        <w:rPr>
          <w:rFonts w:ascii="Arial" w:eastAsia="Calibri" w:hAnsi="Arial" w:cs="Arial"/>
          <w:color w:val="auto"/>
          <w:spacing w:val="-4"/>
          <w:sz w:val="24"/>
          <w:lang w:val="en-GB"/>
        </w:rPr>
        <w:t xml:space="preserve"> </w:t>
      </w:r>
      <w:r w:rsidRPr="00800427">
        <w:rPr>
          <w:rFonts w:ascii="Arial" w:eastAsia="Calibri" w:hAnsi="Arial" w:cs="Arial"/>
          <w:color w:val="auto"/>
          <w:sz w:val="24"/>
          <w:lang w:val="en-GB"/>
        </w:rPr>
        <w:t>“Place</w:t>
      </w:r>
      <w:r w:rsidRPr="00800427">
        <w:rPr>
          <w:rFonts w:ascii="Arial" w:eastAsia="Calibri" w:hAnsi="Arial" w:cs="Arial"/>
          <w:color w:val="auto"/>
          <w:spacing w:val="-2"/>
          <w:sz w:val="24"/>
          <w:lang w:val="en-GB"/>
        </w:rPr>
        <w:t xml:space="preserve"> </w:t>
      </w:r>
      <w:r w:rsidRPr="00800427">
        <w:rPr>
          <w:rFonts w:ascii="Arial" w:eastAsia="Calibri" w:hAnsi="Arial" w:cs="Arial"/>
          <w:color w:val="auto"/>
          <w:sz w:val="24"/>
          <w:lang w:val="en-GB"/>
        </w:rPr>
        <w:t>of final destination” or words of similar effect provided there is a notation evidencing that</w:t>
      </w:r>
      <w:r w:rsidRPr="00800427">
        <w:rPr>
          <w:rFonts w:ascii="Arial" w:eastAsia="Calibri" w:hAnsi="Arial" w:cs="Arial"/>
          <w:color w:val="auto"/>
          <w:spacing w:val="-3"/>
          <w:sz w:val="24"/>
          <w:lang w:val="en-GB"/>
        </w:rPr>
        <w:t xml:space="preserve"> </w:t>
      </w:r>
      <w:r w:rsidRPr="00800427">
        <w:rPr>
          <w:rFonts w:ascii="Arial" w:eastAsia="Calibri" w:hAnsi="Arial" w:cs="Arial"/>
          <w:color w:val="auto"/>
          <w:sz w:val="24"/>
          <w:lang w:val="en-GB"/>
        </w:rPr>
        <w:t>the</w:t>
      </w:r>
      <w:r w:rsidRPr="00800427">
        <w:rPr>
          <w:rFonts w:ascii="Arial" w:eastAsia="Calibri" w:hAnsi="Arial" w:cs="Arial"/>
          <w:color w:val="auto"/>
          <w:spacing w:val="-4"/>
          <w:sz w:val="24"/>
          <w:lang w:val="en-GB"/>
        </w:rPr>
        <w:t xml:space="preserve"> </w:t>
      </w:r>
      <w:r w:rsidRPr="00800427">
        <w:rPr>
          <w:rFonts w:ascii="Arial" w:eastAsia="Calibri" w:hAnsi="Arial" w:cs="Arial"/>
          <w:color w:val="auto"/>
          <w:sz w:val="24"/>
          <w:lang w:val="en-GB"/>
        </w:rPr>
        <w:t>port of discharge</w:t>
      </w:r>
      <w:r w:rsidRPr="00800427">
        <w:rPr>
          <w:rFonts w:ascii="Arial" w:eastAsia="Calibri" w:hAnsi="Arial" w:cs="Arial"/>
          <w:color w:val="auto"/>
          <w:spacing w:val="-4"/>
          <w:sz w:val="24"/>
          <w:lang w:val="en-GB"/>
        </w:rPr>
        <w:t xml:space="preserve"> </w:t>
      </w:r>
      <w:r w:rsidRPr="00800427">
        <w:rPr>
          <w:rFonts w:ascii="Arial" w:eastAsia="Calibri" w:hAnsi="Arial" w:cs="Arial"/>
          <w:color w:val="auto"/>
          <w:sz w:val="24"/>
          <w:lang w:val="en-GB"/>
        </w:rPr>
        <w:t>is</w:t>
      </w:r>
      <w:r w:rsidRPr="00800427">
        <w:rPr>
          <w:rFonts w:ascii="Arial" w:eastAsia="Calibri" w:hAnsi="Arial" w:cs="Arial"/>
          <w:color w:val="auto"/>
          <w:spacing w:val="-1"/>
          <w:sz w:val="24"/>
          <w:lang w:val="en-GB"/>
        </w:rPr>
        <w:t xml:space="preserve"> </w:t>
      </w:r>
      <w:r w:rsidRPr="00800427">
        <w:rPr>
          <w:rFonts w:ascii="Arial" w:eastAsia="Calibri" w:hAnsi="Arial" w:cs="Arial"/>
          <w:color w:val="auto"/>
          <w:sz w:val="24"/>
          <w:lang w:val="en-GB"/>
        </w:rPr>
        <w:t>that</w:t>
      </w:r>
      <w:r w:rsidRPr="00800427">
        <w:rPr>
          <w:rFonts w:ascii="Arial" w:eastAsia="Calibri" w:hAnsi="Arial" w:cs="Arial"/>
          <w:color w:val="auto"/>
          <w:spacing w:val="-3"/>
          <w:sz w:val="24"/>
          <w:lang w:val="en-GB"/>
        </w:rPr>
        <w:t xml:space="preserve"> </w:t>
      </w:r>
      <w:r w:rsidRPr="00800427">
        <w:rPr>
          <w:rFonts w:ascii="Arial" w:eastAsia="Calibri" w:hAnsi="Arial" w:cs="Arial"/>
          <w:color w:val="auto"/>
          <w:sz w:val="24"/>
          <w:lang w:val="en-GB"/>
        </w:rPr>
        <w:t>stated</w:t>
      </w:r>
      <w:r w:rsidRPr="00800427">
        <w:rPr>
          <w:rFonts w:ascii="Arial" w:eastAsia="Calibri" w:hAnsi="Arial" w:cs="Arial"/>
          <w:color w:val="auto"/>
          <w:spacing w:val="-2"/>
          <w:sz w:val="24"/>
          <w:lang w:val="en-GB"/>
        </w:rPr>
        <w:t xml:space="preserve"> </w:t>
      </w:r>
      <w:r w:rsidRPr="00800427">
        <w:rPr>
          <w:rFonts w:ascii="Arial" w:eastAsia="Calibri" w:hAnsi="Arial" w:cs="Arial"/>
          <w:color w:val="auto"/>
          <w:sz w:val="24"/>
          <w:lang w:val="en-GB"/>
        </w:rPr>
        <w:t>under</w:t>
      </w:r>
      <w:r w:rsidRPr="00800427">
        <w:rPr>
          <w:rFonts w:ascii="Arial" w:eastAsia="Calibri" w:hAnsi="Arial" w:cs="Arial"/>
          <w:color w:val="auto"/>
          <w:spacing w:val="-3"/>
          <w:sz w:val="24"/>
          <w:lang w:val="en-GB"/>
        </w:rPr>
        <w:t xml:space="preserve"> </w:t>
      </w:r>
      <w:r w:rsidRPr="00800427">
        <w:rPr>
          <w:rFonts w:ascii="Arial" w:eastAsia="Calibri" w:hAnsi="Arial" w:cs="Arial"/>
          <w:color w:val="auto"/>
          <w:sz w:val="24"/>
          <w:lang w:val="en-GB"/>
        </w:rPr>
        <w:t>“Place</w:t>
      </w:r>
      <w:r w:rsidRPr="00800427">
        <w:rPr>
          <w:rFonts w:ascii="Arial" w:eastAsia="Calibri" w:hAnsi="Arial" w:cs="Arial"/>
          <w:color w:val="auto"/>
          <w:spacing w:val="-2"/>
          <w:sz w:val="24"/>
          <w:lang w:val="en-GB"/>
        </w:rPr>
        <w:t xml:space="preserve"> </w:t>
      </w:r>
      <w:r w:rsidRPr="00800427">
        <w:rPr>
          <w:rFonts w:ascii="Arial" w:eastAsia="Calibri" w:hAnsi="Arial" w:cs="Arial"/>
          <w:color w:val="auto"/>
          <w:sz w:val="24"/>
          <w:lang w:val="en-GB"/>
        </w:rPr>
        <w:t>of</w:t>
      </w:r>
      <w:r w:rsidRPr="00800427">
        <w:rPr>
          <w:rFonts w:ascii="Arial" w:eastAsia="Calibri" w:hAnsi="Arial" w:cs="Arial"/>
          <w:color w:val="auto"/>
          <w:spacing w:val="-3"/>
          <w:sz w:val="24"/>
          <w:lang w:val="en-GB"/>
        </w:rPr>
        <w:t xml:space="preserve"> </w:t>
      </w:r>
      <w:r w:rsidRPr="00800427">
        <w:rPr>
          <w:rFonts w:ascii="Arial" w:eastAsia="Calibri" w:hAnsi="Arial" w:cs="Arial"/>
          <w:color w:val="auto"/>
          <w:sz w:val="24"/>
          <w:lang w:val="en-GB"/>
        </w:rPr>
        <w:t>final</w:t>
      </w:r>
      <w:r w:rsidRPr="00800427">
        <w:rPr>
          <w:rFonts w:ascii="Arial" w:eastAsia="Calibri" w:hAnsi="Arial" w:cs="Arial"/>
          <w:color w:val="auto"/>
          <w:spacing w:val="-2"/>
          <w:sz w:val="24"/>
          <w:lang w:val="en-GB"/>
        </w:rPr>
        <w:t xml:space="preserve"> </w:t>
      </w:r>
      <w:r w:rsidRPr="00800427">
        <w:rPr>
          <w:rFonts w:ascii="Arial" w:eastAsia="Calibri" w:hAnsi="Arial" w:cs="Arial"/>
          <w:color w:val="auto"/>
          <w:sz w:val="24"/>
          <w:lang w:val="en-GB"/>
        </w:rPr>
        <w:t>destination”</w:t>
      </w:r>
      <w:r w:rsidRPr="00800427">
        <w:rPr>
          <w:rFonts w:ascii="Arial" w:eastAsia="Calibri" w:hAnsi="Arial" w:cs="Arial"/>
          <w:color w:val="auto"/>
          <w:spacing w:val="-3"/>
          <w:sz w:val="24"/>
          <w:lang w:val="en-GB"/>
        </w:rPr>
        <w:t xml:space="preserve"> </w:t>
      </w:r>
      <w:r w:rsidRPr="00800427">
        <w:rPr>
          <w:rFonts w:ascii="Arial" w:eastAsia="Calibri" w:hAnsi="Arial" w:cs="Arial"/>
          <w:color w:val="auto"/>
          <w:sz w:val="24"/>
          <w:lang w:val="en-GB"/>
        </w:rPr>
        <w:t>or</w:t>
      </w:r>
      <w:r w:rsidRPr="00800427">
        <w:rPr>
          <w:rFonts w:ascii="Arial" w:eastAsia="Calibri" w:hAnsi="Arial" w:cs="Arial"/>
          <w:color w:val="auto"/>
          <w:spacing w:val="-3"/>
          <w:sz w:val="24"/>
          <w:lang w:val="en-GB"/>
        </w:rPr>
        <w:t xml:space="preserve"> </w:t>
      </w:r>
      <w:r w:rsidRPr="00800427">
        <w:rPr>
          <w:rFonts w:ascii="Arial" w:eastAsia="Calibri" w:hAnsi="Arial" w:cs="Arial"/>
          <w:color w:val="auto"/>
          <w:sz w:val="24"/>
          <w:lang w:val="en-GB"/>
        </w:rPr>
        <w:t>words</w:t>
      </w:r>
      <w:r w:rsidRPr="00800427">
        <w:rPr>
          <w:rFonts w:ascii="Arial" w:eastAsia="Calibri" w:hAnsi="Arial" w:cs="Arial"/>
          <w:color w:val="auto"/>
          <w:spacing w:val="-4"/>
          <w:sz w:val="24"/>
          <w:lang w:val="en-GB"/>
        </w:rPr>
        <w:t xml:space="preserve"> </w:t>
      </w:r>
      <w:r w:rsidRPr="00800427">
        <w:rPr>
          <w:rFonts w:ascii="Arial" w:eastAsia="Calibri" w:hAnsi="Arial" w:cs="Arial"/>
          <w:color w:val="auto"/>
          <w:sz w:val="24"/>
          <w:lang w:val="en-GB"/>
        </w:rPr>
        <w:t xml:space="preserve">of similar effect. For example, when a credit requires shipment to be effected to Felixstowe, but Felixstowe is shown as the place of final destination instead of the port of discharge, this may be evidenced by a notation stating “Port of discharge: </w:t>
      </w:r>
      <w:r w:rsidRPr="00800427">
        <w:rPr>
          <w:rFonts w:ascii="Arial" w:eastAsia="Calibri" w:hAnsi="Arial" w:cs="Arial"/>
          <w:color w:val="auto"/>
          <w:spacing w:val="-2"/>
          <w:sz w:val="24"/>
          <w:lang w:val="en-GB"/>
        </w:rPr>
        <w:t>Felixstowe”.</w:t>
      </w:r>
    </w:p>
    <w:p w14:paraId="1EE4736D" w14:textId="77777777" w:rsidR="00800427" w:rsidRPr="00800427" w:rsidRDefault="00800427" w:rsidP="00800427">
      <w:pPr>
        <w:widowControl w:val="0"/>
        <w:autoSpaceDE w:val="0"/>
        <w:autoSpaceDN w:val="0"/>
        <w:spacing w:before="10" w:after="0"/>
        <w:rPr>
          <w:rFonts w:ascii="Arial" w:eastAsia="Arial" w:hAnsi="Arial" w:cs="Arial"/>
          <w:color w:val="auto"/>
          <w:sz w:val="24"/>
        </w:rPr>
      </w:pPr>
    </w:p>
    <w:p w14:paraId="3D2CCF40" w14:textId="77777777" w:rsidR="00800427" w:rsidRPr="00800427" w:rsidRDefault="00800427" w:rsidP="00800427">
      <w:pPr>
        <w:widowControl w:val="0"/>
        <w:autoSpaceDE w:val="0"/>
        <w:autoSpaceDN w:val="0"/>
        <w:spacing w:after="0"/>
        <w:ind w:firstLine="510"/>
        <w:rPr>
          <w:rFonts w:ascii="Arial" w:eastAsia="Arial" w:hAnsi="Arial" w:cs="Arial"/>
          <w:color w:val="auto"/>
          <w:sz w:val="24"/>
        </w:rPr>
      </w:pPr>
      <w:r w:rsidRPr="00800427">
        <w:rPr>
          <w:rFonts w:ascii="Arial" w:eastAsia="Arial" w:hAnsi="Arial" w:cs="Arial"/>
          <w:color w:val="auto"/>
          <w:sz w:val="24"/>
        </w:rPr>
        <w:t>Notwithstanding that an examination of documents is conducted based on the data appearing on the face of the document, our member bank has ascertained that the goods were indeed discharged at Cat Lai Port, based on its tracking. This information has been shared with the issuing bank, but it has maintained its stance,</w:t>
      </w:r>
      <w:r w:rsidRPr="00800427">
        <w:rPr>
          <w:rFonts w:ascii="Arial" w:eastAsia="Arial" w:hAnsi="Arial" w:cs="Arial"/>
          <w:color w:val="auto"/>
          <w:spacing w:val="-3"/>
          <w:sz w:val="24"/>
        </w:rPr>
        <w:t xml:space="preserve"> </w:t>
      </w:r>
      <w:r w:rsidRPr="00800427">
        <w:rPr>
          <w:rFonts w:ascii="Arial" w:eastAsia="Arial" w:hAnsi="Arial" w:cs="Arial"/>
          <w:color w:val="auto"/>
          <w:sz w:val="24"/>
        </w:rPr>
        <w:t>saying</w:t>
      </w:r>
      <w:r w:rsidRPr="00800427">
        <w:rPr>
          <w:rFonts w:ascii="Arial" w:eastAsia="Arial" w:hAnsi="Arial" w:cs="Arial"/>
          <w:color w:val="auto"/>
          <w:spacing w:val="-4"/>
          <w:sz w:val="24"/>
        </w:rPr>
        <w:t xml:space="preserve"> </w:t>
      </w:r>
      <w:r w:rsidRPr="00800427">
        <w:rPr>
          <w:rFonts w:ascii="Arial" w:eastAsia="Arial" w:hAnsi="Arial" w:cs="Arial"/>
          <w:color w:val="auto"/>
          <w:sz w:val="24"/>
        </w:rPr>
        <w:t>that</w:t>
      </w:r>
      <w:r w:rsidRPr="00800427">
        <w:rPr>
          <w:rFonts w:ascii="Arial" w:eastAsia="Arial" w:hAnsi="Arial" w:cs="Arial"/>
          <w:color w:val="auto"/>
          <w:spacing w:val="-2"/>
          <w:sz w:val="24"/>
        </w:rPr>
        <w:t xml:space="preserve"> </w:t>
      </w:r>
      <w:r w:rsidRPr="00800427">
        <w:rPr>
          <w:rFonts w:ascii="Arial" w:eastAsia="Arial" w:hAnsi="Arial" w:cs="Arial"/>
          <w:color w:val="auto"/>
          <w:sz w:val="24"/>
        </w:rPr>
        <w:t>there</w:t>
      </w:r>
      <w:r w:rsidRPr="00800427">
        <w:rPr>
          <w:rFonts w:ascii="Arial" w:eastAsia="Arial" w:hAnsi="Arial" w:cs="Arial"/>
          <w:color w:val="auto"/>
          <w:spacing w:val="-3"/>
          <w:sz w:val="24"/>
        </w:rPr>
        <w:t xml:space="preserve"> </w:t>
      </w:r>
      <w:r w:rsidRPr="00800427">
        <w:rPr>
          <w:rFonts w:ascii="Arial" w:eastAsia="Arial" w:hAnsi="Arial" w:cs="Arial"/>
          <w:color w:val="auto"/>
          <w:sz w:val="24"/>
        </w:rPr>
        <w:t>are</w:t>
      </w:r>
      <w:r w:rsidRPr="00800427">
        <w:rPr>
          <w:rFonts w:ascii="Arial" w:eastAsia="Arial" w:hAnsi="Arial" w:cs="Arial"/>
          <w:color w:val="auto"/>
          <w:spacing w:val="-4"/>
          <w:sz w:val="24"/>
        </w:rPr>
        <w:t xml:space="preserve"> </w:t>
      </w:r>
      <w:r w:rsidRPr="00800427">
        <w:rPr>
          <w:rFonts w:ascii="Arial" w:eastAsia="Arial" w:hAnsi="Arial" w:cs="Arial"/>
          <w:color w:val="auto"/>
          <w:sz w:val="24"/>
        </w:rPr>
        <w:t>multiple</w:t>
      </w:r>
      <w:r w:rsidRPr="00800427">
        <w:rPr>
          <w:rFonts w:ascii="Arial" w:eastAsia="Arial" w:hAnsi="Arial" w:cs="Arial"/>
          <w:color w:val="auto"/>
          <w:spacing w:val="-2"/>
          <w:sz w:val="24"/>
        </w:rPr>
        <w:t xml:space="preserve"> </w:t>
      </w:r>
      <w:r w:rsidRPr="00800427">
        <w:rPr>
          <w:rFonts w:ascii="Arial" w:eastAsia="Arial" w:hAnsi="Arial" w:cs="Arial"/>
          <w:color w:val="auto"/>
          <w:sz w:val="24"/>
        </w:rPr>
        <w:t>ports</w:t>
      </w:r>
      <w:r w:rsidRPr="00800427">
        <w:rPr>
          <w:rFonts w:ascii="Arial" w:eastAsia="Arial" w:hAnsi="Arial" w:cs="Arial"/>
          <w:color w:val="auto"/>
          <w:spacing w:val="-4"/>
          <w:sz w:val="24"/>
        </w:rPr>
        <w:t xml:space="preserve"> </w:t>
      </w:r>
      <w:r w:rsidRPr="00800427">
        <w:rPr>
          <w:rFonts w:ascii="Arial" w:eastAsia="Arial" w:hAnsi="Arial" w:cs="Arial"/>
          <w:color w:val="auto"/>
          <w:sz w:val="24"/>
        </w:rPr>
        <w:t>in</w:t>
      </w:r>
      <w:r w:rsidRPr="00800427">
        <w:rPr>
          <w:rFonts w:ascii="Arial" w:eastAsia="Arial" w:hAnsi="Arial" w:cs="Arial"/>
          <w:color w:val="auto"/>
          <w:spacing w:val="-2"/>
          <w:sz w:val="24"/>
        </w:rPr>
        <w:t xml:space="preserve"> </w:t>
      </w:r>
      <w:r w:rsidRPr="00800427">
        <w:rPr>
          <w:rFonts w:ascii="Arial" w:eastAsia="Arial" w:hAnsi="Arial" w:cs="Arial"/>
          <w:color w:val="auto"/>
          <w:sz w:val="24"/>
        </w:rPr>
        <w:t>Ho Chi</w:t>
      </w:r>
      <w:r w:rsidRPr="00800427">
        <w:rPr>
          <w:rFonts w:ascii="Arial" w:eastAsia="Arial" w:hAnsi="Arial" w:cs="Arial"/>
          <w:color w:val="auto"/>
          <w:spacing w:val="-2"/>
          <w:sz w:val="24"/>
        </w:rPr>
        <w:t xml:space="preserve"> </w:t>
      </w:r>
      <w:r w:rsidRPr="00800427">
        <w:rPr>
          <w:rFonts w:ascii="Arial" w:eastAsia="Arial" w:hAnsi="Arial" w:cs="Arial"/>
          <w:color w:val="auto"/>
          <w:sz w:val="24"/>
        </w:rPr>
        <w:t>Minh</w:t>
      </w:r>
      <w:r w:rsidRPr="00800427">
        <w:rPr>
          <w:rFonts w:ascii="Arial" w:eastAsia="Arial" w:hAnsi="Arial" w:cs="Arial"/>
          <w:color w:val="auto"/>
          <w:spacing w:val="-2"/>
          <w:sz w:val="24"/>
        </w:rPr>
        <w:t xml:space="preserve"> </w:t>
      </w:r>
      <w:r w:rsidRPr="00800427">
        <w:rPr>
          <w:rFonts w:ascii="Arial" w:eastAsia="Arial" w:hAnsi="Arial" w:cs="Arial"/>
          <w:color w:val="auto"/>
          <w:sz w:val="24"/>
        </w:rPr>
        <w:t>City,</w:t>
      </w:r>
      <w:r w:rsidRPr="00800427">
        <w:rPr>
          <w:rFonts w:ascii="Arial" w:eastAsia="Arial" w:hAnsi="Arial" w:cs="Arial"/>
          <w:color w:val="auto"/>
          <w:spacing w:val="-3"/>
          <w:sz w:val="24"/>
        </w:rPr>
        <w:t xml:space="preserve"> </w:t>
      </w:r>
      <w:r w:rsidRPr="00800427">
        <w:rPr>
          <w:rFonts w:ascii="Arial" w:eastAsia="Arial" w:hAnsi="Arial" w:cs="Arial"/>
          <w:color w:val="auto"/>
          <w:sz w:val="24"/>
        </w:rPr>
        <w:t>and</w:t>
      </w:r>
      <w:r w:rsidRPr="00800427">
        <w:rPr>
          <w:rFonts w:ascii="Arial" w:eastAsia="Arial" w:hAnsi="Arial" w:cs="Arial"/>
          <w:color w:val="auto"/>
          <w:spacing w:val="-4"/>
          <w:sz w:val="24"/>
        </w:rPr>
        <w:t xml:space="preserve"> </w:t>
      </w:r>
      <w:r w:rsidRPr="00800427">
        <w:rPr>
          <w:rFonts w:ascii="Arial" w:eastAsia="Arial" w:hAnsi="Arial" w:cs="Arial"/>
          <w:color w:val="auto"/>
          <w:sz w:val="24"/>
        </w:rPr>
        <w:t>they could</w:t>
      </w:r>
      <w:r w:rsidRPr="00800427">
        <w:rPr>
          <w:rFonts w:ascii="Arial" w:eastAsia="Arial" w:hAnsi="Arial" w:cs="Arial"/>
          <w:color w:val="auto"/>
          <w:spacing w:val="-2"/>
          <w:sz w:val="24"/>
        </w:rPr>
        <w:t xml:space="preserve"> </w:t>
      </w:r>
      <w:r w:rsidRPr="00800427">
        <w:rPr>
          <w:rFonts w:ascii="Arial" w:eastAsia="Arial" w:hAnsi="Arial" w:cs="Arial"/>
          <w:color w:val="auto"/>
          <w:sz w:val="24"/>
        </w:rPr>
        <w:t>not assume that the port of discharge was Cat Lai Port.</w:t>
      </w:r>
    </w:p>
    <w:p w14:paraId="7B179BFE" w14:textId="77777777" w:rsidR="00800427" w:rsidRPr="00800427" w:rsidRDefault="00800427" w:rsidP="00800427">
      <w:pPr>
        <w:widowControl w:val="0"/>
        <w:autoSpaceDE w:val="0"/>
        <w:autoSpaceDN w:val="0"/>
        <w:spacing w:before="1" w:after="0"/>
        <w:rPr>
          <w:rFonts w:ascii="Arial" w:eastAsia="Arial" w:hAnsi="Arial" w:cs="Arial"/>
          <w:color w:val="auto"/>
          <w:sz w:val="24"/>
        </w:rPr>
      </w:pPr>
    </w:p>
    <w:p w14:paraId="53C865FE" w14:textId="77777777" w:rsidR="00800427" w:rsidRPr="00800427" w:rsidRDefault="00800427" w:rsidP="00800427">
      <w:pPr>
        <w:widowControl w:val="0"/>
        <w:autoSpaceDE w:val="0"/>
        <w:autoSpaceDN w:val="0"/>
        <w:spacing w:before="1" w:after="0"/>
        <w:ind w:firstLine="510"/>
        <w:rPr>
          <w:rFonts w:ascii="Arial" w:eastAsia="Arial" w:hAnsi="Arial" w:cs="Arial"/>
          <w:color w:val="auto"/>
          <w:sz w:val="24"/>
        </w:rPr>
      </w:pPr>
      <w:r w:rsidRPr="00800427">
        <w:rPr>
          <w:rFonts w:ascii="Arial" w:eastAsia="Arial" w:hAnsi="Arial" w:cs="Arial"/>
          <w:color w:val="auto"/>
          <w:sz w:val="24"/>
        </w:rPr>
        <w:t>We</w:t>
      </w:r>
      <w:r w:rsidRPr="00800427">
        <w:rPr>
          <w:rFonts w:ascii="Arial" w:eastAsia="Arial" w:hAnsi="Arial" w:cs="Arial"/>
          <w:color w:val="auto"/>
          <w:spacing w:val="-2"/>
          <w:sz w:val="24"/>
        </w:rPr>
        <w:t xml:space="preserve"> </w:t>
      </w:r>
      <w:r w:rsidRPr="00800427">
        <w:rPr>
          <w:rFonts w:ascii="Arial" w:eastAsia="Arial" w:hAnsi="Arial" w:cs="Arial"/>
          <w:color w:val="auto"/>
          <w:sz w:val="24"/>
        </w:rPr>
        <w:t>would</w:t>
      </w:r>
      <w:r w:rsidRPr="00800427">
        <w:rPr>
          <w:rFonts w:ascii="Arial" w:eastAsia="Arial" w:hAnsi="Arial" w:cs="Arial"/>
          <w:color w:val="auto"/>
          <w:spacing w:val="-2"/>
          <w:sz w:val="24"/>
        </w:rPr>
        <w:t xml:space="preserve"> </w:t>
      </w:r>
      <w:r w:rsidRPr="00800427">
        <w:rPr>
          <w:rFonts w:ascii="Arial" w:eastAsia="Arial" w:hAnsi="Arial" w:cs="Arial"/>
          <w:color w:val="auto"/>
          <w:sz w:val="24"/>
        </w:rPr>
        <w:t>appreciate</w:t>
      </w:r>
      <w:r w:rsidRPr="00800427">
        <w:rPr>
          <w:rFonts w:ascii="Arial" w:eastAsia="Arial" w:hAnsi="Arial" w:cs="Arial"/>
          <w:color w:val="auto"/>
          <w:spacing w:val="-2"/>
          <w:sz w:val="24"/>
        </w:rPr>
        <w:t xml:space="preserve"> </w:t>
      </w:r>
      <w:r w:rsidRPr="00800427">
        <w:rPr>
          <w:rFonts w:ascii="Arial" w:eastAsia="Arial" w:hAnsi="Arial" w:cs="Arial"/>
          <w:color w:val="auto"/>
          <w:sz w:val="24"/>
        </w:rPr>
        <w:t>it</w:t>
      </w:r>
      <w:r w:rsidRPr="00800427">
        <w:rPr>
          <w:rFonts w:ascii="Arial" w:eastAsia="Arial" w:hAnsi="Arial" w:cs="Arial"/>
          <w:color w:val="auto"/>
          <w:spacing w:val="-1"/>
          <w:sz w:val="24"/>
        </w:rPr>
        <w:t xml:space="preserve"> </w:t>
      </w:r>
      <w:r w:rsidRPr="00800427">
        <w:rPr>
          <w:rFonts w:ascii="Arial" w:eastAsia="Arial" w:hAnsi="Arial" w:cs="Arial"/>
          <w:color w:val="auto"/>
          <w:sz w:val="24"/>
        </w:rPr>
        <w:t>if</w:t>
      </w:r>
      <w:r w:rsidRPr="00800427">
        <w:rPr>
          <w:rFonts w:ascii="Arial" w:eastAsia="Arial" w:hAnsi="Arial" w:cs="Arial"/>
          <w:color w:val="auto"/>
          <w:spacing w:val="-4"/>
          <w:sz w:val="24"/>
        </w:rPr>
        <w:t xml:space="preserve"> </w:t>
      </w:r>
      <w:r w:rsidRPr="00800427">
        <w:rPr>
          <w:rFonts w:ascii="Arial" w:eastAsia="Arial" w:hAnsi="Arial" w:cs="Arial"/>
          <w:color w:val="auto"/>
          <w:sz w:val="24"/>
        </w:rPr>
        <w:t>the</w:t>
      </w:r>
      <w:r w:rsidRPr="00800427">
        <w:rPr>
          <w:rFonts w:ascii="Arial" w:eastAsia="Arial" w:hAnsi="Arial" w:cs="Arial"/>
          <w:color w:val="auto"/>
          <w:spacing w:val="-4"/>
          <w:sz w:val="24"/>
        </w:rPr>
        <w:t xml:space="preserve"> </w:t>
      </w:r>
      <w:r w:rsidRPr="00800427">
        <w:rPr>
          <w:rFonts w:ascii="Arial" w:eastAsia="Arial" w:hAnsi="Arial" w:cs="Arial"/>
          <w:color w:val="auto"/>
          <w:sz w:val="24"/>
        </w:rPr>
        <w:t>ICC</w:t>
      </w:r>
      <w:r w:rsidRPr="00800427">
        <w:rPr>
          <w:rFonts w:ascii="Arial" w:eastAsia="Arial" w:hAnsi="Arial" w:cs="Arial"/>
          <w:color w:val="auto"/>
          <w:spacing w:val="-3"/>
          <w:sz w:val="24"/>
        </w:rPr>
        <w:t xml:space="preserve"> </w:t>
      </w:r>
      <w:r w:rsidRPr="00800427">
        <w:rPr>
          <w:rFonts w:ascii="Arial" w:eastAsia="Arial" w:hAnsi="Arial" w:cs="Arial"/>
          <w:color w:val="auto"/>
          <w:sz w:val="24"/>
        </w:rPr>
        <w:t>Banking</w:t>
      </w:r>
      <w:r w:rsidRPr="00800427">
        <w:rPr>
          <w:rFonts w:ascii="Arial" w:eastAsia="Arial" w:hAnsi="Arial" w:cs="Arial"/>
          <w:color w:val="auto"/>
          <w:spacing w:val="-5"/>
          <w:sz w:val="24"/>
        </w:rPr>
        <w:t xml:space="preserve"> </w:t>
      </w:r>
      <w:r w:rsidRPr="00800427">
        <w:rPr>
          <w:rFonts w:ascii="Arial" w:eastAsia="Arial" w:hAnsi="Arial" w:cs="Arial"/>
          <w:color w:val="auto"/>
          <w:sz w:val="24"/>
        </w:rPr>
        <w:t>Commission</w:t>
      </w:r>
      <w:r w:rsidRPr="00800427">
        <w:rPr>
          <w:rFonts w:ascii="Arial" w:eastAsia="Arial" w:hAnsi="Arial" w:cs="Arial"/>
          <w:color w:val="auto"/>
          <w:spacing w:val="-1"/>
          <w:sz w:val="24"/>
        </w:rPr>
        <w:t xml:space="preserve"> </w:t>
      </w:r>
      <w:r w:rsidRPr="00800427">
        <w:rPr>
          <w:rFonts w:ascii="Arial" w:eastAsia="Arial" w:hAnsi="Arial" w:cs="Arial"/>
          <w:color w:val="auto"/>
          <w:sz w:val="24"/>
        </w:rPr>
        <w:t>could</w:t>
      </w:r>
      <w:r w:rsidRPr="00800427">
        <w:rPr>
          <w:rFonts w:ascii="Arial" w:eastAsia="Arial" w:hAnsi="Arial" w:cs="Arial"/>
          <w:color w:val="auto"/>
          <w:spacing w:val="-3"/>
          <w:sz w:val="24"/>
        </w:rPr>
        <w:t xml:space="preserve"> </w:t>
      </w:r>
      <w:r w:rsidRPr="00800427">
        <w:rPr>
          <w:rFonts w:ascii="Arial" w:eastAsia="Arial" w:hAnsi="Arial" w:cs="Arial"/>
          <w:color w:val="auto"/>
          <w:sz w:val="24"/>
        </w:rPr>
        <w:t>provide</w:t>
      </w:r>
      <w:r w:rsidRPr="00800427">
        <w:rPr>
          <w:rFonts w:ascii="Arial" w:eastAsia="Arial" w:hAnsi="Arial" w:cs="Arial"/>
          <w:color w:val="auto"/>
          <w:spacing w:val="-3"/>
          <w:sz w:val="24"/>
        </w:rPr>
        <w:t xml:space="preserve"> </w:t>
      </w:r>
      <w:r w:rsidRPr="00800427">
        <w:rPr>
          <w:rFonts w:ascii="Arial" w:eastAsia="Arial" w:hAnsi="Arial" w:cs="Arial"/>
          <w:color w:val="auto"/>
          <w:sz w:val="24"/>
        </w:rPr>
        <w:t>its</w:t>
      </w:r>
      <w:r w:rsidRPr="00800427">
        <w:rPr>
          <w:rFonts w:ascii="Arial" w:eastAsia="Arial" w:hAnsi="Arial" w:cs="Arial"/>
          <w:color w:val="auto"/>
          <w:spacing w:val="-5"/>
          <w:sz w:val="24"/>
        </w:rPr>
        <w:t xml:space="preserve"> </w:t>
      </w:r>
      <w:r w:rsidRPr="00800427">
        <w:rPr>
          <w:rFonts w:ascii="Arial" w:eastAsia="Arial" w:hAnsi="Arial" w:cs="Arial"/>
          <w:color w:val="auto"/>
          <w:sz w:val="24"/>
        </w:rPr>
        <w:t>opinion</w:t>
      </w:r>
      <w:r w:rsidRPr="00800427">
        <w:rPr>
          <w:rFonts w:ascii="Arial" w:eastAsia="Arial" w:hAnsi="Arial" w:cs="Arial"/>
          <w:color w:val="auto"/>
          <w:spacing w:val="-3"/>
          <w:sz w:val="24"/>
        </w:rPr>
        <w:t xml:space="preserve"> </w:t>
      </w:r>
      <w:r w:rsidRPr="00800427">
        <w:rPr>
          <w:rFonts w:ascii="Arial" w:eastAsia="Arial" w:hAnsi="Arial" w:cs="Arial"/>
          <w:color w:val="auto"/>
          <w:sz w:val="24"/>
        </w:rPr>
        <w:t>on</w:t>
      </w:r>
      <w:r w:rsidRPr="00800427">
        <w:rPr>
          <w:rFonts w:ascii="Arial" w:eastAsia="Arial" w:hAnsi="Arial" w:cs="Arial"/>
          <w:color w:val="auto"/>
          <w:spacing w:val="-1"/>
          <w:sz w:val="24"/>
        </w:rPr>
        <w:t xml:space="preserve"> </w:t>
      </w:r>
      <w:r w:rsidRPr="00800427">
        <w:rPr>
          <w:rFonts w:ascii="Arial" w:eastAsia="Arial" w:hAnsi="Arial" w:cs="Arial"/>
          <w:color w:val="auto"/>
          <w:sz w:val="24"/>
        </w:rPr>
        <w:t>whether the discrepancy alleged by the issuing bank is valid.</w:t>
      </w:r>
    </w:p>
    <w:p w14:paraId="49FDB1E4" w14:textId="77777777" w:rsidR="00800427" w:rsidRPr="00800427" w:rsidRDefault="00800427" w:rsidP="00800427">
      <w:pPr>
        <w:widowControl w:val="0"/>
        <w:tabs>
          <w:tab w:val="left" w:pos="0"/>
        </w:tabs>
        <w:autoSpaceDE w:val="0"/>
        <w:autoSpaceDN w:val="0"/>
        <w:spacing w:after="0"/>
        <w:ind w:right="436"/>
        <w:rPr>
          <w:rFonts w:ascii="Arial" w:eastAsia="Calibri" w:hAnsi="Arial" w:cs="Arial"/>
          <w:color w:val="auto"/>
          <w:sz w:val="24"/>
        </w:rPr>
      </w:pPr>
    </w:p>
    <w:p w14:paraId="249E51E5" w14:textId="77777777" w:rsidR="00800427" w:rsidRPr="00800427" w:rsidRDefault="00800427" w:rsidP="00800427">
      <w:pPr>
        <w:spacing w:after="0"/>
        <w:rPr>
          <w:rFonts w:ascii="Arial" w:eastAsia="MS PGothic" w:hAnsi="Arial" w:cs="Arial"/>
          <w:b/>
          <w:color w:val="auto"/>
          <w:sz w:val="24"/>
          <w:lang w:val="en-GB"/>
        </w:rPr>
      </w:pPr>
      <w:r w:rsidRPr="00800427">
        <w:rPr>
          <w:rFonts w:ascii="Arial" w:eastAsia="MS PGothic" w:hAnsi="Arial" w:cs="Arial"/>
          <w:b/>
          <w:color w:val="auto"/>
          <w:sz w:val="24"/>
          <w:lang w:val="en-GB"/>
        </w:rPr>
        <w:t>UNQUOTE</w:t>
      </w:r>
    </w:p>
    <w:p w14:paraId="68B87E67" w14:textId="77777777" w:rsidR="00800427" w:rsidRPr="00800427" w:rsidRDefault="00800427" w:rsidP="00800427">
      <w:pPr>
        <w:spacing w:after="0"/>
        <w:rPr>
          <w:rFonts w:ascii="Arial" w:eastAsia="MS PGothic" w:hAnsi="Arial" w:cs="Arial"/>
          <w:b/>
          <w:color w:val="auto"/>
          <w:sz w:val="24"/>
          <w:lang w:val="en-GB"/>
        </w:rPr>
      </w:pPr>
    </w:p>
    <w:p w14:paraId="08D628D0" w14:textId="77777777" w:rsidR="00800427" w:rsidRPr="00800427" w:rsidRDefault="00800427" w:rsidP="00800427">
      <w:pPr>
        <w:spacing w:after="0"/>
        <w:rPr>
          <w:rFonts w:ascii="Arial" w:eastAsia="MS PGothic" w:hAnsi="Arial" w:cs="Arial"/>
          <w:b/>
          <w:color w:val="auto"/>
          <w:sz w:val="24"/>
          <w:lang w:val="en-GB"/>
        </w:rPr>
      </w:pPr>
      <w:r w:rsidRPr="00800427">
        <w:rPr>
          <w:rFonts w:ascii="Arial" w:eastAsia="MS PGothic" w:hAnsi="Arial" w:cs="Arial"/>
          <w:b/>
          <w:color w:val="auto"/>
          <w:sz w:val="24"/>
          <w:lang w:val="en-GB"/>
        </w:rPr>
        <w:t>ANALYSIS</w:t>
      </w:r>
    </w:p>
    <w:p w14:paraId="1AE85C8D" w14:textId="77777777" w:rsidR="00800427" w:rsidRPr="00800427" w:rsidRDefault="00800427" w:rsidP="00800427">
      <w:pPr>
        <w:spacing w:after="0"/>
        <w:ind w:firstLine="510"/>
        <w:rPr>
          <w:rFonts w:ascii="Arial" w:eastAsia="MS PGothic" w:hAnsi="Arial" w:cs="Arial"/>
          <w:color w:val="auto"/>
          <w:sz w:val="24"/>
          <w:lang w:val="en-GB"/>
        </w:rPr>
      </w:pPr>
      <w:bookmarkStart w:id="0" w:name="OLE_LINK2"/>
      <w:bookmarkStart w:id="1" w:name="OLE_LINK1"/>
      <w:r w:rsidRPr="00800427">
        <w:rPr>
          <w:rFonts w:ascii="Arial" w:eastAsia="MS PGothic" w:hAnsi="Arial" w:cs="Arial"/>
          <w:color w:val="auto"/>
          <w:sz w:val="24"/>
          <w:lang w:val="en-GB"/>
        </w:rPr>
        <w:t>It is assumed (based on the wording of the refusal message from the issuing bank) that the documentary credit required presentation of a bill of lading and that UCP 600 article 20 applies to the examination of the document. The full transport route is not reflected in the query, but SWIFT field 44F (Port of Discharge) of the MT700 indicates “CAT LAI PORT, HOCHIMINH CITY, VIETNAM”.</w:t>
      </w:r>
    </w:p>
    <w:p w14:paraId="5F334E69" w14:textId="77777777" w:rsidR="00800427" w:rsidRPr="00800427" w:rsidRDefault="00800427" w:rsidP="00800427">
      <w:pPr>
        <w:spacing w:after="0"/>
        <w:rPr>
          <w:rFonts w:ascii="Arial" w:eastAsia="MS PGothic" w:hAnsi="Arial" w:cs="Arial"/>
          <w:color w:val="auto"/>
          <w:sz w:val="24"/>
          <w:lang w:val="en-GB"/>
        </w:rPr>
      </w:pPr>
    </w:p>
    <w:p w14:paraId="4E53ED08" w14:textId="77777777" w:rsidR="00800427" w:rsidRPr="00800427" w:rsidRDefault="00800427" w:rsidP="00800427">
      <w:pPr>
        <w:spacing w:after="0"/>
        <w:ind w:firstLine="510"/>
        <w:rPr>
          <w:rFonts w:ascii="Arial" w:eastAsia="MS PGothic" w:hAnsi="Arial" w:cs="Arial"/>
          <w:color w:val="auto"/>
          <w:sz w:val="24"/>
        </w:rPr>
      </w:pPr>
      <w:r w:rsidRPr="00800427">
        <w:rPr>
          <w:rFonts w:ascii="Arial" w:eastAsia="MS PGothic" w:hAnsi="Arial" w:cs="Arial"/>
          <w:color w:val="auto"/>
          <w:sz w:val="24"/>
          <w:lang w:val="en-GB"/>
        </w:rPr>
        <w:t xml:space="preserve">The presented bill of lading stated “HOCHIMINH CITY, VIETNAM” in the </w:t>
      </w:r>
      <w:r w:rsidRPr="00800427">
        <w:rPr>
          <w:rFonts w:ascii="Arial" w:eastAsia="MS PGothic" w:hAnsi="Arial" w:cs="Arial"/>
          <w:color w:val="auto"/>
          <w:sz w:val="24"/>
        </w:rPr>
        <w:t>port</w:t>
      </w:r>
      <w:r w:rsidRPr="00800427">
        <w:rPr>
          <w:rFonts w:ascii="Arial" w:eastAsia="MS PGothic" w:hAnsi="Arial" w:cs="Arial"/>
          <w:color w:val="auto"/>
          <w:spacing w:val="-5"/>
          <w:sz w:val="24"/>
        </w:rPr>
        <w:t xml:space="preserve"> </w:t>
      </w:r>
      <w:r w:rsidRPr="00800427">
        <w:rPr>
          <w:rFonts w:ascii="Arial" w:eastAsia="MS PGothic" w:hAnsi="Arial" w:cs="Arial"/>
          <w:color w:val="auto"/>
          <w:sz w:val="24"/>
        </w:rPr>
        <w:t>of</w:t>
      </w:r>
      <w:r w:rsidRPr="00800427">
        <w:rPr>
          <w:rFonts w:ascii="Arial" w:eastAsia="MS PGothic" w:hAnsi="Arial" w:cs="Arial"/>
          <w:color w:val="auto"/>
          <w:spacing w:val="-4"/>
          <w:sz w:val="24"/>
        </w:rPr>
        <w:t xml:space="preserve"> </w:t>
      </w:r>
      <w:r w:rsidRPr="00800427">
        <w:rPr>
          <w:rFonts w:ascii="Arial" w:eastAsia="MS PGothic" w:hAnsi="Arial" w:cs="Arial"/>
          <w:color w:val="auto"/>
          <w:sz w:val="24"/>
        </w:rPr>
        <w:t>discharge</w:t>
      </w:r>
      <w:r w:rsidRPr="00800427">
        <w:rPr>
          <w:rFonts w:ascii="Arial" w:eastAsia="MS PGothic" w:hAnsi="Arial" w:cs="Arial"/>
          <w:color w:val="auto"/>
          <w:sz w:val="24"/>
          <w:lang w:val="en-GB"/>
        </w:rPr>
        <w:t xml:space="preserve"> field and “</w:t>
      </w:r>
      <w:r w:rsidRPr="00800427">
        <w:rPr>
          <w:rFonts w:ascii="Arial" w:eastAsia="MS PGothic" w:hAnsi="Arial" w:cs="Arial"/>
          <w:color w:val="auto"/>
          <w:sz w:val="24"/>
        </w:rPr>
        <w:t>CAT</w:t>
      </w:r>
      <w:r w:rsidRPr="00800427">
        <w:rPr>
          <w:rFonts w:ascii="Arial" w:eastAsia="MS PGothic" w:hAnsi="Arial" w:cs="Arial"/>
          <w:color w:val="auto"/>
          <w:spacing w:val="-5"/>
          <w:sz w:val="24"/>
        </w:rPr>
        <w:t xml:space="preserve"> </w:t>
      </w:r>
      <w:r w:rsidRPr="00800427">
        <w:rPr>
          <w:rFonts w:ascii="Arial" w:eastAsia="MS PGothic" w:hAnsi="Arial" w:cs="Arial"/>
          <w:color w:val="auto"/>
          <w:sz w:val="24"/>
        </w:rPr>
        <w:t>LAI</w:t>
      </w:r>
      <w:r w:rsidRPr="00800427">
        <w:rPr>
          <w:rFonts w:ascii="Arial" w:eastAsia="MS PGothic" w:hAnsi="Arial" w:cs="Arial"/>
          <w:color w:val="auto"/>
          <w:spacing w:val="-3"/>
          <w:sz w:val="24"/>
        </w:rPr>
        <w:t xml:space="preserve"> </w:t>
      </w:r>
      <w:r w:rsidRPr="00800427">
        <w:rPr>
          <w:rFonts w:ascii="Arial" w:eastAsia="MS PGothic" w:hAnsi="Arial" w:cs="Arial"/>
          <w:color w:val="auto"/>
          <w:sz w:val="24"/>
        </w:rPr>
        <w:t>PORT,</w:t>
      </w:r>
      <w:r w:rsidRPr="00800427">
        <w:rPr>
          <w:rFonts w:ascii="Arial" w:eastAsia="MS PGothic" w:hAnsi="Arial" w:cs="Arial"/>
          <w:color w:val="auto"/>
          <w:spacing w:val="-4"/>
          <w:sz w:val="24"/>
        </w:rPr>
        <w:t xml:space="preserve"> </w:t>
      </w:r>
      <w:r w:rsidRPr="00800427">
        <w:rPr>
          <w:rFonts w:ascii="Arial" w:eastAsia="MS PGothic" w:hAnsi="Arial" w:cs="Arial"/>
          <w:color w:val="auto"/>
          <w:sz w:val="24"/>
        </w:rPr>
        <w:t>HOCHIMINH</w:t>
      </w:r>
      <w:r w:rsidRPr="00800427">
        <w:rPr>
          <w:rFonts w:ascii="Arial" w:eastAsia="MS PGothic" w:hAnsi="Arial" w:cs="Arial"/>
          <w:color w:val="auto"/>
          <w:spacing w:val="-8"/>
          <w:sz w:val="24"/>
        </w:rPr>
        <w:t xml:space="preserve"> </w:t>
      </w:r>
      <w:r w:rsidRPr="00800427">
        <w:rPr>
          <w:rFonts w:ascii="Arial" w:eastAsia="MS PGothic" w:hAnsi="Arial" w:cs="Arial"/>
          <w:color w:val="auto"/>
          <w:sz w:val="24"/>
        </w:rPr>
        <w:t>CITY,</w:t>
      </w:r>
      <w:r w:rsidRPr="00800427">
        <w:rPr>
          <w:rFonts w:ascii="Arial" w:eastAsia="MS PGothic" w:hAnsi="Arial" w:cs="Arial"/>
          <w:color w:val="auto"/>
          <w:spacing w:val="-3"/>
          <w:sz w:val="24"/>
        </w:rPr>
        <w:t xml:space="preserve"> </w:t>
      </w:r>
      <w:r w:rsidRPr="00800427">
        <w:rPr>
          <w:rFonts w:ascii="Arial" w:eastAsia="MS PGothic" w:hAnsi="Arial" w:cs="Arial"/>
          <w:color w:val="auto"/>
          <w:spacing w:val="-2"/>
          <w:sz w:val="24"/>
        </w:rPr>
        <w:t>VIETNAM</w:t>
      </w:r>
      <w:r w:rsidRPr="00800427">
        <w:rPr>
          <w:rFonts w:ascii="Arial" w:eastAsia="MS PGothic" w:hAnsi="Arial" w:cs="Arial"/>
          <w:color w:val="auto"/>
          <w:sz w:val="24"/>
          <w:lang w:val="en-GB"/>
        </w:rPr>
        <w:t xml:space="preserve">” in the </w:t>
      </w:r>
      <w:r w:rsidRPr="00800427">
        <w:rPr>
          <w:rFonts w:ascii="Arial" w:eastAsia="MS PGothic" w:hAnsi="Arial" w:cs="Arial"/>
          <w:color w:val="auto"/>
          <w:sz w:val="24"/>
        </w:rPr>
        <w:t>place</w:t>
      </w:r>
      <w:r w:rsidRPr="00800427">
        <w:rPr>
          <w:rFonts w:ascii="Arial" w:eastAsia="MS PGothic" w:hAnsi="Arial" w:cs="Arial"/>
          <w:color w:val="auto"/>
          <w:spacing w:val="-8"/>
          <w:sz w:val="24"/>
        </w:rPr>
        <w:t xml:space="preserve"> </w:t>
      </w:r>
      <w:r w:rsidRPr="00800427">
        <w:rPr>
          <w:rFonts w:ascii="Arial" w:eastAsia="MS PGothic" w:hAnsi="Arial" w:cs="Arial"/>
          <w:color w:val="auto"/>
          <w:sz w:val="24"/>
        </w:rPr>
        <w:t>of</w:t>
      </w:r>
      <w:r w:rsidRPr="00800427">
        <w:rPr>
          <w:rFonts w:ascii="Arial" w:eastAsia="MS PGothic" w:hAnsi="Arial" w:cs="Arial"/>
          <w:color w:val="auto"/>
          <w:spacing w:val="-4"/>
          <w:sz w:val="24"/>
        </w:rPr>
        <w:t xml:space="preserve"> </w:t>
      </w:r>
      <w:r w:rsidRPr="00800427">
        <w:rPr>
          <w:rFonts w:ascii="Arial" w:eastAsia="MS PGothic" w:hAnsi="Arial" w:cs="Arial"/>
          <w:color w:val="auto"/>
          <w:sz w:val="24"/>
        </w:rPr>
        <w:t>delivery field.</w:t>
      </w:r>
    </w:p>
    <w:p w14:paraId="04B93269" w14:textId="77777777" w:rsidR="00800427" w:rsidRPr="00800427" w:rsidRDefault="00800427" w:rsidP="00800427">
      <w:pPr>
        <w:spacing w:after="0"/>
        <w:rPr>
          <w:rFonts w:ascii="Arial" w:eastAsia="MS PGothic" w:hAnsi="Arial" w:cs="Arial"/>
          <w:color w:val="auto"/>
          <w:sz w:val="24"/>
        </w:rPr>
      </w:pPr>
    </w:p>
    <w:p w14:paraId="4FCFAC34" w14:textId="77777777" w:rsidR="00800427" w:rsidRPr="00800427" w:rsidRDefault="00800427" w:rsidP="00800427">
      <w:pPr>
        <w:spacing w:after="0"/>
        <w:ind w:firstLine="510"/>
        <w:rPr>
          <w:rFonts w:ascii="Arial" w:eastAsia="MS PGothic" w:hAnsi="Arial" w:cs="Arial"/>
          <w:color w:val="auto"/>
          <w:sz w:val="24"/>
        </w:rPr>
      </w:pPr>
      <w:r w:rsidRPr="00800427">
        <w:rPr>
          <w:rFonts w:ascii="Arial" w:eastAsia="MS PGothic" w:hAnsi="Arial" w:cs="Arial"/>
          <w:color w:val="auto"/>
          <w:sz w:val="24"/>
        </w:rPr>
        <w:t>UCP 600 sub-article 20 (a) (iii) states that the bill of lading must “indicate shipment from the port of loading to the port of discharge stated in the credit.”</w:t>
      </w:r>
    </w:p>
    <w:p w14:paraId="6D0E1A5C" w14:textId="77777777" w:rsidR="00800427" w:rsidRPr="00800427" w:rsidRDefault="00800427" w:rsidP="00800427">
      <w:pPr>
        <w:spacing w:after="0"/>
        <w:rPr>
          <w:rFonts w:ascii="Arial" w:eastAsia="MS PGothic" w:hAnsi="Arial" w:cs="Arial"/>
          <w:color w:val="auto"/>
          <w:sz w:val="24"/>
        </w:rPr>
      </w:pPr>
    </w:p>
    <w:p w14:paraId="51162299" w14:textId="77777777" w:rsidR="00800427" w:rsidRPr="00800427" w:rsidRDefault="00800427" w:rsidP="00800427">
      <w:pPr>
        <w:spacing w:after="0"/>
        <w:ind w:firstLine="510"/>
        <w:rPr>
          <w:rFonts w:ascii="Arial" w:eastAsia="MS PGothic" w:hAnsi="Arial" w:cs="Arial"/>
          <w:color w:val="auto"/>
          <w:sz w:val="24"/>
        </w:rPr>
      </w:pPr>
      <w:r w:rsidRPr="00800427">
        <w:rPr>
          <w:rFonts w:ascii="Arial" w:eastAsia="MS PGothic" w:hAnsi="Arial" w:cs="Arial"/>
          <w:color w:val="auto"/>
          <w:sz w:val="24"/>
        </w:rPr>
        <w:t>This is qualified in ISBP 821 (as well as ISBP 745) paragraph E8 (b) which allows for the named port of discharge to be stated in the field headed “Place of final destination” or words of similar effect. This is, however, on the condition that “there is a notation evidencing that the port of discharge is that stated under “Place of final destination” or words of similar effect.”</w:t>
      </w:r>
    </w:p>
    <w:p w14:paraId="593A2611" w14:textId="77777777" w:rsidR="00800427" w:rsidRPr="00800427" w:rsidRDefault="00800427" w:rsidP="00800427">
      <w:pPr>
        <w:spacing w:after="0"/>
        <w:rPr>
          <w:rFonts w:ascii="Arial" w:eastAsia="MS PGothic" w:hAnsi="Arial" w:cs="Arial"/>
          <w:color w:val="auto"/>
          <w:sz w:val="24"/>
        </w:rPr>
      </w:pPr>
    </w:p>
    <w:p w14:paraId="26D335E4" w14:textId="77777777" w:rsidR="00800427" w:rsidRPr="00800427" w:rsidRDefault="00800427" w:rsidP="00800427">
      <w:pPr>
        <w:spacing w:after="0"/>
        <w:ind w:firstLine="510"/>
        <w:rPr>
          <w:rFonts w:ascii="Arial" w:eastAsia="MS PGothic" w:hAnsi="Arial" w:cs="Arial"/>
          <w:color w:val="auto"/>
          <w:sz w:val="24"/>
        </w:rPr>
      </w:pPr>
      <w:r w:rsidRPr="00800427">
        <w:rPr>
          <w:rFonts w:ascii="Arial" w:eastAsia="MS PGothic" w:hAnsi="Arial" w:cs="Arial"/>
          <w:color w:val="auto"/>
          <w:sz w:val="24"/>
        </w:rPr>
        <w:t>ISBP 821 paragraph E8 (b) goes on to provide an example of such notation, i.e., “For example, when a credit requires shipment to be effected to Felixstowe, but Felixstowe is shown as the place of final destination instead of the port of discharge, this may be evidenced by a notation stating “Port of discharge: Felixstowe””.</w:t>
      </w:r>
    </w:p>
    <w:p w14:paraId="0FC72BE5" w14:textId="77777777" w:rsidR="00800427" w:rsidRPr="00800427" w:rsidRDefault="00800427" w:rsidP="00800427">
      <w:pPr>
        <w:widowControl w:val="0"/>
        <w:autoSpaceDE w:val="0"/>
        <w:autoSpaceDN w:val="0"/>
        <w:spacing w:before="127" w:after="0"/>
        <w:ind w:firstLine="510"/>
        <w:rPr>
          <w:rFonts w:ascii="Arial" w:eastAsia="MS PGothic" w:hAnsi="Arial" w:cs="Arial"/>
          <w:color w:val="auto"/>
          <w:sz w:val="24"/>
        </w:rPr>
      </w:pPr>
      <w:r w:rsidRPr="00800427">
        <w:rPr>
          <w:rFonts w:ascii="Arial" w:eastAsia="MS PGothic" w:hAnsi="Arial" w:cs="Arial"/>
          <w:color w:val="auto"/>
          <w:sz w:val="24"/>
        </w:rPr>
        <w:t xml:space="preserve">For this query, the place of delivery field indicates “CAT LAI PORT, HOCHIMINH </w:t>
      </w:r>
      <w:r w:rsidRPr="00800427">
        <w:rPr>
          <w:rFonts w:ascii="Arial" w:eastAsia="MS PGothic" w:hAnsi="Arial" w:cs="Arial"/>
          <w:color w:val="auto"/>
          <w:sz w:val="24"/>
        </w:rPr>
        <w:lastRenderedPageBreak/>
        <w:t xml:space="preserve">CITY, VIETNAM”. The term “CAT LAI </w:t>
      </w:r>
      <w:r w:rsidRPr="00800427">
        <w:rPr>
          <w:rFonts w:ascii="Arial" w:eastAsia="MS PGothic" w:hAnsi="Arial" w:cs="Arial"/>
          <w:b/>
          <w:bCs/>
          <w:color w:val="auto"/>
          <w:sz w:val="24"/>
        </w:rPr>
        <w:t>PORT</w:t>
      </w:r>
      <w:r w:rsidRPr="00800427">
        <w:rPr>
          <w:rFonts w:ascii="Arial" w:eastAsia="MS PGothic" w:hAnsi="Arial" w:cs="Arial"/>
          <w:color w:val="auto"/>
          <w:sz w:val="24"/>
        </w:rPr>
        <w:t>” [emphasis added] makes it clear that this is a port, and, as such, would obviate the need for a notation evidencing that the port of discharge is that stated under the place of delivery field.</w:t>
      </w:r>
    </w:p>
    <w:p w14:paraId="66EBAF47" w14:textId="77777777" w:rsidR="00800427" w:rsidRPr="00800427" w:rsidRDefault="00800427" w:rsidP="00800427">
      <w:pPr>
        <w:spacing w:after="0"/>
        <w:rPr>
          <w:rFonts w:ascii="Arial" w:eastAsia="MS PGothic" w:hAnsi="Arial" w:cs="Arial"/>
          <w:color w:val="auto"/>
          <w:sz w:val="24"/>
        </w:rPr>
      </w:pPr>
    </w:p>
    <w:p w14:paraId="7AB034BF" w14:textId="77777777" w:rsidR="00800427" w:rsidRPr="00800427" w:rsidRDefault="00800427" w:rsidP="00800427">
      <w:pPr>
        <w:spacing w:after="0"/>
        <w:ind w:firstLine="510"/>
        <w:rPr>
          <w:rFonts w:ascii="Arial" w:eastAsia="MS PGothic" w:hAnsi="Arial" w:cs="Arial"/>
          <w:color w:val="auto"/>
          <w:sz w:val="24"/>
        </w:rPr>
      </w:pPr>
      <w:r w:rsidRPr="00800427">
        <w:rPr>
          <w:rFonts w:ascii="Arial" w:eastAsia="MS PGothic" w:hAnsi="Arial" w:cs="Arial"/>
          <w:color w:val="auto"/>
          <w:sz w:val="24"/>
        </w:rPr>
        <w:t xml:space="preserve">The confirming bank points out that it “has ascertained that the goods were indeed discharged at Cat Lai Port, based on its tracking”. </w:t>
      </w:r>
    </w:p>
    <w:p w14:paraId="54E46A30" w14:textId="77777777" w:rsidR="00800427" w:rsidRPr="00800427" w:rsidRDefault="00800427" w:rsidP="00800427">
      <w:pPr>
        <w:spacing w:after="0"/>
        <w:rPr>
          <w:rFonts w:ascii="Arial" w:eastAsia="MS PGothic" w:hAnsi="Arial" w:cs="Arial"/>
          <w:color w:val="auto"/>
          <w:sz w:val="24"/>
        </w:rPr>
      </w:pPr>
    </w:p>
    <w:p w14:paraId="59CA955E" w14:textId="77777777" w:rsidR="00800427" w:rsidRPr="00800427" w:rsidRDefault="00800427" w:rsidP="00800427">
      <w:pPr>
        <w:spacing w:after="0"/>
        <w:ind w:firstLine="510"/>
        <w:rPr>
          <w:rFonts w:ascii="Arial" w:eastAsia="MS PGothic" w:hAnsi="Arial" w:cs="Arial"/>
          <w:color w:val="auto"/>
          <w:sz w:val="24"/>
        </w:rPr>
      </w:pPr>
      <w:r w:rsidRPr="00800427">
        <w:rPr>
          <w:rFonts w:ascii="Arial" w:eastAsia="MS PGothic" w:hAnsi="Arial" w:cs="Arial"/>
          <w:color w:val="auto"/>
          <w:sz w:val="24"/>
        </w:rPr>
        <w:t xml:space="preserve">UCP 600 sub-article 14 (a) states that, “[A] nominated bank acting on its nomination, a confirming bank, if any, and the issuing bank must examine a presentation to determine, on the basis of the documents alone, whether or not the documents appear on their face to constitute a complying presentation.” </w:t>
      </w:r>
    </w:p>
    <w:p w14:paraId="4BD1207F" w14:textId="77777777" w:rsidR="00800427" w:rsidRPr="00800427" w:rsidRDefault="00800427" w:rsidP="00800427">
      <w:pPr>
        <w:spacing w:after="0"/>
        <w:rPr>
          <w:rFonts w:ascii="Arial" w:eastAsia="MS PGothic" w:hAnsi="Arial" w:cs="Arial"/>
          <w:color w:val="auto"/>
          <w:sz w:val="24"/>
        </w:rPr>
      </w:pPr>
    </w:p>
    <w:p w14:paraId="30D890D0" w14:textId="77777777" w:rsidR="00800427" w:rsidRPr="00800427" w:rsidRDefault="00800427" w:rsidP="00800427">
      <w:pPr>
        <w:spacing w:after="0"/>
        <w:ind w:firstLine="510"/>
        <w:rPr>
          <w:rFonts w:ascii="Arial" w:eastAsia="MS PGothic" w:hAnsi="Arial" w:cs="Arial"/>
          <w:color w:val="auto"/>
          <w:sz w:val="24"/>
        </w:rPr>
      </w:pPr>
      <w:r w:rsidRPr="00800427">
        <w:rPr>
          <w:rFonts w:ascii="Arial" w:eastAsia="MS PGothic" w:hAnsi="Arial" w:cs="Arial"/>
          <w:color w:val="auto"/>
          <w:sz w:val="24"/>
        </w:rPr>
        <w:t xml:space="preserve">Consequently, the tracking mentioned by the confirming bank cannot be considered as part of the examination of the bill of lading which is based on the document alone. </w:t>
      </w:r>
    </w:p>
    <w:p w14:paraId="7F384BE2" w14:textId="77777777" w:rsidR="00800427" w:rsidRPr="00800427" w:rsidRDefault="00800427" w:rsidP="00800427">
      <w:pPr>
        <w:spacing w:after="0"/>
        <w:rPr>
          <w:rFonts w:ascii="Arial" w:eastAsia="MS PGothic" w:hAnsi="Arial" w:cs="Arial"/>
          <w:color w:val="auto"/>
          <w:sz w:val="24"/>
        </w:rPr>
      </w:pPr>
    </w:p>
    <w:p w14:paraId="2DC41284" w14:textId="77777777" w:rsidR="00800427" w:rsidRPr="00800427" w:rsidRDefault="00800427" w:rsidP="00800427">
      <w:pPr>
        <w:spacing w:after="0"/>
        <w:ind w:firstLine="510"/>
        <w:rPr>
          <w:rFonts w:ascii="Arial" w:eastAsia="MS PGothic" w:hAnsi="Arial" w:cs="Arial"/>
          <w:color w:val="auto"/>
          <w:sz w:val="24"/>
        </w:rPr>
      </w:pPr>
      <w:r w:rsidRPr="00800427">
        <w:rPr>
          <w:rFonts w:ascii="Arial" w:eastAsia="MS PGothic" w:hAnsi="Arial" w:cs="Arial"/>
          <w:color w:val="auto"/>
          <w:sz w:val="24"/>
        </w:rPr>
        <w:t>Nevertheless, this comment is irrelevant as the bill of lading complies with UCP 600 sub-article 20 (a) (iii).</w:t>
      </w:r>
    </w:p>
    <w:p w14:paraId="56071DB4" w14:textId="77777777" w:rsidR="00800427" w:rsidRPr="00800427" w:rsidRDefault="00800427" w:rsidP="00800427">
      <w:pPr>
        <w:spacing w:after="0"/>
        <w:rPr>
          <w:rFonts w:ascii="Arial" w:eastAsia="MS PGothic" w:hAnsi="Arial" w:cs="Arial"/>
          <w:b/>
          <w:color w:val="auto"/>
          <w:sz w:val="24"/>
          <w:lang w:val="en-GB"/>
        </w:rPr>
      </w:pPr>
    </w:p>
    <w:p w14:paraId="6A0B74BB" w14:textId="77777777" w:rsidR="00800427" w:rsidRPr="00800427" w:rsidRDefault="00800427" w:rsidP="00800427">
      <w:pPr>
        <w:spacing w:after="0"/>
        <w:rPr>
          <w:rFonts w:ascii="Arial" w:eastAsia="MS PGothic" w:hAnsi="Arial" w:cs="Arial"/>
          <w:b/>
          <w:color w:val="auto"/>
          <w:sz w:val="24"/>
          <w:lang w:val="en-GB"/>
        </w:rPr>
      </w:pPr>
      <w:r w:rsidRPr="00800427">
        <w:rPr>
          <w:rFonts w:ascii="Arial" w:eastAsia="MS PGothic" w:hAnsi="Arial" w:cs="Arial"/>
          <w:b/>
          <w:color w:val="auto"/>
          <w:sz w:val="24"/>
          <w:lang w:val="en-GB"/>
        </w:rPr>
        <w:t>CONCLUSION</w:t>
      </w:r>
    </w:p>
    <w:p w14:paraId="548A0AD1" w14:textId="77777777" w:rsidR="00800427" w:rsidRPr="00800427" w:rsidRDefault="00800427" w:rsidP="00800427">
      <w:pPr>
        <w:spacing w:after="0"/>
        <w:ind w:firstLine="510"/>
        <w:rPr>
          <w:rFonts w:ascii="Arial" w:eastAsia="MS PGothic" w:hAnsi="Arial" w:cs="Arial"/>
          <w:color w:val="auto"/>
          <w:sz w:val="24"/>
          <w:lang w:val="en-GB"/>
        </w:rPr>
      </w:pPr>
      <w:r w:rsidRPr="00800427">
        <w:rPr>
          <w:rFonts w:ascii="Arial" w:eastAsia="MS PGothic" w:hAnsi="Arial" w:cs="Arial"/>
          <w:color w:val="auto"/>
          <w:sz w:val="24"/>
          <w:lang w:val="en-GB"/>
        </w:rPr>
        <w:t>The discrepancy raised by the issuing bank is not valid.</w:t>
      </w:r>
    </w:p>
    <w:bookmarkEnd w:id="0"/>
    <w:bookmarkEnd w:id="1"/>
    <w:p w14:paraId="4ECDC872" w14:textId="77777777" w:rsidR="00800427" w:rsidRPr="00800427" w:rsidRDefault="00800427" w:rsidP="00800427">
      <w:pPr>
        <w:spacing w:after="0"/>
        <w:rPr>
          <w:rFonts w:ascii="Arial" w:hAnsi="Arial" w:cs="Arial"/>
          <w:b/>
          <w:color w:val="auto"/>
          <w:sz w:val="24"/>
          <w:lang w:val="en-GB"/>
        </w:rPr>
      </w:pPr>
    </w:p>
    <w:p w14:paraId="478F930F" w14:textId="77777777" w:rsidR="00800427" w:rsidRPr="00800427" w:rsidRDefault="00800427" w:rsidP="00800427">
      <w:pPr>
        <w:spacing w:after="0"/>
        <w:ind w:firstLine="510"/>
        <w:rPr>
          <w:rFonts w:ascii="Arial" w:hAnsi="Arial" w:cs="Arial"/>
          <w:b/>
          <w:color w:val="auto"/>
          <w:sz w:val="24"/>
          <w:lang w:val="en-GB"/>
        </w:rPr>
      </w:pPr>
      <w:r w:rsidRPr="00800427">
        <w:rPr>
          <w:rFonts w:ascii="Arial" w:hAnsi="Arial" w:cs="Arial"/>
          <w:b/>
          <w:color w:val="auto"/>
          <w:sz w:val="24"/>
          <w:lang w:val="en-GB"/>
        </w:rPr>
        <w:t>The opinion(s) rendered on this query reflect the opinion of the ICC Banking Commission’s Technical Advisers based on the facts under “QUOTE” above. They do not necessarily reflect the opinion of the ICC Banking Commission until the Banking Commission renders its approval or disapproval of these opinion(s) at the next scheduled meeting.</w:t>
      </w:r>
    </w:p>
    <w:p w14:paraId="6A097186" w14:textId="77777777" w:rsidR="00800427" w:rsidRPr="00800427" w:rsidRDefault="00800427" w:rsidP="00800427">
      <w:pPr>
        <w:spacing w:after="0"/>
        <w:ind w:firstLine="510"/>
        <w:rPr>
          <w:rFonts w:ascii="Arial" w:eastAsia="MS PGothic" w:hAnsi="Arial" w:cs="Arial"/>
          <w:b/>
          <w:color w:val="auto"/>
          <w:sz w:val="24"/>
          <w:lang w:val="en-GB"/>
        </w:rPr>
      </w:pPr>
    </w:p>
    <w:p w14:paraId="07552209" w14:textId="77777777" w:rsidR="00800427" w:rsidRPr="00800427" w:rsidRDefault="00800427" w:rsidP="00800427">
      <w:pPr>
        <w:spacing w:after="0"/>
        <w:ind w:firstLine="510"/>
        <w:rPr>
          <w:rFonts w:ascii="Arial" w:eastAsia="MS PGothic" w:hAnsi="Arial" w:cs="Arial"/>
          <w:b/>
          <w:color w:val="auto"/>
          <w:sz w:val="24"/>
          <w:lang w:val="en-GB"/>
        </w:rPr>
      </w:pPr>
      <w:r w:rsidRPr="00800427">
        <w:rPr>
          <w:rFonts w:ascii="Arial" w:eastAsia="MS PGothic" w:hAnsi="Arial" w:cs="Arial"/>
          <w:b/>
          <w:color w:val="auto"/>
          <w:sz w:val="24"/>
          <w:lang w:val="en-GB"/>
        </w:rPr>
        <w:t>The reply given is not to be construed as being other than solely for the benefit of guidance and there should be no legal imputation associated with the reply offered.</w:t>
      </w:r>
    </w:p>
    <w:p w14:paraId="68076C83" w14:textId="77777777" w:rsidR="00800427" w:rsidRPr="00800427" w:rsidRDefault="00800427" w:rsidP="00800427">
      <w:pPr>
        <w:spacing w:after="0"/>
        <w:ind w:firstLine="510"/>
        <w:rPr>
          <w:rFonts w:ascii="Arial" w:eastAsia="MS PGothic" w:hAnsi="Arial" w:cs="Arial"/>
          <w:b/>
          <w:color w:val="auto"/>
          <w:sz w:val="24"/>
          <w:lang w:val="en-GB"/>
        </w:rPr>
      </w:pPr>
    </w:p>
    <w:p w14:paraId="7FDAD519" w14:textId="77777777" w:rsidR="00800427" w:rsidRPr="00800427" w:rsidRDefault="00800427" w:rsidP="00800427">
      <w:pPr>
        <w:spacing w:after="0"/>
        <w:ind w:firstLine="510"/>
        <w:rPr>
          <w:rFonts w:ascii="Arial" w:eastAsia="MS PGothic" w:hAnsi="Arial" w:cs="Arial"/>
          <w:b/>
          <w:color w:val="auto"/>
          <w:sz w:val="24"/>
          <w:lang w:val="en-GB"/>
        </w:rPr>
      </w:pPr>
      <w:r w:rsidRPr="00800427">
        <w:rPr>
          <w:rFonts w:ascii="Arial" w:eastAsia="MS PGothic" w:hAnsi="Arial" w:cs="Arial"/>
          <w:b/>
          <w:color w:val="auto"/>
          <w:sz w:val="24"/>
          <w:lang w:val="en-GB"/>
        </w:rPr>
        <w:t>If this query relates to a matter currently under consideration by the courts, the ICC Banking Commission will refrain from considering it for adoption as an opinion.</w:t>
      </w:r>
    </w:p>
    <w:p w14:paraId="092E156C" w14:textId="77777777" w:rsidR="00800427" w:rsidRPr="00800427" w:rsidRDefault="00800427" w:rsidP="00800427">
      <w:pPr>
        <w:spacing w:after="0"/>
        <w:ind w:firstLine="510"/>
        <w:rPr>
          <w:rFonts w:ascii="Arial" w:eastAsia="MS PGothic" w:hAnsi="Arial" w:cs="Arial"/>
          <w:b/>
          <w:color w:val="auto"/>
          <w:sz w:val="24"/>
          <w:lang w:val="en-GB"/>
        </w:rPr>
      </w:pPr>
    </w:p>
    <w:p w14:paraId="47F89518" w14:textId="77777777" w:rsidR="00800427" w:rsidRPr="00800427" w:rsidRDefault="00800427" w:rsidP="00800427">
      <w:pPr>
        <w:spacing w:after="0"/>
        <w:ind w:firstLine="510"/>
        <w:rPr>
          <w:rFonts w:ascii="Arial" w:eastAsia="MS PGothic" w:hAnsi="Arial" w:cs="Arial"/>
          <w:b/>
          <w:color w:val="auto"/>
          <w:sz w:val="24"/>
          <w:lang w:val="en-GB"/>
        </w:rPr>
      </w:pPr>
      <w:r w:rsidRPr="00800427">
        <w:rPr>
          <w:rFonts w:ascii="Arial" w:eastAsia="MS PGothic" w:hAnsi="Arial" w:cs="Arial"/>
          <w:b/>
          <w:color w:val="auto"/>
          <w:sz w:val="24"/>
          <w:lang w:val="en-GB"/>
        </w:rPr>
        <w:t>Neither the ICC nor any of its employees, nor any member of the Banking Commission, including the Chairman, Vice-Chairmen or Technical Advisers shall be liable to any person for any loss or damage arising out of any act or omission in connection with the rendered opinion(s).</w:t>
      </w:r>
    </w:p>
    <w:p w14:paraId="267C90CA" w14:textId="77777777" w:rsidR="00800427" w:rsidRPr="00800427" w:rsidRDefault="00800427" w:rsidP="00800427">
      <w:pPr>
        <w:spacing w:after="0"/>
        <w:ind w:firstLine="510"/>
        <w:rPr>
          <w:rFonts w:ascii="Arial" w:eastAsia="MS PGothic" w:hAnsi="Arial" w:cs="Arial"/>
          <w:b/>
          <w:color w:val="auto"/>
          <w:sz w:val="24"/>
          <w:lang w:val="en-GB"/>
        </w:rPr>
      </w:pPr>
    </w:p>
    <w:p w14:paraId="13CB4B69" w14:textId="77777777" w:rsidR="00800427" w:rsidRPr="00800427" w:rsidRDefault="00800427" w:rsidP="00800427">
      <w:pPr>
        <w:tabs>
          <w:tab w:val="left" w:pos="5012"/>
        </w:tabs>
        <w:spacing w:after="0"/>
        <w:ind w:right="480" w:firstLine="5012"/>
        <w:rPr>
          <w:rFonts w:ascii="Arial" w:eastAsia="MS PGothic" w:hAnsi="Arial" w:cs="Arial"/>
          <w:color w:val="auto"/>
          <w:sz w:val="24"/>
        </w:rPr>
      </w:pPr>
      <w:r w:rsidRPr="00800427">
        <w:rPr>
          <w:rFonts w:ascii="Arial" w:eastAsia="MS PGothic" w:hAnsi="Arial" w:cs="Arial"/>
          <w:color w:val="auto"/>
          <w:sz w:val="24"/>
        </w:rPr>
        <w:t>Yours Sincerely,</w:t>
      </w:r>
    </w:p>
    <w:p w14:paraId="7918AD32" w14:textId="6AF91D3E" w:rsidR="00800427" w:rsidRPr="00800427" w:rsidRDefault="00800427" w:rsidP="00800427">
      <w:pPr>
        <w:tabs>
          <w:tab w:val="left" w:pos="5954"/>
        </w:tabs>
        <w:spacing w:after="0"/>
        <w:rPr>
          <w:rFonts w:ascii="Arial" w:eastAsia="MS PGothic" w:hAnsi="Arial" w:cs="Arial"/>
          <w:color w:val="auto"/>
          <w:sz w:val="24"/>
        </w:rPr>
      </w:pPr>
    </w:p>
    <w:p w14:paraId="42B93DE4" w14:textId="77777777" w:rsidR="00800427" w:rsidRPr="00800427" w:rsidRDefault="00800427" w:rsidP="00800427">
      <w:pPr>
        <w:tabs>
          <w:tab w:val="left" w:pos="5954"/>
        </w:tabs>
        <w:spacing w:after="0"/>
        <w:rPr>
          <w:rFonts w:ascii="Arial" w:eastAsia="MS PGothic" w:hAnsi="Arial" w:cs="Arial"/>
          <w:color w:val="auto"/>
          <w:sz w:val="24"/>
        </w:rPr>
      </w:pPr>
    </w:p>
    <w:p w14:paraId="57882EDD" w14:textId="77777777" w:rsidR="00800427" w:rsidRPr="00800427" w:rsidRDefault="00800427" w:rsidP="00800427">
      <w:pPr>
        <w:tabs>
          <w:tab w:val="left" w:pos="5954"/>
        </w:tabs>
        <w:spacing w:after="0"/>
        <w:rPr>
          <w:rFonts w:ascii="Arial" w:eastAsia="MS PGothic" w:hAnsi="Arial" w:cs="Arial"/>
          <w:color w:val="auto"/>
          <w:sz w:val="24"/>
        </w:rPr>
      </w:pPr>
    </w:p>
    <w:p w14:paraId="1E7AC8BA" w14:textId="77777777" w:rsidR="00800427" w:rsidRPr="00800427" w:rsidRDefault="00800427" w:rsidP="00800427">
      <w:pPr>
        <w:tabs>
          <w:tab w:val="left" w:pos="5954"/>
        </w:tabs>
        <w:spacing w:after="0"/>
        <w:rPr>
          <w:rFonts w:ascii="Arial" w:eastAsia="MS PGothic" w:hAnsi="Arial" w:cs="Arial"/>
          <w:color w:val="auto"/>
          <w:sz w:val="24"/>
        </w:rPr>
      </w:pPr>
    </w:p>
    <w:p w14:paraId="67734562"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Tomasch Kubiak</w:t>
      </w:r>
    </w:p>
    <w:p w14:paraId="4C39BB2F"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Policy Manager Banking Commission</w:t>
      </w:r>
    </w:p>
    <w:p w14:paraId="5DCEDA35"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International Chamber of Commerce</w:t>
      </w:r>
    </w:p>
    <w:p w14:paraId="6395FED0" w14:textId="77777777" w:rsidR="00800427" w:rsidRPr="00800427" w:rsidRDefault="00800427" w:rsidP="00800427">
      <w:pPr>
        <w:spacing w:after="0"/>
        <w:ind w:firstLine="510"/>
        <w:rPr>
          <w:rFonts w:ascii="Arial" w:eastAsia="MS PGothic" w:hAnsi="Arial" w:cs="Arial"/>
          <w:b/>
          <w:color w:val="auto"/>
          <w:sz w:val="24"/>
          <w:lang w:val="en-GB"/>
        </w:rPr>
      </w:pPr>
    </w:p>
    <w:p w14:paraId="0C5D706B" w14:textId="77777777" w:rsidR="00800427" w:rsidRPr="00800427" w:rsidRDefault="00800427" w:rsidP="00800427">
      <w:pPr>
        <w:spacing w:after="0"/>
        <w:rPr>
          <w:rFonts w:ascii="Arial" w:eastAsia="MS PGothic" w:hAnsi="Arial" w:cs="Arial"/>
          <w:b/>
          <w:color w:val="auto"/>
          <w:sz w:val="24"/>
          <w:lang w:val="en-GB"/>
        </w:rPr>
      </w:pPr>
    </w:p>
    <w:p w14:paraId="42B2FB6C" w14:textId="397082CC" w:rsidR="00800427" w:rsidRDefault="00800427">
      <w:pPr>
        <w:spacing w:after="0"/>
        <w:rPr>
          <w:b/>
          <w:bCs/>
          <w:noProof/>
          <w:color w:val="auto"/>
          <w:lang w:val="da-DK"/>
        </w:rPr>
      </w:pPr>
      <w:r>
        <w:rPr>
          <w:b/>
          <w:bCs/>
          <w:noProof/>
          <w:color w:val="auto"/>
          <w:lang w:val="da-DK"/>
        </w:rPr>
        <w:br w:type="page"/>
      </w:r>
    </w:p>
    <w:p w14:paraId="17809171" w14:textId="77777777" w:rsidR="00800427" w:rsidRPr="00800427" w:rsidRDefault="00800427" w:rsidP="00800427">
      <w:pPr>
        <w:keepNext/>
        <w:spacing w:after="0"/>
        <w:ind w:left="4536"/>
        <w:outlineLvl w:val="0"/>
        <w:rPr>
          <w:rFonts w:ascii="Arial" w:hAnsi="Arial" w:cs="Arial"/>
          <w:sz w:val="24"/>
          <w:lang w:val="en-GB"/>
        </w:rPr>
      </w:pPr>
      <w:r w:rsidRPr="00800427">
        <w:rPr>
          <w:rFonts w:ascii="Arial" w:hAnsi="Arial" w:cs="Arial"/>
          <w:sz w:val="24"/>
          <w:lang w:val="en-GB"/>
        </w:rPr>
        <w:lastRenderedPageBreak/>
        <w:t xml:space="preserve">Mr. Utpal Kent </w:t>
      </w:r>
    </w:p>
    <w:p w14:paraId="3A584783" w14:textId="77777777" w:rsidR="00800427" w:rsidRPr="00800427" w:rsidRDefault="00800427" w:rsidP="00800427">
      <w:pPr>
        <w:spacing w:after="0"/>
        <w:ind w:left="4536"/>
        <w:rPr>
          <w:rFonts w:ascii="Arial" w:eastAsia="MS PGothic" w:hAnsi="Arial" w:cs="Arial"/>
          <w:color w:val="auto"/>
          <w:sz w:val="24"/>
        </w:rPr>
      </w:pPr>
      <w:r w:rsidRPr="00800427">
        <w:rPr>
          <w:rFonts w:ascii="Arial" w:eastAsia="MS PGothic" w:hAnsi="Arial" w:cs="Arial"/>
          <w:color w:val="auto"/>
          <w:sz w:val="24"/>
        </w:rPr>
        <w:t>ICC India</w:t>
      </w:r>
    </w:p>
    <w:p w14:paraId="67BC2D8D" w14:textId="77777777" w:rsidR="00800427" w:rsidRPr="00800427" w:rsidRDefault="00800427" w:rsidP="00800427">
      <w:pPr>
        <w:spacing w:after="0"/>
        <w:ind w:left="4536"/>
        <w:rPr>
          <w:rFonts w:ascii="Arial" w:eastAsia="MS PGothic" w:hAnsi="Arial" w:cs="Arial"/>
          <w:color w:val="auto"/>
          <w:sz w:val="24"/>
        </w:rPr>
      </w:pPr>
      <w:r w:rsidRPr="00800427">
        <w:rPr>
          <w:rFonts w:ascii="Arial" w:eastAsia="MS PGothic" w:hAnsi="Arial" w:cs="Arial"/>
          <w:color w:val="auto"/>
          <w:sz w:val="24"/>
        </w:rPr>
        <w:t>Federation House</w:t>
      </w:r>
    </w:p>
    <w:p w14:paraId="392C6692" w14:textId="77777777" w:rsidR="00800427" w:rsidRPr="00800427" w:rsidRDefault="00800427" w:rsidP="00800427">
      <w:pPr>
        <w:spacing w:after="0"/>
        <w:ind w:left="4536"/>
        <w:rPr>
          <w:rFonts w:ascii="Arial" w:eastAsia="MS PGothic" w:hAnsi="Arial" w:cs="Arial"/>
          <w:color w:val="auto"/>
          <w:sz w:val="24"/>
        </w:rPr>
      </w:pPr>
      <w:r w:rsidRPr="00800427">
        <w:rPr>
          <w:rFonts w:ascii="Arial" w:eastAsia="MS PGothic" w:hAnsi="Arial" w:cs="Arial"/>
          <w:color w:val="auto"/>
          <w:sz w:val="24"/>
        </w:rPr>
        <w:t>Tansen Marg</w:t>
      </w:r>
    </w:p>
    <w:p w14:paraId="7767BB8A" w14:textId="77777777" w:rsidR="00800427" w:rsidRPr="002657A3" w:rsidRDefault="00800427" w:rsidP="00800427">
      <w:pPr>
        <w:spacing w:after="0"/>
        <w:ind w:left="4536"/>
        <w:rPr>
          <w:rFonts w:ascii="Arial" w:eastAsia="MS PGothic" w:hAnsi="Arial" w:cs="Arial"/>
          <w:color w:val="auto"/>
          <w:sz w:val="24"/>
          <w:lang w:val="fr-FR"/>
        </w:rPr>
      </w:pPr>
      <w:r w:rsidRPr="002657A3">
        <w:rPr>
          <w:rFonts w:ascii="Arial" w:eastAsia="MS PGothic" w:hAnsi="Arial" w:cs="Arial"/>
          <w:color w:val="auto"/>
          <w:sz w:val="24"/>
          <w:lang w:val="fr-FR"/>
        </w:rPr>
        <w:t>New Delhi 110 001</w:t>
      </w:r>
    </w:p>
    <w:p w14:paraId="6192886E" w14:textId="77777777" w:rsidR="00800427" w:rsidRPr="002657A3" w:rsidRDefault="00800427" w:rsidP="00800427">
      <w:pPr>
        <w:spacing w:after="0"/>
        <w:ind w:left="4536"/>
        <w:rPr>
          <w:rFonts w:ascii="Arial" w:eastAsia="MS PGothic" w:hAnsi="Arial" w:cs="Arial"/>
          <w:color w:val="auto"/>
          <w:sz w:val="24"/>
          <w:lang w:val="fr-FR"/>
        </w:rPr>
      </w:pPr>
      <w:r w:rsidRPr="002657A3">
        <w:rPr>
          <w:rFonts w:ascii="Arial" w:eastAsia="MS PGothic" w:hAnsi="Arial" w:cs="Arial"/>
          <w:color w:val="auto"/>
          <w:sz w:val="24"/>
          <w:lang w:val="fr-FR"/>
        </w:rPr>
        <w:t>India</w:t>
      </w:r>
    </w:p>
    <w:p w14:paraId="4D88C1FF" w14:textId="77777777" w:rsidR="00800427" w:rsidRPr="002657A3" w:rsidRDefault="00800427" w:rsidP="00800427">
      <w:pPr>
        <w:keepNext/>
        <w:spacing w:after="0"/>
        <w:ind w:left="4536"/>
        <w:outlineLvl w:val="0"/>
        <w:rPr>
          <w:rFonts w:ascii="Arial" w:hAnsi="Arial" w:cs="Arial"/>
          <w:color w:val="auto"/>
          <w:sz w:val="24"/>
          <w:lang w:val="fr-FR"/>
        </w:rPr>
      </w:pPr>
    </w:p>
    <w:p w14:paraId="12872BE8" w14:textId="77777777" w:rsidR="00800427" w:rsidRPr="002657A3" w:rsidRDefault="00800427" w:rsidP="00800427">
      <w:pPr>
        <w:keepNext/>
        <w:spacing w:after="0"/>
        <w:ind w:left="4536"/>
        <w:outlineLvl w:val="0"/>
        <w:rPr>
          <w:rFonts w:ascii="Arial" w:hAnsi="Arial" w:cs="Arial"/>
          <w:color w:val="auto"/>
          <w:sz w:val="24"/>
          <w:lang w:val="fr-FR"/>
        </w:rPr>
      </w:pPr>
      <w:r w:rsidRPr="002657A3">
        <w:rPr>
          <w:rFonts w:ascii="Arial" w:hAnsi="Arial" w:cs="Arial"/>
          <w:color w:val="auto"/>
          <w:sz w:val="24"/>
          <w:lang w:val="fr-FR"/>
        </w:rPr>
        <w:t xml:space="preserve">4 </w:t>
      </w:r>
      <w:proofErr w:type="spellStart"/>
      <w:r w:rsidRPr="002657A3">
        <w:rPr>
          <w:rFonts w:ascii="Arial" w:hAnsi="Arial" w:cs="Arial"/>
          <w:color w:val="auto"/>
          <w:sz w:val="24"/>
          <w:lang w:val="fr-FR"/>
        </w:rPr>
        <w:t>September</w:t>
      </w:r>
      <w:proofErr w:type="spellEnd"/>
      <w:r w:rsidRPr="002657A3">
        <w:rPr>
          <w:rFonts w:ascii="Arial" w:hAnsi="Arial" w:cs="Arial"/>
          <w:color w:val="auto"/>
          <w:sz w:val="24"/>
          <w:lang w:val="fr-FR"/>
        </w:rPr>
        <w:t xml:space="preserve"> 2023</w:t>
      </w:r>
      <w:r w:rsidRPr="002657A3">
        <w:rPr>
          <w:rFonts w:ascii="Arial" w:hAnsi="Arial" w:cs="Arial"/>
          <w:color w:val="auto"/>
          <w:sz w:val="24"/>
          <w:lang w:val="fr-FR"/>
        </w:rPr>
        <w:tab/>
      </w:r>
    </w:p>
    <w:p w14:paraId="66AC15B5" w14:textId="77777777" w:rsidR="00800427" w:rsidRPr="002657A3" w:rsidRDefault="00800427" w:rsidP="00800427">
      <w:pPr>
        <w:spacing w:after="0"/>
        <w:rPr>
          <w:rFonts w:ascii="Arial" w:eastAsia="MS PGothic" w:hAnsi="Arial"/>
          <w:color w:val="auto"/>
          <w:sz w:val="24"/>
          <w:lang w:val="fr-FR"/>
        </w:rPr>
      </w:pPr>
    </w:p>
    <w:p w14:paraId="72C9A3F5" w14:textId="77777777" w:rsidR="00800427" w:rsidRPr="002657A3" w:rsidRDefault="00800427" w:rsidP="00800427">
      <w:pPr>
        <w:spacing w:after="0"/>
        <w:rPr>
          <w:rFonts w:ascii="Arial" w:eastAsia="MS PGothic" w:hAnsi="Arial"/>
          <w:color w:val="auto"/>
          <w:sz w:val="24"/>
          <w:lang w:val="fr-FR"/>
        </w:rPr>
      </w:pPr>
    </w:p>
    <w:p w14:paraId="3CA3DABA" w14:textId="77777777" w:rsidR="00800427" w:rsidRPr="002657A3" w:rsidRDefault="00800427" w:rsidP="00800427">
      <w:pPr>
        <w:keepNext/>
        <w:spacing w:after="0"/>
        <w:outlineLvl w:val="0"/>
        <w:rPr>
          <w:rFonts w:ascii="Arial" w:hAnsi="Arial" w:cs="Arial"/>
          <w:b/>
          <w:bCs/>
          <w:color w:val="auto"/>
          <w:sz w:val="24"/>
          <w:lang w:val="fr-FR"/>
        </w:rPr>
      </w:pPr>
      <w:r w:rsidRPr="002657A3">
        <w:rPr>
          <w:rFonts w:ascii="Arial" w:hAnsi="Arial" w:cs="Arial"/>
          <w:b/>
          <w:bCs/>
          <w:color w:val="auto"/>
          <w:sz w:val="24"/>
          <w:lang w:val="fr-FR"/>
        </w:rPr>
        <w:t>Document 470/TA.936</w:t>
      </w:r>
    </w:p>
    <w:p w14:paraId="750ADA9F" w14:textId="77777777" w:rsidR="00800427" w:rsidRPr="002657A3" w:rsidRDefault="00800427" w:rsidP="00800427">
      <w:pPr>
        <w:keepNext/>
        <w:spacing w:after="0"/>
        <w:outlineLvl w:val="0"/>
        <w:rPr>
          <w:rFonts w:ascii="Arial" w:hAnsi="Arial" w:cs="Arial"/>
          <w:color w:val="auto"/>
          <w:sz w:val="24"/>
          <w:lang w:val="fr-FR"/>
        </w:rPr>
      </w:pPr>
    </w:p>
    <w:p w14:paraId="3C7209C9" w14:textId="77777777" w:rsidR="00800427" w:rsidRPr="002657A3" w:rsidRDefault="00800427" w:rsidP="00800427">
      <w:pPr>
        <w:spacing w:after="0"/>
        <w:rPr>
          <w:rFonts w:ascii="Arial" w:eastAsia="MS PGothic" w:hAnsi="Arial" w:cs="Arial"/>
          <w:color w:val="auto"/>
          <w:sz w:val="24"/>
          <w:lang w:val="fr-FR"/>
        </w:rPr>
      </w:pPr>
    </w:p>
    <w:p w14:paraId="7DEE3FF4" w14:textId="77777777" w:rsidR="00800427" w:rsidRPr="00800427" w:rsidRDefault="00800427" w:rsidP="00800427">
      <w:pPr>
        <w:spacing w:after="0"/>
        <w:rPr>
          <w:rFonts w:ascii="Arial" w:eastAsia="MS PGothic" w:hAnsi="Arial" w:cs="Arial"/>
          <w:color w:val="auto"/>
          <w:sz w:val="24"/>
        </w:rPr>
      </w:pPr>
      <w:r w:rsidRPr="00800427">
        <w:rPr>
          <w:rFonts w:ascii="Arial" w:eastAsia="MS PGothic" w:hAnsi="Arial" w:cs="Arial"/>
          <w:color w:val="auto"/>
          <w:sz w:val="24"/>
        </w:rPr>
        <w:t>Dear Sirs,</w:t>
      </w:r>
    </w:p>
    <w:p w14:paraId="38186EF9" w14:textId="77777777" w:rsidR="00800427" w:rsidRPr="00800427" w:rsidRDefault="00800427" w:rsidP="00800427">
      <w:pPr>
        <w:tabs>
          <w:tab w:val="left" w:pos="510"/>
          <w:tab w:val="left" w:pos="3119"/>
          <w:tab w:val="left" w:pos="6237"/>
          <w:tab w:val="left" w:pos="8789"/>
        </w:tabs>
        <w:spacing w:after="0"/>
        <w:rPr>
          <w:rFonts w:ascii="Arial" w:eastAsia="MS PGothic" w:hAnsi="Arial" w:cs="Arial"/>
          <w:color w:val="auto"/>
          <w:sz w:val="24"/>
          <w:lang w:val="en-GB" w:eastAsia="en-GB"/>
        </w:rPr>
      </w:pPr>
    </w:p>
    <w:p w14:paraId="1C661FB3" w14:textId="77777777" w:rsidR="00800427" w:rsidRPr="00800427" w:rsidRDefault="00800427" w:rsidP="00800427">
      <w:pPr>
        <w:spacing w:after="0"/>
        <w:ind w:firstLine="567"/>
        <w:rPr>
          <w:rFonts w:ascii="Arial" w:eastAsia="MS PGothic" w:hAnsi="Arial" w:cs="Arial"/>
          <w:color w:val="auto"/>
          <w:sz w:val="24"/>
          <w:lang w:val="en-GB"/>
        </w:rPr>
      </w:pPr>
      <w:r w:rsidRPr="00800427">
        <w:rPr>
          <w:rFonts w:ascii="Arial" w:eastAsia="MS PGothic" w:hAnsi="Arial" w:cs="Arial"/>
          <w:color w:val="auto"/>
          <w:sz w:val="24"/>
          <w:lang w:val="en-GB"/>
        </w:rPr>
        <w:t>Thank you for your query regarding UCP 600 and ISBP 745. Please find below the opinion of the ICC Banking Commission Technical Advisers.</w:t>
      </w:r>
    </w:p>
    <w:p w14:paraId="14DAD652" w14:textId="77777777" w:rsidR="00800427" w:rsidRPr="00800427" w:rsidRDefault="00800427" w:rsidP="00800427">
      <w:pPr>
        <w:tabs>
          <w:tab w:val="left" w:pos="510"/>
          <w:tab w:val="left" w:pos="3119"/>
          <w:tab w:val="left" w:pos="6237"/>
          <w:tab w:val="left" w:pos="8789"/>
        </w:tabs>
        <w:spacing w:after="0"/>
        <w:rPr>
          <w:rFonts w:ascii="Arial" w:eastAsia="MS PGothic" w:hAnsi="Arial" w:cs="Arial"/>
          <w:color w:val="auto"/>
          <w:sz w:val="24"/>
          <w:lang w:val="en-GB" w:eastAsia="en-GB"/>
        </w:rPr>
      </w:pPr>
    </w:p>
    <w:p w14:paraId="2A5CB56C" w14:textId="77777777" w:rsidR="00800427" w:rsidRPr="00800427" w:rsidRDefault="00800427" w:rsidP="00800427">
      <w:pPr>
        <w:tabs>
          <w:tab w:val="left" w:pos="510"/>
          <w:tab w:val="left" w:pos="3119"/>
          <w:tab w:val="left" w:pos="6237"/>
          <w:tab w:val="left" w:pos="8789"/>
        </w:tabs>
        <w:spacing w:after="0"/>
        <w:rPr>
          <w:rFonts w:ascii="Arial" w:eastAsia="MS PGothic" w:hAnsi="Arial" w:cs="Arial"/>
          <w:b/>
          <w:color w:val="auto"/>
          <w:sz w:val="24"/>
          <w:lang w:val="en-GB" w:eastAsia="en-GB"/>
        </w:rPr>
      </w:pPr>
      <w:r w:rsidRPr="00800427">
        <w:rPr>
          <w:rFonts w:ascii="Arial" w:eastAsia="MS PGothic" w:hAnsi="Arial" w:cs="Arial"/>
          <w:b/>
          <w:color w:val="auto"/>
          <w:sz w:val="24"/>
          <w:lang w:val="en-GB" w:eastAsia="en-GB"/>
        </w:rPr>
        <w:t>QUOTE</w:t>
      </w:r>
    </w:p>
    <w:p w14:paraId="41A8BB76" w14:textId="77777777" w:rsidR="00800427" w:rsidRPr="00800427" w:rsidRDefault="00800427" w:rsidP="00800427">
      <w:pPr>
        <w:spacing w:line="276" w:lineRule="auto"/>
        <w:ind w:firstLine="510"/>
        <w:jc w:val="both"/>
        <w:rPr>
          <w:rFonts w:ascii="Arial" w:eastAsia="MS PGothic" w:hAnsi="Arial" w:cs="Arial"/>
          <w:color w:val="auto"/>
          <w:sz w:val="24"/>
        </w:rPr>
      </w:pPr>
      <w:r w:rsidRPr="00800427">
        <w:rPr>
          <w:rFonts w:ascii="Arial" w:eastAsia="MS PGothic" w:hAnsi="Arial" w:cs="Arial"/>
          <w:color w:val="auto"/>
          <w:sz w:val="24"/>
        </w:rPr>
        <w:t xml:space="preserve">One of our export customers received a LC issued by a bank in Country B for USD327,000. The exporter submitted documents under the LC in six tranches, between 29 March 2022 and 16 May 2022.  </w:t>
      </w:r>
    </w:p>
    <w:p w14:paraId="012C85CC" w14:textId="77777777" w:rsidR="00800427" w:rsidRPr="00800427" w:rsidRDefault="00800427" w:rsidP="00800427">
      <w:pPr>
        <w:spacing w:line="276" w:lineRule="auto"/>
        <w:ind w:firstLine="510"/>
        <w:jc w:val="both"/>
        <w:rPr>
          <w:rFonts w:ascii="Arial" w:eastAsia="MS PGothic" w:hAnsi="Arial" w:cs="Arial"/>
          <w:color w:val="auto"/>
          <w:sz w:val="24"/>
        </w:rPr>
      </w:pPr>
      <w:r w:rsidRPr="00800427">
        <w:rPr>
          <w:rFonts w:ascii="Arial" w:eastAsia="MS PGothic" w:hAnsi="Arial" w:cs="Arial"/>
          <w:color w:val="auto"/>
          <w:sz w:val="24"/>
        </w:rPr>
        <w:t xml:space="preserve">All the presentations were made within the LC validity and the documents were issued in a similar manner. Out of the six presentations, the first four were </w:t>
      </w:r>
      <w:proofErr w:type="spellStart"/>
      <w:r w:rsidRPr="00800427">
        <w:rPr>
          <w:rFonts w:ascii="Arial" w:eastAsia="MS PGothic" w:hAnsi="Arial" w:cs="Arial"/>
          <w:color w:val="auto"/>
          <w:sz w:val="24"/>
        </w:rPr>
        <w:t>honoured</w:t>
      </w:r>
      <w:proofErr w:type="spellEnd"/>
      <w:r w:rsidRPr="00800427">
        <w:rPr>
          <w:rFonts w:ascii="Arial" w:eastAsia="MS PGothic" w:hAnsi="Arial" w:cs="Arial"/>
          <w:color w:val="auto"/>
          <w:sz w:val="24"/>
        </w:rPr>
        <w:t xml:space="preserve"> by the issuing bank without comment.  The fifth presentation was refused for the same reason as indicated below but the refusal notice was sent later than 5 banking days after the day of presentation. We contested the validity of the late refusal notice, and the presentation was </w:t>
      </w:r>
      <w:proofErr w:type="spellStart"/>
      <w:r w:rsidRPr="00800427">
        <w:rPr>
          <w:rFonts w:ascii="Arial" w:eastAsia="MS PGothic" w:hAnsi="Arial" w:cs="Arial"/>
          <w:color w:val="auto"/>
          <w:sz w:val="24"/>
        </w:rPr>
        <w:t>honoured</w:t>
      </w:r>
      <w:proofErr w:type="spellEnd"/>
      <w:r w:rsidRPr="00800427">
        <w:rPr>
          <w:rFonts w:ascii="Arial" w:eastAsia="MS PGothic" w:hAnsi="Arial" w:cs="Arial"/>
          <w:color w:val="auto"/>
          <w:sz w:val="24"/>
        </w:rPr>
        <w:t xml:space="preserve"> 4 months later.</w:t>
      </w:r>
    </w:p>
    <w:p w14:paraId="2415941D" w14:textId="77777777" w:rsidR="00800427" w:rsidRPr="00800427" w:rsidRDefault="00800427" w:rsidP="00800427">
      <w:pPr>
        <w:spacing w:line="276" w:lineRule="auto"/>
        <w:ind w:firstLine="510"/>
        <w:jc w:val="both"/>
        <w:rPr>
          <w:rFonts w:ascii="Arial" w:eastAsia="MS PGothic" w:hAnsi="Arial" w:cs="Arial"/>
          <w:color w:val="auto"/>
          <w:sz w:val="24"/>
        </w:rPr>
      </w:pPr>
      <w:r w:rsidRPr="00800427">
        <w:rPr>
          <w:rFonts w:ascii="Arial" w:eastAsia="MS PGothic" w:hAnsi="Arial" w:cs="Arial"/>
          <w:color w:val="auto"/>
          <w:sz w:val="24"/>
        </w:rPr>
        <w:t>For the sixth presentation, the issuing bank quoted the discrepancy “Trade term not found in invoice. We are holding the documents as per UCP 600 Article 16(iii)b”.</w:t>
      </w:r>
    </w:p>
    <w:p w14:paraId="6ADFEE6E" w14:textId="77777777" w:rsidR="00800427" w:rsidRPr="00800427" w:rsidRDefault="00800427" w:rsidP="00800427">
      <w:pPr>
        <w:spacing w:line="276" w:lineRule="auto"/>
        <w:ind w:firstLine="510"/>
        <w:jc w:val="both"/>
        <w:rPr>
          <w:rFonts w:ascii="Arial" w:eastAsia="MS PGothic" w:hAnsi="Arial" w:cs="Arial"/>
          <w:color w:val="auto"/>
          <w:sz w:val="24"/>
        </w:rPr>
      </w:pPr>
      <w:r w:rsidRPr="00800427">
        <w:rPr>
          <w:rFonts w:ascii="Arial" w:eastAsia="MS PGothic" w:hAnsi="Arial" w:cs="Arial"/>
          <w:color w:val="auto"/>
          <w:sz w:val="24"/>
        </w:rPr>
        <w:t>Subsequently, the issuing bank sent a SWIFT message stating that the applicant refused to waive the discrepancy and that the original documents have been returned to us. On taking up the matter with the issuing bank, we were informed that they had quoted the discrepancy in line with ISBP 745 paragraph C8.</w:t>
      </w:r>
    </w:p>
    <w:p w14:paraId="2BCAEBC2" w14:textId="77777777" w:rsidR="00800427" w:rsidRPr="00800427" w:rsidRDefault="00800427" w:rsidP="00800427">
      <w:pPr>
        <w:spacing w:line="276" w:lineRule="auto"/>
        <w:ind w:firstLine="510"/>
        <w:jc w:val="both"/>
        <w:rPr>
          <w:rFonts w:ascii="Arial" w:eastAsia="MS PGothic" w:hAnsi="Arial" w:cs="Arial"/>
          <w:color w:val="auto"/>
          <w:sz w:val="24"/>
        </w:rPr>
      </w:pPr>
      <w:r w:rsidRPr="00800427">
        <w:rPr>
          <w:rFonts w:ascii="Arial" w:eastAsia="MS PGothic" w:hAnsi="Arial" w:cs="Arial"/>
          <w:color w:val="auto"/>
          <w:sz w:val="24"/>
        </w:rPr>
        <w:t>The description of the goods in the credit indicated xxx CFR [Port C] with no indication of the application to an Incoterms publication. The presented invoice showed C&amp;F under the unit price and amount, with Port C mentioned as the port of discharge and final destination elsewhere in the invoice.</w:t>
      </w:r>
    </w:p>
    <w:p w14:paraId="22C34207" w14:textId="77777777" w:rsidR="00800427" w:rsidRPr="00800427" w:rsidRDefault="00800427" w:rsidP="00800427">
      <w:pPr>
        <w:spacing w:after="0" w:line="276" w:lineRule="auto"/>
        <w:ind w:firstLine="435"/>
        <w:jc w:val="both"/>
        <w:rPr>
          <w:rFonts w:ascii="Arial" w:eastAsia="MS PGothic" w:hAnsi="Arial" w:cs="Arial"/>
          <w:color w:val="auto"/>
          <w:sz w:val="24"/>
          <w:lang w:val="en-GB"/>
        </w:rPr>
      </w:pPr>
      <w:r w:rsidRPr="00800427">
        <w:rPr>
          <w:rFonts w:ascii="Arial" w:eastAsia="MS PGothic" w:hAnsi="Arial" w:cs="Arial"/>
          <w:color w:val="auto"/>
          <w:sz w:val="24"/>
          <w:lang w:val="en-GB"/>
        </w:rPr>
        <w:t>We have refuted the discrepancy noted by the issuing bank, quoting the following:</w:t>
      </w:r>
    </w:p>
    <w:p w14:paraId="37C8C423" w14:textId="77777777" w:rsidR="00800427" w:rsidRPr="00800427" w:rsidRDefault="00800427" w:rsidP="00800427">
      <w:pPr>
        <w:numPr>
          <w:ilvl w:val="0"/>
          <w:numId w:val="18"/>
        </w:numPr>
        <w:spacing w:after="160" w:line="276" w:lineRule="auto"/>
        <w:contextualSpacing/>
        <w:rPr>
          <w:rFonts w:ascii="Arial" w:eastAsia="Calibri" w:hAnsi="Arial" w:cs="Arial"/>
          <w:color w:val="auto"/>
          <w:sz w:val="24"/>
          <w:lang w:val="en-GB"/>
        </w:rPr>
      </w:pPr>
      <w:r w:rsidRPr="00800427">
        <w:rPr>
          <w:rFonts w:ascii="Arial" w:eastAsia="Calibri" w:hAnsi="Arial" w:cs="Arial"/>
          <w:color w:val="auto"/>
          <w:sz w:val="24"/>
          <w:lang w:val="en-GB"/>
        </w:rPr>
        <w:t>Trade Terms C&amp;F were prevailing in the Incoterms 1980 publication. Subsequently, the same term was modified to CFR, maintaining the same obligations and responsibilities for the seller and buyer.</w:t>
      </w:r>
    </w:p>
    <w:p w14:paraId="2C193208" w14:textId="77777777" w:rsidR="00800427" w:rsidRPr="00800427" w:rsidRDefault="00800427" w:rsidP="00800427">
      <w:pPr>
        <w:numPr>
          <w:ilvl w:val="0"/>
          <w:numId w:val="18"/>
        </w:numPr>
        <w:spacing w:after="160" w:line="276" w:lineRule="auto"/>
        <w:contextualSpacing/>
        <w:rPr>
          <w:rFonts w:ascii="Arial" w:eastAsia="Calibri" w:hAnsi="Arial" w:cs="Arial"/>
          <w:color w:val="auto"/>
          <w:sz w:val="24"/>
          <w:lang w:val="en-GB"/>
        </w:rPr>
      </w:pPr>
      <w:r w:rsidRPr="00800427">
        <w:rPr>
          <w:rFonts w:ascii="Arial" w:eastAsia="Calibri" w:hAnsi="Arial" w:cs="Arial"/>
          <w:color w:val="auto"/>
          <w:sz w:val="24"/>
          <w:lang w:val="en-GB"/>
        </w:rPr>
        <w:lastRenderedPageBreak/>
        <w:t>From the specific reference to freight charges, it is evident that the invoice was drawn for C&amp;F only. The freight charges paid by the seller, at the loading port, were evident in the bill of lading itself.</w:t>
      </w:r>
    </w:p>
    <w:p w14:paraId="5DA1230A" w14:textId="77777777" w:rsidR="00800427" w:rsidRPr="00800427" w:rsidRDefault="00800427" w:rsidP="00800427">
      <w:pPr>
        <w:numPr>
          <w:ilvl w:val="0"/>
          <w:numId w:val="18"/>
        </w:numPr>
        <w:spacing w:after="160" w:line="276" w:lineRule="auto"/>
        <w:contextualSpacing/>
        <w:rPr>
          <w:rFonts w:ascii="Arial" w:eastAsia="Calibri" w:hAnsi="Arial" w:cs="Arial"/>
          <w:color w:val="auto"/>
          <w:sz w:val="24"/>
          <w:lang w:val="en-GB"/>
        </w:rPr>
      </w:pPr>
      <w:r w:rsidRPr="00800427">
        <w:rPr>
          <w:rFonts w:ascii="Arial" w:eastAsia="Calibri" w:hAnsi="Arial" w:cs="Arial"/>
          <w:color w:val="auto"/>
          <w:sz w:val="24"/>
          <w:lang w:val="en-GB"/>
        </w:rPr>
        <w:t>The trade term specified in the credit did not indicate the relevant publication (1980/1990/2000/2010 or 2020) to be applied in this transaction. Hence, the beneficiary chose the equivalent trade term from the 1980 publication. As an issuing bank, they should have ensured that the credit avoided any ambiguity (about the applicable Incoterms publication). We also referred to ISBP 745 preliminary consideration (v).</w:t>
      </w:r>
    </w:p>
    <w:p w14:paraId="09CA1113" w14:textId="77777777" w:rsidR="00800427" w:rsidRPr="00800427" w:rsidRDefault="00800427" w:rsidP="00800427">
      <w:pPr>
        <w:numPr>
          <w:ilvl w:val="0"/>
          <w:numId w:val="18"/>
        </w:numPr>
        <w:spacing w:after="160" w:line="276" w:lineRule="auto"/>
        <w:contextualSpacing/>
        <w:rPr>
          <w:rFonts w:ascii="Arial" w:eastAsia="Calibri" w:hAnsi="Arial" w:cs="Arial"/>
          <w:color w:val="auto"/>
          <w:sz w:val="24"/>
          <w:lang w:val="en-GB"/>
        </w:rPr>
      </w:pPr>
      <w:r w:rsidRPr="00800427">
        <w:rPr>
          <w:rFonts w:ascii="Arial" w:eastAsia="Calibri" w:hAnsi="Arial" w:cs="Arial"/>
          <w:color w:val="auto"/>
          <w:sz w:val="24"/>
          <w:lang w:val="en-GB"/>
        </w:rPr>
        <w:t>The trade term C&amp;F was converted to CFR to avoid the special character “&amp;” in a SWIFT message.</w:t>
      </w:r>
    </w:p>
    <w:p w14:paraId="27FDC299" w14:textId="77777777" w:rsidR="00800427" w:rsidRPr="00800427" w:rsidRDefault="00800427" w:rsidP="00800427">
      <w:pPr>
        <w:numPr>
          <w:ilvl w:val="0"/>
          <w:numId w:val="18"/>
        </w:numPr>
        <w:spacing w:after="160" w:line="276" w:lineRule="auto"/>
        <w:contextualSpacing/>
        <w:rPr>
          <w:rFonts w:ascii="Arial" w:eastAsia="Calibri" w:hAnsi="Arial" w:cs="Arial"/>
          <w:color w:val="auto"/>
          <w:sz w:val="24"/>
          <w:lang w:val="en-GB"/>
        </w:rPr>
      </w:pPr>
      <w:r w:rsidRPr="00800427">
        <w:rPr>
          <w:rFonts w:ascii="Arial" w:eastAsia="Calibri" w:hAnsi="Arial" w:cs="Arial"/>
          <w:color w:val="auto"/>
          <w:sz w:val="24"/>
          <w:lang w:val="en-GB"/>
        </w:rPr>
        <w:t>Acceptance by the issuing bank of the same data (C&amp;F), without raising any rejection of the earlier drawings under the same credit, indicated that the issuing bank had accepted this trade term previously.</w:t>
      </w:r>
    </w:p>
    <w:p w14:paraId="4D1F2001" w14:textId="77777777" w:rsidR="00800427" w:rsidRPr="00800427" w:rsidRDefault="00800427" w:rsidP="00800427">
      <w:pPr>
        <w:numPr>
          <w:ilvl w:val="0"/>
          <w:numId w:val="18"/>
        </w:numPr>
        <w:spacing w:after="160" w:line="276" w:lineRule="auto"/>
        <w:contextualSpacing/>
        <w:rPr>
          <w:rFonts w:ascii="Arial" w:eastAsia="Calibri" w:hAnsi="Arial" w:cs="Arial"/>
          <w:color w:val="auto"/>
          <w:sz w:val="24"/>
          <w:lang w:val="en-GB"/>
        </w:rPr>
      </w:pPr>
      <w:r w:rsidRPr="00800427">
        <w:rPr>
          <w:rFonts w:ascii="Arial" w:eastAsia="Calibri" w:hAnsi="Arial" w:cs="Arial"/>
          <w:color w:val="auto"/>
          <w:sz w:val="24"/>
          <w:lang w:val="en-GB"/>
        </w:rPr>
        <w:t>Contention from the issuing bank regarding the invoice not having the trade term cannot be accepted. It states “C&amp;F”.</w:t>
      </w:r>
    </w:p>
    <w:p w14:paraId="3E1B9796" w14:textId="77777777" w:rsidR="00800427" w:rsidRPr="00800427" w:rsidRDefault="00800427" w:rsidP="00800427">
      <w:pPr>
        <w:numPr>
          <w:ilvl w:val="0"/>
          <w:numId w:val="18"/>
        </w:numPr>
        <w:spacing w:after="160" w:line="276" w:lineRule="auto"/>
        <w:contextualSpacing/>
        <w:rPr>
          <w:rFonts w:ascii="Arial" w:eastAsia="Calibri" w:hAnsi="Arial" w:cs="Arial"/>
          <w:color w:val="auto"/>
          <w:sz w:val="24"/>
          <w:lang w:val="en-GB"/>
        </w:rPr>
      </w:pPr>
      <w:r w:rsidRPr="00800427">
        <w:rPr>
          <w:rFonts w:ascii="Arial" w:eastAsia="Calibri" w:hAnsi="Arial" w:cs="Arial"/>
          <w:color w:val="auto"/>
          <w:sz w:val="24"/>
          <w:lang w:val="en-GB"/>
        </w:rPr>
        <w:t>We have defended our position, since the issuing bank has honoured the earlier drawings that were presented in a similar manner and they cannot suddenly change their stance in this transaction.</w:t>
      </w:r>
    </w:p>
    <w:p w14:paraId="43932B6F" w14:textId="77777777" w:rsidR="00800427" w:rsidRPr="00800427" w:rsidRDefault="00800427" w:rsidP="00800427">
      <w:pPr>
        <w:spacing w:after="0" w:line="276" w:lineRule="auto"/>
        <w:ind w:firstLine="435"/>
        <w:jc w:val="both"/>
        <w:rPr>
          <w:rFonts w:ascii="Arial" w:eastAsia="MS PGothic" w:hAnsi="Arial" w:cs="Arial"/>
          <w:color w:val="auto"/>
          <w:sz w:val="24"/>
        </w:rPr>
      </w:pPr>
      <w:r w:rsidRPr="00800427">
        <w:rPr>
          <w:rFonts w:ascii="Arial" w:eastAsia="MS PGothic" w:hAnsi="Arial" w:cs="Arial"/>
          <w:color w:val="auto"/>
          <w:sz w:val="24"/>
        </w:rPr>
        <w:t>We have taken cognizance of the following clause in ISBP 745 paragraph C3 which reads as follows:</w:t>
      </w:r>
    </w:p>
    <w:p w14:paraId="7FF62846" w14:textId="77777777" w:rsidR="00800427" w:rsidRPr="00800427" w:rsidRDefault="00800427" w:rsidP="00800427">
      <w:pPr>
        <w:spacing w:after="0" w:line="276" w:lineRule="auto"/>
        <w:jc w:val="both"/>
        <w:rPr>
          <w:rFonts w:ascii="Arial" w:eastAsia="MS PGothic" w:hAnsi="Arial" w:cs="Arial"/>
          <w:color w:val="auto"/>
          <w:sz w:val="24"/>
        </w:rPr>
      </w:pPr>
      <w:r w:rsidRPr="00800427">
        <w:rPr>
          <w:rFonts w:ascii="Arial" w:eastAsia="MS PGothic" w:hAnsi="Arial" w:cs="Arial"/>
          <w:color w:val="auto"/>
          <w:sz w:val="24"/>
        </w:rPr>
        <w:t>“The description of the goods, services or performance shown on the invoice is to correspond with the description shown in the credit. There is no requirement for a mirror image. For example, details of the goods may be stated in a number of areas within the invoice which, when read together, represent a description of the goods corresponding to that in the credit.”</w:t>
      </w:r>
    </w:p>
    <w:p w14:paraId="2173F54D" w14:textId="77777777" w:rsidR="00800427" w:rsidRPr="00800427" w:rsidRDefault="00800427" w:rsidP="00800427">
      <w:pPr>
        <w:spacing w:before="100" w:beforeAutospacing="1" w:after="100" w:afterAutospacing="1" w:line="276" w:lineRule="auto"/>
        <w:ind w:firstLine="510"/>
        <w:jc w:val="both"/>
        <w:rPr>
          <w:rFonts w:ascii="Arial" w:eastAsia="MS PGothic" w:hAnsi="Arial" w:cs="Arial"/>
          <w:color w:val="auto"/>
          <w:sz w:val="24"/>
        </w:rPr>
      </w:pPr>
      <w:r w:rsidRPr="00800427">
        <w:rPr>
          <w:rFonts w:ascii="Arial" w:eastAsia="MS PGothic" w:hAnsi="Arial" w:cs="Arial"/>
          <w:color w:val="auto"/>
          <w:sz w:val="24"/>
        </w:rPr>
        <w:t>Hence, the discrepancy noted by the issuing bank “Trade term not found in invoice” cannot be treated as a discrepancy.</w:t>
      </w:r>
    </w:p>
    <w:p w14:paraId="789645CA" w14:textId="77777777" w:rsidR="00800427" w:rsidRPr="00800427" w:rsidRDefault="00800427" w:rsidP="00800427">
      <w:pPr>
        <w:spacing w:before="100" w:beforeAutospacing="1" w:after="100" w:afterAutospacing="1" w:line="276" w:lineRule="auto"/>
        <w:ind w:firstLine="510"/>
        <w:jc w:val="both"/>
        <w:rPr>
          <w:rFonts w:ascii="Arial" w:eastAsia="MS PGothic" w:hAnsi="Arial" w:cs="Arial"/>
          <w:color w:val="auto"/>
          <w:sz w:val="24"/>
        </w:rPr>
      </w:pPr>
      <w:r w:rsidRPr="00800427">
        <w:rPr>
          <w:rFonts w:ascii="Arial" w:eastAsia="MS PGothic" w:hAnsi="Arial" w:cs="Arial"/>
          <w:color w:val="auto"/>
          <w:sz w:val="24"/>
        </w:rPr>
        <w:t xml:space="preserve">As the issuing bank had </w:t>
      </w:r>
      <w:proofErr w:type="spellStart"/>
      <w:r w:rsidRPr="00800427">
        <w:rPr>
          <w:rFonts w:ascii="Arial" w:eastAsia="MS PGothic" w:hAnsi="Arial" w:cs="Arial"/>
          <w:color w:val="auto"/>
          <w:sz w:val="24"/>
        </w:rPr>
        <w:t>honoured</w:t>
      </w:r>
      <w:proofErr w:type="spellEnd"/>
      <w:r w:rsidRPr="00800427">
        <w:rPr>
          <w:rFonts w:ascii="Arial" w:eastAsia="MS PGothic" w:hAnsi="Arial" w:cs="Arial"/>
          <w:color w:val="auto"/>
          <w:sz w:val="24"/>
        </w:rPr>
        <w:t xml:space="preserve"> and made payment for the earlier drawings, without conveying any discrepancies, it is understood that the issuing bank was well aware of the content of paragraph C3.</w:t>
      </w:r>
    </w:p>
    <w:p w14:paraId="380046C7" w14:textId="77777777" w:rsidR="00800427" w:rsidRPr="00800427" w:rsidRDefault="00800427" w:rsidP="00800427">
      <w:pPr>
        <w:spacing w:before="100" w:beforeAutospacing="1" w:after="100" w:afterAutospacing="1" w:line="276" w:lineRule="auto"/>
        <w:ind w:firstLine="510"/>
        <w:jc w:val="both"/>
        <w:rPr>
          <w:rFonts w:ascii="Arial" w:eastAsia="Times New Roman" w:hAnsi="Arial" w:cs="Arial"/>
          <w:color w:val="auto"/>
          <w:sz w:val="24"/>
        </w:rPr>
      </w:pPr>
      <w:r w:rsidRPr="00800427">
        <w:rPr>
          <w:rFonts w:ascii="Arial" w:eastAsia="MS PGothic" w:hAnsi="Arial" w:cs="Arial"/>
          <w:color w:val="auto"/>
          <w:sz w:val="24"/>
        </w:rPr>
        <w:t xml:space="preserve">ISBP 745 paragraphs C3 to C14 provide clarity concerning “Description of the goods, services or performance and other general issues related to invoices”. In the present case, the trade term was mentioned as part of the description of the goods and, if read together, it corresponds with the description in the credit. Hence, paragraph C3 very much applies here. </w:t>
      </w:r>
    </w:p>
    <w:p w14:paraId="7DA80573" w14:textId="77777777" w:rsidR="00800427" w:rsidRPr="00800427" w:rsidRDefault="00800427" w:rsidP="00800427">
      <w:pPr>
        <w:spacing w:after="0" w:line="276" w:lineRule="auto"/>
        <w:ind w:firstLine="510"/>
        <w:jc w:val="both"/>
        <w:rPr>
          <w:rFonts w:ascii="Arial" w:eastAsia="MS PGothic" w:hAnsi="Arial" w:cs="Arial"/>
          <w:color w:val="auto"/>
          <w:sz w:val="24"/>
        </w:rPr>
      </w:pPr>
      <w:r w:rsidRPr="00800427">
        <w:rPr>
          <w:rFonts w:ascii="Arial" w:eastAsia="MS PGothic" w:hAnsi="Arial" w:cs="Arial"/>
          <w:color w:val="auto"/>
          <w:sz w:val="24"/>
        </w:rPr>
        <w:t>We are continuously following up with the issuing bank for payment by quoting the above points. However, the issuing bank has refused to make payment.</w:t>
      </w:r>
    </w:p>
    <w:p w14:paraId="31E5FFB8" w14:textId="77777777" w:rsidR="00800427" w:rsidRPr="00800427" w:rsidRDefault="00800427" w:rsidP="00800427">
      <w:pPr>
        <w:spacing w:after="0" w:line="276" w:lineRule="auto"/>
        <w:jc w:val="both"/>
        <w:rPr>
          <w:rFonts w:ascii="Arial" w:eastAsia="MS PGothic" w:hAnsi="Arial" w:cs="Arial"/>
          <w:b/>
          <w:color w:val="auto"/>
          <w:sz w:val="24"/>
        </w:rPr>
      </w:pPr>
    </w:p>
    <w:p w14:paraId="5F9001E5" w14:textId="77777777" w:rsidR="00800427" w:rsidRPr="00800427" w:rsidRDefault="00800427" w:rsidP="00800427">
      <w:pPr>
        <w:spacing w:after="0" w:line="276" w:lineRule="auto"/>
        <w:ind w:firstLine="510"/>
        <w:jc w:val="both"/>
        <w:rPr>
          <w:rFonts w:ascii="Arial" w:eastAsia="MS PGothic" w:hAnsi="Arial" w:cs="Arial"/>
          <w:color w:val="auto"/>
          <w:sz w:val="24"/>
        </w:rPr>
      </w:pPr>
      <w:r w:rsidRPr="00800427">
        <w:rPr>
          <w:rFonts w:ascii="Arial" w:eastAsia="MS PGothic" w:hAnsi="Arial" w:cs="Arial"/>
          <w:bCs/>
          <w:color w:val="auto"/>
          <w:sz w:val="24"/>
        </w:rPr>
        <w:lastRenderedPageBreak/>
        <w:t>Our Bank’s stance:</w:t>
      </w:r>
      <w:r w:rsidRPr="00800427">
        <w:rPr>
          <w:rFonts w:ascii="Arial" w:eastAsia="MS PGothic" w:hAnsi="Arial" w:cs="Arial"/>
          <w:color w:val="auto"/>
          <w:sz w:val="24"/>
        </w:rPr>
        <w:t xml:space="preserve"> We are of the opinion that the issuing bank is not correct by quoting the said discrepancy.  </w:t>
      </w:r>
    </w:p>
    <w:p w14:paraId="32A5960B" w14:textId="77777777" w:rsidR="00800427" w:rsidRPr="00800427" w:rsidRDefault="00800427" w:rsidP="00800427">
      <w:pPr>
        <w:widowControl w:val="0"/>
        <w:tabs>
          <w:tab w:val="left" w:pos="0"/>
        </w:tabs>
        <w:autoSpaceDE w:val="0"/>
        <w:autoSpaceDN w:val="0"/>
        <w:spacing w:after="0"/>
        <w:ind w:right="436"/>
        <w:rPr>
          <w:rFonts w:ascii="Arial" w:eastAsia="Calibri" w:hAnsi="Arial" w:cs="Arial"/>
          <w:color w:val="auto"/>
          <w:sz w:val="24"/>
        </w:rPr>
      </w:pPr>
    </w:p>
    <w:p w14:paraId="1579F466" w14:textId="77777777" w:rsidR="00800427" w:rsidRPr="00800427" w:rsidRDefault="00800427" w:rsidP="00800427">
      <w:pPr>
        <w:widowControl w:val="0"/>
        <w:tabs>
          <w:tab w:val="left" w:pos="0"/>
        </w:tabs>
        <w:autoSpaceDE w:val="0"/>
        <w:autoSpaceDN w:val="0"/>
        <w:spacing w:after="0"/>
        <w:ind w:right="436"/>
        <w:rPr>
          <w:rFonts w:ascii="Arial" w:eastAsia="Calibri" w:hAnsi="Arial" w:cs="Arial"/>
          <w:color w:val="auto"/>
          <w:sz w:val="24"/>
          <w:lang w:val="en-GB"/>
        </w:rPr>
      </w:pPr>
      <w:r w:rsidRPr="00800427">
        <w:rPr>
          <w:rFonts w:ascii="Arial" w:eastAsia="Calibri" w:hAnsi="Arial" w:cs="Arial"/>
          <w:color w:val="auto"/>
          <w:sz w:val="24"/>
          <w:lang w:val="en-GB"/>
        </w:rPr>
        <w:t>We seek an ICC opinion as to whether our above stance is correct.</w:t>
      </w:r>
    </w:p>
    <w:p w14:paraId="02A19CB7" w14:textId="77777777" w:rsidR="00800427" w:rsidRPr="00800427" w:rsidRDefault="00800427" w:rsidP="00800427">
      <w:pPr>
        <w:spacing w:after="0"/>
        <w:rPr>
          <w:rFonts w:ascii="Arial" w:eastAsia="MS PGothic" w:hAnsi="Arial" w:cs="Arial"/>
          <w:b/>
          <w:color w:val="auto"/>
          <w:sz w:val="24"/>
          <w:lang w:val="en-GB"/>
        </w:rPr>
      </w:pPr>
    </w:p>
    <w:p w14:paraId="0D05B9AD" w14:textId="77777777" w:rsidR="00800427" w:rsidRPr="00800427" w:rsidRDefault="00800427" w:rsidP="00800427">
      <w:pPr>
        <w:spacing w:after="0"/>
        <w:rPr>
          <w:rFonts w:ascii="Arial" w:eastAsia="MS PGothic" w:hAnsi="Arial" w:cs="Arial"/>
          <w:b/>
          <w:color w:val="auto"/>
          <w:sz w:val="24"/>
          <w:lang w:val="en-GB"/>
        </w:rPr>
      </w:pPr>
      <w:r w:rsidRPr="00800427">
        <w:rPr>
          <w:rFonts w:ascii="Arial" w:eastAsia="MS PGothic" w:hAnsi="Arial" w:cs="Arial"/>
          <w:b/>
          <w:color w:val="auto"/>
          <w:sz w:val="24"/>
          <w:lang w:val="en-GB"/>
        </w:rPr>
        <w:t>UNQUOTE</w:t>
      </w:r>
    </w:p>
    <w:p w14:paraId="2FB0E73C" w14:textId="77777777" w:rsidR="00800427" w:rsidRPr="00800427" w:rsidRDefault="00800427" w:rsidP="00800427">
      <w:pPr>
        <w:spacing w:after="0"/>
        <w:rPr>
          <w:rFonts w:ascii="Arial" w:eastAsia="MS PGothic" w:hAnsi="Arial" w:cs="Arial"/>
          <w:b/>
          <w:color w:val="auto"/>
          <w:sz w:val="24"/>
          <w:lang w:val="en-GB"/>
        </w:rPr>
      </w:pPr>
    </w:p>
    <w:p w14:paraId="30A3BAE9" w14:textId="77777777" w:rsidR="00800427" w:rsidRPr="00800427" w:rsidRDefault="00800427" w:rsidP="00800427">
      <w:pPr>
        <w:spacing w:after="0"/>
        <w:rPr>
          <w:rFonts w:ascii="Arial" w:eastAsia="MS PGothic" w:hAnsi="Arial" w:cs="Arial"/>
          <w:b/>
          <w:color w:val="auto"/>
          <w:sz w:val="24"/>
          <w:lang w:val="en-GB"/>
        </w:rPr>
      </w:pPr>
    </w:p>
    <w:p w14:paraId="14464A3C" w14:textId="77777777" w:rsidR="00800427" w:rsidRPr="00800427" w:rsidRDefault="00800427" w:rsidP="00800427">
      <w:pPr>
        <w:spacing w:after="0"/>
        <w:rPr>
          <w:rFonts w:ascii="Arial" w:eastAsia="MS PGothic" w:hAnsi="Arial" w:cs="Arial"/>
          <w:b/>
          <w:color w:val="auto"/>
          <w:sz w:val="24"/>
          <w:lang w:val="en-GB"/>
        </w:rPr>
      </w:pPr>
      <w:r w:rsidRPr="00800427">
        <w:rPr>
          <w:rFonts w:ascii="Arial" w:eastAsia="MS PGothic" w:hAnsi="Arial" w:cs="Arial"/>
          <w:b/>
          <w:color w:val="auto"/>
          <w:sz w:val="24"/>
          <w:lang w:val="en-GB"/>
        </w:rPr>
        <w:t>ANALYSIS</w:t>
      </w:r>
    </w:p>
    <w:p w14:paraId="679AA9DD" w14:textId="77777777" w:rsidR="00800427" w:rsidRPr="00800427" w:rsidRDefault="00800427" w:rsidP="00800427">
      <w:pPr>
        <w:spacing w:after="0"/>
        <w:rPr>
          <w:rFonts w:ascii="Arial" w:eastAsia="MS PGothic" w:hAnsi="Arial" w:cs="Arial"/>
          <w:color w:val="auto"/>
          <w:sz w:val="24"/>
        </w:rPr>
      </w:pPr>
    </w:p>
    <w:p w14:paraId="33735F1C" w14:textId="77777777" w:rsidR="00800427" w:rsidRPr="00800427" w:rsidRDefault="00800427" w:rsidP="00800427">
      <w:pPr>
        <w:spacing w:after="0"/>
        <w:ind w:firstLine="510"/>
        <w:rPr>
          <w:rFonts w:ascii="Arial" w:eastAsia="MS PGothic" w:hAnsi="Arial" w:cs="Arial"/>
          <w:b/>
          <w:color w:val="auto"/>
          <w:sz w:val="24"/>
          <w:lang w:val="en-GB"/>
        </w:rPr>
      </w:pPr>
      <w:r w:rsidRPr="00800427">
        <w:rPr>
          <w:rFonts w:ascii="Arial" w:eastAsia="MS PGothic" w:hAnsi="Arial" w:cs="Arial"/>
          <w:color w:val="auto"/>
          <w:sz w:val="24"/>
        </w:rPr>
        <w:t xml:space="preserve">As stated in the query, 4 presentations under a documentary credit subject to UCP 600 were received and </w:t>
      </w:r>
      <w:proofErr w:type="spellStart"/>
      <w:r w:rsidRPr="00800427">
        <w:rPr>
          <w:rFonts w:ascii="Arial" w:eastAsia="MS PGothic" w:hAnsi="Arial" w:cs="Arial"/>
          <w:color w:val="auto"/>
          <w:sz w:val="24"/>
        </w:rPr>
        <w:t>honoured</w:t>
      </w:r>
      <w:proofErr w:type="spellEnd"/>
      <w:r w:rsidRPr="00800427">
        <w:rPr>
          <w:rFonts w:ascii="Arial" w:eastAsia="MS PGothic" w:hAnsi="Arial" w:cs="Arial"/>
          <w:color w:val="auto"/>
          <w:sz w:val="24"/>
        </w:rPr>
        <w:t xml:space="preserve"> by the issuing bank. In each presentation, the beneficiary’s invoice indicated “C&amp;F” whereas the credit stated “CFR” (no reference to Incoterms was mentioned).     </w:t>
      </w:r>
    </w:p>
    <w:p w14:paraId="6C1492D4" w14:textId="77777777" w:rsidR="00800427" w:rsidRPr="00800427" w:rsidRDefault="00800427" w:rsidP="00800427">
      <w:pPr>
        <w:spacing w:after="0"/>
        <w:rPr>
          <w:rFonts w:ascii="Arial" w:eastAsia="MS PGothic" w:hAnsi="Arial" w:cs="Arial"/>
          <w:color w:val="auto"/>
          <w:sz w:val="24"/>
        </w:rPr>
      </w:pPr>
    </w:p>
    <w:p w14:paraId="6C51D12A" w14:textId="77777777" w:rsidR="00800427" w:rsidRPr="00800427" w:rsidRDefault="00800427" w:rsidP="00800427">
      <w:pPr>
        <w:spacing w:after="0"/>
        <w:ind w:firstLine="510"/>
        <w:rPr>
          <w:rFonts w:ascii="Arial" w:eastAsia="MS PGothic" w:hAnsi="Arial" w:cs="Arial"/>
          <w:color w:val="auto"/>
          <w:sz w:val="24"/>
        </w:rPr>
      </w:pPr>
      <w:r w:rsidRPr="00800427">
        <w:rPr>
          <w:rFonts w:ascii="Arial" w:eastAsia="MS PGothic" w:hAnsi="Arial" w:cs="Arial"/>
          <w:color w:val="auto"/>
          <w:sz w:val="24"/>
        </w:rPr>
        <w:t xml:space="preserve">The fifth presentation was refused by the issuing bank due to: “Trade term not found in invoice”.  It can be construed that the presenting bank refuted this discrepancy by informing the issuing bank that the invoice did include the trade term C&amp;F, noting that C&amp;F is the same as CFR and further indicating that the issuing bank’s refusal notice was not valid as it was sent later than the close of the fifth banking day following the day of presentation (UCP 600 sub-article 16 (d)). The presentation was eventually </w:t>
      </w:r>
      <w:proofErr w:type="spellStart"/>
      <w:r w:rsidRPr="00800427">
        <w:rPr>
          <w:rFonts w:ascii="Arial" w:eastAsia="MS PGothic" w:hAnsi="Arial" w:cs="Arial"/>
          <w:color w:val="auto"/>
          <w:sz w:val="24"/>
        </w:rPr>
        <w:t>honoured</w:t>
      </w:r>
      <w:proofErr w:type="spellEnd"/>
      <w:r w:rsidRPr="00800427">
        <w:rPr>
          <w:rFonts w:ascii="Arial" w:eastAsia="MS PGothic" w:hAnsi="Arial" w:cs="Arial"/>
          <w:color w:val="auto"/>
          <w:sz w:val="24"/>
        </w:rPr>
        <w:t xml:space="preserve"> four months after the objection to the refusal notice, which is not in line with international standard banking practice.  </w:t>
      </w:r>
    </w:p>
    <w:p w14:paraId="19D225BB" w14:textId="77777777" w:rsidR="00800427" w:rsidRPr="00800427" w:rsidRDefault="00800427" w:rsidP="00800427">
      <w:pPr>
        <w:spacing w:after="0"/>
        <w:rPr>
          <w:rFonts w:ascii="Arial" w:eastAsia="MS PGothic" w:hAnsi="Arial" w:cs="Arial"/>
          <w:color w:val="auto"/>
          <w:sz w:val="24"/>
        </w:rPr>
      </w:pPr>
      <w:r w:rsidRPr="00800427">
        <w:rPr>
          <w:rFonts w:ascii="Arial" w:eastAsia="MS PGothic" w:hAnsi="Arial" w:cs="Arial"/>
          <w:color w:val="auto"/>
          <w:sz w:val="24"/>
        </w:rPr>
        <w:t xml:space="preserve"> </w:t>
      </w:r>
    </w:p>
    <w:p w14:paraId="2DFE38F2" w14:textId="77777777" w:rsidR="00800427" w:rsidRPr="00800427" w:rsidRDefault="00800427" w:rsidP="00800427">
      <w:pPr>
        <w:spacing w:after="0"/>
        <w:ind w:firstLine="510"/>
        <w:rPr>
          <w:rFonts w:ascii="Arial" w:eastAsia="MS PGothic" w:hAnsi="Arial" w:cs="Arial"/>
          <w:color w:val="auto"/>
          <w:sz w:val="24"/>
        </w:rPr>
      </w:pPr>
      <w:r w:rsidRPr="00800427">
        <w:rPr>
          <w:rFonts w:ascii="Arial" w:eastAsia="MS PGothic" w:hAnsi="Arial" w:cs="Arial"/>
          <w:color w:val="auto"/>
          <w:sz w:val="24"/>
        </w:rPr>
        <w:t xml:space="preserve">The sixth presentation was also refused by the issuing bank, citing the same discrepancy noted above i.e., “Trade term not found in invoice”. The presenting bank again challenged the validity of the discrepancy, for a variety of reasons, including a statement that acceptance by the issuing bank of the same data (C&amp;F), without raising a similar refusal notice for the first four presentations, indicated that the issuing bank had accepted this trade term.       </w:t>
      </w:r>
    </w:p>
    <w:p w14:paraId="0CDB76BB" w14:textId="77777777" w:rsidR="00800427" w:rsidRPr="00800427" w:rsidRDefault="00800427" w:rsidP="00800427">
      <w:pPr>
        <w:spacing w:after="0"/>
        <w:rPr>
          <w:rFonts w:ascii="Arial" w:eastAsia="MS PGothic" w:hAnsi="Arial" w:cs="Arial"/>
          <w:color w:val="auto"/>
          <w:sz w:val="24"/>
        </w:rPr>
      </w:pPr>
      <w:r w:rsidRPr="00800427">
        <w:rPr>
          <w:rFonts w:ascii="Arial" w:eastAsia="MS PGothic" w:hAnsi="Arial" w:cs="Arial"/>
          <w:color w:val="auto"/>
          <w:sz w:val="24"/>
        </w:rPr>
        <w:t xml:space="preserve"> </w:t>
      </w:r>
    </w:p>
    <w:p w14:paraId="5A669D1A" w14:textId="77777777" w:rsidR="00800427" w:rsidRPr="00800427" w:rsidRDefault="00800427" w:rsidP="00800427">
      <w:pPr>
        <w:spacing w:after="0"/>
        <w:ind w:firstLine="510"/>
        <w:rPr>
          <w:rFonts w:ascii="Arial" w:eastAsia="MS PGothic" w:hAnsi="Arial" w:cs="Arial"/>
          <w:color w:val="auto"/>
          <w:sz w:val="24"/>
        </w:rPr>
      </w:pPr>
      <w:r w:rsidRPr="00800427">
        <w:rPr>
          <w:rFonts w:ascii="Arial" w:eastAsia="MS PGothic" w:hAnsi="Arial" w:cs="Arial"/>
          <w:color w:val="auto"/>
          <w:sz w:val="24"/>
        </w:rPr>
        <w:t xml:space="preserve">It should be noted that the matter of setting a “precedent” has been raised in previous ICC Opinions. </w:t>
      </w:r>
    </w:p>
    <w:p w14:paraId="2DA5DEFD" w14:textId="77777777" w:rsidR="00800427" w:rsidRPr="00800427" w:rsidRDefault="00800427" w:rsidP="00800427">
      <w:pPr>
        <w:spacing w:after="0"/>
        <w:rPr>
          <w:rFonts w:ascii="Arial" w:eastAsia="MS PGothic" w:hAnsi="Arial" w:cs="Arial"/>
          <w:color w:val="auto"/>
          <w:sz w:val="24"/>
        </w:rPr>
      </w:pPr>
    </w:p>
    <w:p w14:paraId="4F686301" w14:textId="77777777" w:rsidR="00800427" w:rsidRPr="00800427" w:rsidRDefault="00800427" w:rsidP="00800427">
      <w:pPr>
        <w:spacing w:after="0"/>
        <w:ind w:firstLine="510"/>
        <w:rPr>
          <w:rFonts w:ascii="Arial" w:eastAsia="MS PGothic" w:hAnsi="Arial" w:cs="Arial"/>
          <w:color w:val="auto"/>
          <w:sz w:val="24"/>
          <w:lang w:val="en-GB"/>
        </w:rPr>
      </w:pPr>
      <w:r w:rsidRPr="00800427">
        <w:rPr>
          <w:rFonts w:ascii="Arial" w:eastAsia="MS PGothic" w:hAnsi="Arial" w:cs="Arial"/>
          <w:color w:val="auto"/>
          <w:sz w:val="24"/>
        </w:rPr>
        <w:t>For example, as noted in Opinion R556 (TA525): “</w:t>
      </w:r>
      <w:r w:rsidRPr="00800427">
        <w:rPr>
          <w:rFonts w:ascii="Arial" w:eastAsia="MS PGothic" w:hAnsi="Arial" w:cs="Arial"/>
          <w:color w:val="auto"/>
          <w:spacing w:val="10"/>
          <w:sz w:val="24"/>
          <w:shd w:val="clear" w:color="auto" w:fill="FFFFFF"/>
        </w:rPr>
        <w:t xml:space="preserve">The UCP is silent with regard to documents that have previously been accepted and a subsequent presentation has been rejected, irrespective of whether the documents were found to comply with the credit or were acceptable by virtue of an acceptable waiver being issued by the applicant. As was expressed in opinion R.270 (Issue 2), this matter concerns the question of creation of a precedent. The usual attitude of banks is that such precedents cannot be created, because while circumstances may be superficially the same on the documentation level, each transaction (i.e., each credit or drawing thereunder) is separate from each of its predecessors and is considered independent. Other factors, outside the credit, however, need to be taken into consideration in the event of such a dispute being referred to a court of law.”. As such, all presentations must be treated on a stand-alone basis with no reference to precedent caused by earlier presentations. </w:t>
      </w:r>
    </w:p>
    <w:p w14:paraId="72AB080F" w14:textId="77777777" w:rsidR="00800427" w:rsidRPr="00800427" w:rsidRDefault="00800427" w:rsidP="00800427">
      <w:pPr>
        <w:tabs>
          <w:tab w:val="left" w:pos="567"/>
        </w:tabs>
        <w:spacing w:after="0"/>
        <w:rPr>
          <w:rFonts w:ascii="Arial" w:eastAsia="MS PGothic" w:hAnsi="Arial" w:cs="Arial"/>
          <w:color w:val="auto"/>
          <w:sz w:val="24"/>
          <w:lang w:val="en-GB"/>
        </w:rPr>
      </w:pPr>
    </w:p>
    <w:p w14:paraId="26611A77" w14:textId="77777777" w:rsidR="00800427" w:rsidRPr="00800427" w:rsidRDefault="00800427" w:rsidP="00800427">
      <w:pPr>
        <w:tabs>
          <w:tab w:val="left" w:pos="567"/>
        </w:tabs>
        <w:spacing w:after="0"/>
        <w:rPr>
          <w:rFonts w:ascii="Arial" w:eastAsia="MS PGothic" w:hAnsi="Arial" w:cs="Arial"/>
          <w:color w:val="auto"/>
          <w:sz w:val="24"/>
          <w:lang w:val="en-GB"/>
        </w:rPr>
      </w:pPr>
      <w:r w:rsidRPr="00800427">
        <w:rPr>
          <w:rFonts w:ascii="Arial" w:eastAsia="MS PGothic" w:hAnsi="Arial" w:cs="Arial"/>
          <w:color w:val="auto"/>
          <w:sz w:val="24"/>
          <w:lang w:val="en-GB"/>
        </w:rPr>
        <w:lastRenderedPageBreak/>
        <w:tab/>
        <w:t>However, with regards to the invoice, the presenting bank is correct in highlighting that “C&amp;F” did replace the term “CFR” in the Incoterms publications because the ampersand sign caused issues with SWIFT/Telex messages. Whilst they are, in essence, the same term, certain industries such as GAFTA still use C&amp;F for grain shipments.</w:t>
      </w:r>
    </w:p>
    <w:p w14:paraId="76411A2C" w14:textId="77777777" w:rsidR="00800427" w:rsidRPr="00800427" w:rsidRDefault="00800427" w:rsidP="00800427">
      <w:pPr>
        <w:tabs>
          <w:tab w:val="left" w:pos="567"/>
        </w:tabs>
        <w:spacing w:after="0"/>
        <w:rPr>
          <w:rFonts w:ascii="Arial" w:eastAsia="MS PGothic" w:hAnsi="Arial" w:cs="Arial"/>
          <w:color w:val="auto"/>
          <w:sz w:val="24"/>
          <w:lang w:val="en-GB"/>
        </w:rPr>
      </w:pPr>
    </w:p>
    <w:p w14:paraId="3A960D1C" w14:textId="77777777" w:rsidR="00800427" w:rsidRPr="00800427" w:rsidRDefault="00800427" w:rsidP="00800427">
      <w:pPr>
        <w:tabs>
          <w:tab w:val="left" w:pos="567"/>
        </w:tabs>
        <w:spacing w:after="0"/>
        <w:rPr>
          <w:rFonts w:ascii="Arial" w:eastAsia="MS PGothic" w:hAnsi="Arial" w:cs="Arial"/>
          <w:b/>
          <w:color w:val="auto"/>
          <w:sz w:val="24"/>
          <w:lang w:val="en-GB"/>
        </w:rPr>
      </w:pPr>
      <w:r w:rsidRPr="00800427">
        <w:rPr>
          <w:rFonts w:ascii="Arial" w:eastAsia="MS PGothic" w:hAnsi="Arial" w:cs="Arial"/>
          <w:color w:val="auto"/>
          <w:sz w:val="24"/>
          <w:lang w:val="en-GB"/>
        </w:rPr>
        <w:tab/>
        <w:t xml:space="preserve">In any event, the </w:t>
      </w:r>
      <w:r w:rsidRPr="00800427">
        <w:rPr>
          <w:rFonts w:ascii="Arial" w:eastAsia="MS PGothic" w:hAnsi="Arial" w:cs="Arial"/>
          <w:color w:val="auto"/>
          <w:sz w:val="24"/>
        </w:rPr>
        <w:t>invoice complied with ISBP 745 paragraph C3. The presenting bank could have also referred to UCP 600 sub-article 18 (c) i.e., “The description of the goods, services or performance in a commercial invoice must correspond with that appearing in the credit”. As noted above, the presented invoice showed C&amp;F under the unit price and amount, with Port C mentioned as the port of discharge and final destination elsewhere in the invoice. This corresponds to the credit requirements.</w:t>
      </w:r>
    </w:p>
    <w:p w14:paraId="2981C038" w14:textId="77777777" w:rsidR="00800427" w:rsidRPr="00800427" w:rsidRDefault="00800427" w:rsidP="00800427">
      <w:pPr>
        <w:tabs>
          <w:tab w:val="left" w:pos="567"/>
        </w:tabs>
        <w:spacing w:after="0"/>
        <w:ind w:left="360"/>
        <w:rPr>
          <w:rFonts w:ascii="Arial" w:eastAsia="Times New Roman" w:hAnsi="Arial" w:cs="Arial"/>
          <w:sz w:val="24"/>
        </w:rPr>
      </w:pPr>
      <w:r w:rsidRPr="00800427">
        <w:rPr>
          <w:rFonts w:ascii="Arial" w:eastAsia="Times New Roman" w:hAnsi="Arial" w:cs="Arial"/>
          <w:sz w:val="24"/>
        </w:rPr>
        <w:t xml:space="preserve"> </w:t>
      </w:r>
    </w:p>
    <w:p w14:paraId="71B7DE09" w14:textId="77777777" w:rsidR="00800427" w:rsidRPr="00800427" w:rsidRDefault="00800427" w:rsidP="00800427">
      <w:pPr>
        <w:tabs>
          <w:tab w:val="left" w:pos="567"/>
        </w:tabs>
        <w:spacing w:after="0"/>
        <w:rPr>
          <w:rFonts w:ascii="Arial" w:eastAsia="MS PGothic" w:hAnsi="Arial" w:cs="Arial"/>
          <w:color w:val="auto"/>
          <w:sz w:val="24"/>
          <w:lang w:val="en-GB"/>
        </w:rPr>
      </w:pPr>
      <w:r w:rsidRPr="00800427">
        <w:rPr>
          <w:rFonts w:ascii="Arial" w:eastAsia="Times New Roman" w:hAnsi="Arial" w:cs="Arial"/>
          <w:sz w:val="24"/>
        </w:rPr>
        <w:tab/>
        <w:t xml:space="preserve">Banks should take note of ISBP 821 preliminary consideration (iv) wherein it is stated that the applicant and beneficiary should carefully consider the data content of documents required for presentation. Furthermore, as stated in preliminary consideration (v), an issuing bank should ensure that any credit or amendment is not ambiguous or conflicting in its terms and conditions. </w:t>
      </w:r>
    </w:p>
    <w:p w14:paraId="35CDFA3A" w14:textId="77777777" w:rsidR="00800427" w:rsidRPr="00800427" w:rsidRDefault="00800427" w:rsidP="00800427">
      <w:pPr>
        <w:spacing w:after="0"/>
        <w:rPr>
          <w:rFonts w:ascii="Arial" w:eastAsia="MS PGothic" w:hAnsi="Arial" w:cs="Arial"/>
          <w:b/>
          <w:color w:val="auto"/>
          <w:sz w:val="24"/>
          <w:lang w:val="en-GB"/>
        </w:rPr>
      </w:pPr>
    </w:p>
    <w:p w14:paraId="3A055FC2" w14:textId="77777777" w:rsidR="00800427" w:rsidRPr="00800427" w:rsidRDefault="00800427" w:rsidP="00800427">
      <w:pPr>
        <w:spacing w:after="0"/>
        <w:rPr>
          <w:rFonts w:ascii="Arial" w:eastAsia="MS PGothic" w:hAnsi="Arial" w:cs="Arial"/>
          <w:b/>
          <w:color w:val="auto"/>
          <w:sz w:val="24"/>
          <w:lang w:val="en-GB"/>
        </w:rPr>
      </w:pPr>
      <w:r w:rsidRPr="00800427">
        <w:rPr>
          <w:rFonts w:ascii="Arial" w:eastAsia="MS PGothic" w:hAnsi="Arial" w:cs="Arial"/>
          <w:b/>
          <w:color w:val="auto"/>
          <w:sz w:val="24"/>
          <w:lang w:val="en-GB"/>
        </w:rPr>
        <w:t>CONCLUSION</w:t>
      </w:r>
    </w:p>
    <w:p w14:paraId="7B376366" w14:textId="77777777" w:rsidR="00800427" w:rsidRPr="00800427" w:rsidRDefault="00800427" w:rsidP="00800427">
      <w:pPr>
        <w:spacing w:after="0"/>
        <w:rPr>
          <w:rFonts w:ascii="Arial" w:eastAsia="MS PGothic" w:hAnsi="Arial" w:cs="Arial"/>
          <w:color w:val="auto"/>
          <w:sz w:val="24"/>
          <w:lang w:val="en-GB"/>
        </w:rPr>
      </w:pPr>
    </w:p>
    <w:p w14:paraId="16ED3CAA" w14:textId="77777777" w:rsidR="00800427" w:rsidRPr="00800427" w:rsidRDefault="00800427" w:rsidP="00800427">
      <w:pPr>
        <w:spacing w:after="0"/>
        <w:rPr>
          <w:rFonts w:ascii="Arial" w:hAnsi="Arial" w:cs="Arial"/>
          <w:bCs/>
          <w:color w:val="auto"/>
          <w:sz w:val="24"/>
          <w:lang w:val="en-GB"/>
        </w:rPr>
      </w:pPr>
      <w:r w:rsidRPr="00800427">
        <w:rPr>
          <w:rFonts w:ascii="Arial" w:hAnsi="Arial" w:cs="Arial"/>
          <w:bCs/>
          <w:color w:val="auto"/>
          <w:sz w:val="24"/>
          <w:lang w:val="en-GB"/>
        </w:rPr>
        <w:t>There is no discrepancy.</w:t>
      </w:r>
    </w:p>
    <w:p w14:paraId="263CFBEF" w14:textId="77777777" w:rsidR="00800427" w:rsidRPr="00800427" w:rsidRDefault="00800427" w:rsidP="00800427">
      <w:pPr>
        <w:spacing w:after="0"/>
        <w:rPr>
          <w:rFonts w:ascii="Arial" w:hAnsi="Arial" w:cs="Arial"/>
          <w:b/>
          <w:color w:val="auto"/>
          <w:sz w:val="24"/>
          <w:lang w:val="en-GB"/>
        </w:rPr>
      </w:pPr>
    </w:p>
    <w:p w14:paraId="0C99BFD1" w14:textId="77777777" w:rsidR="00800427" w:rsidRPr="00800427" w:rsidRDefault="00800427" w:rsidP="00800427">
      <w:pPr>
        <w:spacing w:after="0"/>
        <w:ind w:firstLine="510"/>
        <w:rPr>
          <w:rFonts w:ascii="Arial" w:hAnsi="Arial" w:cs="Arial"/>
          <w:b/>
          <w:color w:val="auto"/>
          <w:sz w:val="24"/>
          <w:lang w:val="en-GB"/>
        </w:rPr>
      </w:pPr>
      <w:r w:rsidRPr="00800427">
        <w:rPr>
          <w:rFonts w:ascii="Arial" w:hAnsi="Arial" w:cs="Arial"/>
          <w:b/>
          <w:color w:val="auto"/>
          <w:sz w:val="24"/>
          <w:lang w:val="en-GB"/>
        </w:rPr>
        <w:t>The opinion(s) rendered on this query reflect the opinion of the ICC Banking Commission’s Technical Advisers based on the facts under “QUOTE” above. They do not necessarily reflect the opinion of the ICC Banking Commission until the Banking Commission renders its approval or disapproval of these opinion(s) at the next scheduled meeting.</w:t>
      </w:r>
    </w:p>
    <w:p w14:paraId="01606D0D" w14:textId="77777777" w:rsidR="00800427" w:rsidRPr="00800427" w:rsidRDefault="00800427" w:rsidP="00800427">
      <w:pPr>
        <w:spacing w:after="0"/>
        <w:ind w:firstLine="510"/>
        <w:rPr>
          <w:rFonts w:ascii="Arial" w:eastAsia="MS PGothic" w:hAnsi="Arial" w:cs="Arial"/>
          <w:b/>
          <w:color w:val="auto"/>
          <w:sz w:val="24"/>
          <w:lang w:val="en-GB"/>
        </w:rPr>
      </w:pPr>
    </w:p>
    <w:p w14:paraId="6B444112" w14:textId="77777777" w:rsidR="00800427" w:rsidRPr="00800427" w:rsidRDefault="00800427" w:rsidP="00800427">
      <w:pPr>
        <w:spacing w:after="0"/>
        <w:ind w:firstLine="510"/>
        <w:rPr>
          <w:rFonts w:ascii="Arial" w:eastAsia="MS PGothic" w:hAnsi="Arial" w:cs="Arial"/>
          <w:b/>
          <w:color w:val="auto"/>
          <w:sz w:val="24"/>
          <w:lang w:val="en-GB"/>
        </w:rPr>
      </w:pPr>
      <w:r w:rsidRPr="00800427">
        <w:rPr>
          <w:rFonts w:ascii="Arial" w:eastAsia="MS PGothic" w:hAnsi="Arial" w:cs="Arial"/>
          <w:b/>
          <w:color w:val="auto"/>
          <w:sz w:val="24"/>
          <w:lang w:val="en-GB"/>
        </w:rPr>
        <w:t>The reply given is not to be construed as being other than solely for the benefit of guidance and there should be no legal imputation associated with the reply offered.</w:t>
      </w:r>
    </w:p>
    <w:p w14:paraId="348135F8" w14:textId="77777777" w:rsidR="00800427" w:rsidRPr="00800427" w:rsidRDefault="00800427" w:rsidP="00800427">
      <w:pPr>
        <w:spacing w:after="0"/>
        <w:ind w:firstLine="510"/>
        <w:rPr>
          <w:rFonts w:ascii="Arial" w:eastAsia="MS PGothic" w:hAnsi="Arial" w:cs="Arial"/>
          <w:b/>
          <w:color w:val="auto"/>
          <w:sz w:val="24"/>
          <w:lang w:val="en-GB"/>
        </w:rPr>
      </w:pPr>
    </w:p>
    <w:p w14:paraId="5C0035CC" w14:textId="77777777" w:rsidR="00800427" w:rsidRPr="00800427" w:rsidRDefault="00800427" w:rsidP="00800427">
      <w:pPr>
        <w:spacing w:after="0"/>
        <w:ind w:firstLine="510"/>
        <w:rPr>
          <w:rFonts w:ascii="Arial" w:eastAsia="MS PGothic" w:hAnsi="Arial" w:cs="Arial"/>
          <w:b/>
          <w:color w:val="auto"/>
          <w:sz w:val="24"/>
          <w:lang w:val="en-GB"/>
        </w:rPr>
      </w:pPr>
      <w:r w:rsidRPr="00800427">
        <w:rPr>
          <w:rFonts w:ascii="Arial" w:eastAsia="MS PGothic" w:hAnsi="Arial" w:cs="Arial"/>
          <w:b/>
          <w:color w:val="auto"/>
          <w:sz w:val="24"/>
          <w:lang w:val="en-GB"/>
        </w:rPr>
        <w:t>If this query relates to a matter currently under consideration by the courts, the ICC Banking Commission will refrain from considering it for adoption as an opinion.</w:t>
      </w:r>
    </w:p>
    <w:p w14:paraId="0F1CB0A0" w14:textId="35B844E4" w:rsidR="00800427" w:rsidRDefault="00800427">
      <w:pPr>
        <w:spacing w:after="0"/>
        <w:rPr>
          <w:rFonts w:ascii="Arial" w:eastAsia="MS PGothic" w:hAnsi="Arial" w:cs="Arial"/>
          <w:b/>
          <w:color w:val="auto"/>
          <w:sz w:val="24"/>
          <w:lang w:val="en-GB"/>
        </w:rPr>
      </w:pPr>
      <w:r>
        <w:rPr>
          <w:rFonts w:ascii="Arial" w:eastAsia="MS PGothic" w:hAnsi="Arial" w:cs="Arial"/>
          <w:b/>
          <w:color w:val="auto"/>
          <w:sz w:val="24"/>
          <w:lang w:val="en-GB"/>
        </w:rPr>
        <w:br w:type="page"/>
      </w:r>
    </w:p>
    <w:p w14:paraId="7937A302" w14:textId="77777777" w:rsidR="00800427" w:rsidRPr="00800427" w:rsidRDefault="00800427" w:rsidP="00800427">
      <w:pPr>
        <w:spacing w:after="0"/>
        <w:ind w:firstLine="510"/>
        <w:rPr>
          <w:rFonts w:ascii="Arial" w:eastAsia="MS PGothic" w:hAnsi="Arial" w:cs="Arial"/>
          <w:b/>
          <w:color w:val="auto"/>
          <w:sz w:val="24"/>
          <w:lang w:val="en-GB"/>
        </w:rPr>
      </w:pPr>
    </w:p>
    <w:p w14:paraId="5AB0919C" w14:textId="77777777" w:rsidR="00800427" w:rsidRPr="00800427" w:rsidRDefault="00800427" w:rsidP="00800427">
      <w:pPr>
        <w:spacing w:after="0"/>
        <w:ind w:firstLine="510"/>
        <w:rPr>
          <w:rFonts w:ascii="Arial" w:eastAsia="MS PGothic" w:hAnsi="Arial" w:cs="Arial"/>
          <w:b/>
          <w:color w:val="auto"/>
          <w:sz w:val="24"/>
          <w:lang w:val="en-GB"/>
        </w:rPr>
      </w:pPr>
      <w:r w:rsidRPr="00800427">
        <w:rPr>
          <w:rFonts w:ascii="Arial" w:eastAsia="MS PGothic" w:hAnsi="Arial" w:cs="Arial"/>
          <w:b/>
          <w:color w:val="auto"/>
          <w:sz w:val="24"/>
          <w:lang w:val="en-GB"/>
        </w:rPr>
        <w:t>Neither the ICC nor any of its employees, nor any member of the Banking Commission, including the Chairman, Vice-Chairmen or Technical Advisers shall be liable to any person for any loss or damage arising out of any act or omission in connection with the rendered opinion(s).</w:t>
      </w:r>
    </w:p>
    <w:p w14:paraId="42CF034F" w14:textId="77777777" w:rsidR="00800427" w:rsidRPr="00800427" w:rsidRDefault="00800427" w:rsidP="00800427">
      <w:pPr>
        <w:spacing w:after="0"/>
        <w:ind w:firstLine="510"/>
        <w:rPr>
          <w:rFonts w:ascii="Arial" w:eastAsia="MS PGothic" w:hAnsi="Arial" w:cs="Arial"/>
          <w:b/>
          <w:color w:val="auto"/>
          <w:sz w:val="24"/>
          <w:lang w:val="en-GB"/>
        </w:rPr>
      </w:pPr>
    </w:p>
    <w:p w14:paraId="1ABECE49" w14:textId="77777777" w:rsidR="00800427" w:rsidRPr="00800427" w:rsidRDefault="00800427" w:rsidP="00800427">
      <w:pPr>
        <w:spacing w:after="0"/>
        <w:ind w:firstLine="510"/>
        <w:rPr>
          <w:rFonts w:ascii="Arial" w:eastAsia="MS PGothic" w:hAnsi="Arial" w:cs="Arial"/>
          <w:b/>
          <w:color w:val="auto"/>
          <w:sz w:val="24"/>
          <w:lang w:val="en-GB"/>
        </w:rPr>
      </w:pPr>
    </w:p>
    <w:p w14:paraId="24FC7F2B" w14:textId="77777777" w:rsidR="00800427" w:rsidRPr="00800427" w:rsidRDefault="00800427" w:rsidP="00800427">
      <w:pPr>
        <w:tabs>
          <w:tab w:val="left" w:pos="5012"/>
        </w:tabs>
        <w:spacing w:after="0"/>
        <w:ind w:right="480" w:firstLine="5012"/>
        <w:rPr>
          <w:rFonts w:ascii="Arial" w:eastAsia="MS PGothic" w:hAnsi="Arial" w:cs="Arial"/>
          <w:color w:val="auto"/>
          <w:sz w:val="24"/>
        </w:rPr>
      </w:pPr>
      <w:r w:rsidRPr="00800427">
        <w:rPr>
          <w:rFonts w:ascii="Arial" w:eastAsia="MS PGothic" w:hAnsi="Arial" w:cs="Arial"/>
          <w:color w:val="auto"/>
          <w:sz w:val="24"/>
        </w:rPr>
        <w:t>Yours Sincerely,</w:t>
      </w:r>
    </w:p>
    <w:p w14:paraId="05A75464" w14:textId="71E3B4DA" w:rsidR="00800427" w:rsidRPr="00800427" w:rsidRDefault="00800427" w:rsidP="00800427">
      <w:pPr>
        <w:tabs>
          <w:tab w:val="left" w:pos="5954"/>
        </w:tabs>
        <w:spacing w:after="0"/>
        <w:rPr>
          <w:rFonts w:ascii="Arial" w:eastAsia="MS PGothic" w:hAnsi="Arial" w:cs="Arial"/>
          <w:color w:val="auto"/>
          <w:sz w:val="24"/>
        </w:rPr>
      </w:pPr>
    </w:p>
    <w:p w14:paraId="7F5D238A" w14:textId="77777777" w:rsidR="00800427" w:rsidRPr="00800427" w:rsidRDefault="00800427" w:rsidP="00800427">
      <w:pPr>
        <w:tabs>
          <w:tab w:val="left" w:pos="5954"/>
        </w:tabs>
        <w:spacing w:after="0"/>
        <w:rPr>
          <w:rFonts w:ascii="Arial" w:eastAsia="MS PGothic" w:hAnsi="Arial" w:cs="Arial"/>
          <w:color w:val="auto"/>
          <w:sz w:val="24"/>
        </w:rPr>
      </w:pPr>
    </w:p>
    <w:p w14:paraId="33297393" w14:textId="77777777" w:rsidR="00800427" w:rsidRPr="00800427" w:rsidRDefault="00800427" w:rsidP="00800427">
      <w:pPr>
        <w:tabs>
          <w:tab w:val="left" w:pos="5954"/>
        </w:tabs>
        <w:spacing w:after="0"/>
        <w:rPr>
          <w:rFonts w:ascii="Arial" w:eastAsia="MS PGothic" w:hAnsi="Arial" w:cs="Arial"/>
          <w:color w:val="auto"/>
          <w:sz w:val="24"/>
        </w:rPr>
      </w:pPr>
    </w:p>
    <w:p w14:paraId="58438D6A" w14:textId="77777777" w:rsidR="00800427" w:rsidRPr="00800427" w:rsidRDefault="00800427" w:rsidP="00800427">
      <w:pPr>
        <w:tabs>
          <w:tab w:val="left" w:pos="5954"/>
        </w:tabs>
        <w:spacing w:after="0"/>
        <w:rPr>
          <w:rFonts w:ascii="Arial" w:eastAsia="MS PGothic" w:hAnsi="Arial" w:cs="Arial"/>
          <w:color w:val="auto"/>
          <w:sz w:val="24"/>
        </w:rPr>
      </w:pPr>
    </w:p>
    <w:p w14:paraId="3295127F"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Tomasch Kubiak</w:t>
      </w:r>
    </w:p>
    <w:p w14:paraId="1BF356B3"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Policy Manager Banking Commission</w:t>
      </w:r>
    </w:p>
    <w:p w14:paraId="6151CC38"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International Chamber of Commerce</w:t>
      </w:r>
    </w:p>
    <w:p w14:paraId="1A146D38" w14:textId="77777777" w:rsidR="00800427" w:rsidRPr="00800427" w:rsidRDefault="00800427" w:rsidP="00800427">
      <w:pPr>
        <w:spacing w:after="0"/>
        <w:rPr>
          <w:rFonts w:ascii="Arial" w:eastAsia="MS PGothic" w:hAnsi="Arial" w:cs="Arial"/>
          <w:b/>
          <w:color w:val="auto"/>
          <w:sz w:val="24"/>
          <w:lang w:val="en-GB"/>
        </w:rPr>
      </w:pPr>
    </w:p>
    <w:p w14:paraId="2C568FB2" w14:textId="66758F2B" w:rsidR="00800427" w:rsidRDefault="00800427">
      <w:pPr>
        <w:spacing w:after="0"/>
        <w:rPr>
          <w:b/>
          <w:bCs/>
          <w:noProof/>
          <w:color w:val="auto"/>
          <w:lang w:val="da-DK"/>
        </w:rPr>
      </w:pPr>
      <w:r>
        <w:rPr>
          <w:b/>
          <w:bCs/>
          <w:noProof/>
          <w:color w:val="auto"/>
          <w:lang w:val="da-DK"/>
        </w:rPr>
        <w:br w:type="page"/>
      </w:r>
    </w:p>
    <w:p w14:paraId="751FD189" w14:textId="77777777" w:rsidR="00800427" w:rsidRPr="00800427" w:rsidRDefault="00800427" w:rsidP="00800427">
      <w:pPr>
        <w:spacing w:after="0"/>
        <w:ind w:left="4536"/>
        <w:rPr>
          <w:rFonts w:ascii="Arial" w:eastAsia="MS PGothic" w:hAnsi="Arial" w:cs="Arial"/>
          <w:color w:val="auto"/>
          <w:sz w:val="24"/>
          <w:lang w:val="en-GB"/>
        </w:rPr>
      </w:pPr>
      <w:r w:rsidRPr="00800427">
        <w:rPr>
          <w:rFonts w:ascii="Arial" w:eastAsia="MS PGothic" w:hAnsi="Arial" w:cs="Arial"/>
          <w:color w:val="auto"/>
          <w:sz w:val="24"/>
          <w:lang w:val="en-GB"/>
        </w:rPr>
        <w:lastRenderedPageBreak/>
        <w:t>Ms. Christina E. Seierup</w:t>
      </w:r>
      <w:r w:rsidRPr="00800427">
        <w:rPr>
          <w:rFonts w:ascii="Arial" w:eastAsia="MS PGothic" w:hAnsi="Arial" w:cs="Arial"/>
          <w:color w:val="auto"/>
          <w:sz w:val="24"/>
          <w:lang w:val="en-GB"/>
        </w:rPr>
        <w:br/>
        <w:t xml:space="preserve">ICC Denmark Trade Finance Forum Chair, </w:t>
      </w:r>
    </w:p>
    <w:p w14:paraId="60B67D96" w14:textId="77777777" w:rsidR="00800427" w:rsidRPr="00800427" w:rsidRDefault="00800427" w:rsidP="00800427">
      <w:pPr>
        <w:spacing w:after="0"/>
        <w:ind w:left="4536"/>
        <w:rPr>
          <w:rFonts w:ascii="Arial" w:eastAsia="MS PGothic" w:hAnsi="Arial" w:cs="Arial"/>
          <w:color w:val="auto"/>
          <w:sz w:val="24"/>
        </w:rPr>
      </w:pPr>
      <w:r w:rsidRPr="00800427">
        <w:rPr>
          <w:rFonts w:ascii="Arial" w:eastAsia="MS PGothic" w:hAnsi="Arial" w:cs="Arial"/>
          <w:color w:val="auto"/>
          <w:sz w:val="24"/>
          <w:lang w:val="en-GB"/>
        </w:rPr>
        <w:t>ICC Denmark</w:t>
      </w:r>
      <w:r w:rsidRPr="00800427">
        <w:rPr>
          <w:rFonts w:ascii="Arial" w:eastAsia="MS PGothic" w:hAnsi="Arial" w:cs="Arial"/>
          <w:color w:val="auto"/>
          <w:sz w:val="24"/>
          <w:lang w:val="en-GB"/>
        </w:rPr>
        <w:br/>
      </w:r>
      <w:proofErr w:type="spellStart"/>
      <w:r w:rsidRPr="00800427">
        <w:rPr>
          <w:rFonts w:ascii="Arial" w:eastAsia="MS PGothic" w:hAnsi="Arial" w:cs="Arial"/>
          <w:color w:val="auto"/>
          <w:sz w:val="24"/>
          <w:lang w:val="en-GB"/>
        </w:rPr>
        <w:t>Slotsholmsgade</w:t>
      </w:r>
      <w:proofErr w:type="spellEnd"/>
      <w:r w:rsidRPr="00800427">
        <w:rPr>
          <w:rFonts w:ascii="Arial" w:eastAsia="MS PGothic" w:hAnsi="Arial" w:cs="Arial"/>
          <w:color w:val="auto"/>
          <w:sz w:val="24"/>
          <w:lang w:val="en-GB"/>
        </w:rPr>
        <w:t xml:space="preserve"> 1</w:t>
      </w:r>
      <w:r w:rsidRPr="00800427">
        <w:rPr>
          <w:rFonts w:ascii="Arial" w:eastAsia="MS PGothic" w:hAnsi="Arial" w:cs="Arial"/>
          <w:color w:val="auto"/>
          <w:sz w:val="24"/>
          <w:lang w:val="en-GB"/>
        </w:rPr>
        <w:br/>
      </w:r>
      <w:r w:rsidRPr="00800427">
        <w:rPr>
          <w:rFonts w:ascii="Arial" w:eastAsia="MS PGothic" w:hAnsi="Arial" w:cs="Arial"/>
          <w:color w:val="auto"/>
          <w:sz w:val="24"/>
        </w:rPr>
        <w:t>DK-1217 København K</w:t>
      </w:r>
    </w:p>
    <w:p w14:paraId="53FCD768" w14:textId="77777777" w:rsidR="00800427" w:rsidRPr="00800427" w:rsidRDefault="00800427" w:rsidP="00800427">
      <w:pPr>
        <w:spacing w:after="0"/>
        <w:ind w:left="3232" w:firstLine="1304"/>
        <w:rPr>
          <w:rFonts w:ascii="Arial" w:eastAsia="MS PGothic" w:hAnsi="Arial" w:cs="Arial"/>
          <w:color w:val="auto"/>
          <w:sz w:val="24"/>
        </w:rPr>
      </w:pPr>
      <w:r w:rsidRPr="00800427">
        <w:rPr>
          <w:rFonts w:ascii="Arial" w:eastAsia="MS PGothic" w:hAnsi="Arial" w:cs="Arial"/>
          <w:color w:val="auto"/>
          <w:sz w:val="24"/>
        </w:rPr>
        <w:t>Denmark</w:t>
      </w:r>
    </w:p>
    <w:p w14:paraId="25E08A8C" w14:textId="77777777" w:rsidR="00800427" w:rsidRPr="00800427" w:rsidRDefault="00800427" w:rsidP="00800427">
      <w:pPr>
        <w:keepNext/>
        <w:spacing w:after="0"/>
        <w:outlineLvl w:val="0"/>
        <w:rPr>
          <w:rFonts w:ascii="Arial" w:hAnsi="Arial" w:cs="Arial"/>
          <w:color w:val="auto"/>
          <w:sz w:val="24"/>
        </w:rPr>
      </w:pPr>
    </w:p>
    <w:p w14:paraId="322FE790" w14:textId="77777777" w:rsidR="00800427" w:rsidRPr="00800427" w:rsidRDefault="00800427" w:rsidP="00800427">
      <w:pPr>
        <w:keepNext/>
        <w:spacing w:after="0"/>
        <w:ind w:left="4536"/>
        <w:outlineLvl w:val="0"/>
        <w:rPr>
          <w:rFonts w:ascii="Arial" w:hAnsi="Arial" w:cs="Arial"/>
          <w:color w:val="auto"/>
          <w:sz w:val="24"/>
        </w:rPr>
      </w:pPr>
      <w:r w:rsidRPr="00800427">
        <w:rPr>
          <w:rFonts w:ascii="Arial" w:hAnsi="Arial" w:cs="Arial"/>
          <w:color w:val="auto"/>
          <w:sz w:val="24"/>
        </w:rPr>
        <w:t>25 October 2023</w:t>
      </w:r>
    </w:p>
    <w:p w14:paraId="72D35CD2" w14:textId="77777777" w:rsidR="00800427" w:rsidRPr="00800427" w:rsidRDefault="00800427" w:rsidP="00800427">
      <w:pPr>
        <w:keepNext/>
        <w:spacing w:after="0"/>
        <w:outlineLvl w:val="0"/>
        <w:rPr>
          <w:rFonts w:ascii="Arial" w:hAnsi="Arial" w:cs="Arial"/>
          <w:color w:val="auto"/>
          <w:sz w:val="24"/>
        </w:rPr>
      </w:pPr>
    </w:p>
    <w:p w14:paraId="319CD881" w14:textId="77777777" w:rsidR="00800427" w:rsidRPr="00800427" w:rsidRDefault="00800427" w:rsidP="00800427">
      <w:pPr>
        <w:keepNext/>
        <w:spacing w:after="0"/>
        <w:outlineLvl w:val="0"/>
        <w:rPr>
          <w:rFonts w:ascii="Arial" w:hAnsi="Arial" w:cs="Arial"/>
          <w:b/>
          <w:bCs/>
          <w:color w:val="auto"/>
          <w:sz w:val="24"/>
        </w:rPr>
      </w:pPr>
      <w:r w:rsidRPr="00800427">
        <w:rPr>
          <w:rFonts w:ascii="Arial" w:hAnsi="Arial" w:cs="Arial"/>
          <w:b/>
          <w:bCs/>
          <w:color w:val="auto"/>
          <w:sz w:val="24"/>
        </w:rPr>
        <w:t>Document 470/TA.937</w:t>
      </w:r>
    </w:p>
    <w:p w14:paraId="692A9C36" w14:textId="77777777" w:rsidR="00800427" w:rsidRPr="00800427" w:rsidRDefault="00800427" w:rsidP="00800427">
      <w:pPr>
        <w:keepNext/>
        <w:spacing w:after="0"/>
        <w:outlineLvl w:val="0"/>
        <w:rPr>
          <w:rFonts w:ascii="Arial" w:hAnsi="Arial" w:cs="Arial"/>
          <w:color w:val="auto"/>
          <w:sz w:val="24"/>
        </w:rPr>
      </w:pPr>
    </w:p>
    <w:p w14:paraId="22B7AB2C" w14:textId="77777777" w:rsidR="00800427" w:rsidRPr="00800427" w:rsidRDefault="00800427" w:rsidP="00800427">
      <w:pPr>
        <w:spacing w:after="0"/>
        <w:rPr>
          <w:rFonts w:ascii="Arial" w:eastAsia="MS PGothic" w:hAnsi="Arial" w:cs="Arial"/>
          <w:color w:val="auto"/>
          <w:sz w:val="24"/>
        </w:rPr>
      </w:pPr>
    </w:p>
    <w:p w14:paraId="7B2E6B81" w14:textId="77777777" w:rsidR="00800427" w:rsidRPr="00800427" w:rsidRDefault="00800427" w:rsidP="00800427">
      <w:pPr>
        <w:spacing w:after="0"/>
        <w:rPr>
          <w:rFonts w:ascii="Arial" w:eastAsia="MS PGothic" w:hAnsi="Arial" w:cs="Arial"/>
          <w:color w:val="auto"/>
          <w:sz w:val="24"/>
        </w:rPr>
      </w:pPr>
      <w:r w:rsidRPr="00800427">
        <w:rPr>
          <w:rFonts w:ascii="Arial" w:eastAsia="MS PGothic" w:hAnsi="Arial" w:cs="Arial"/>
          <w:color w:val="auto"/>
          <w:sz w:val="24"/>
        </w:rPr>
        <w:t>Dear Ms. Seierup,</w:t>
      </w:r>
    </w:p>
    <w:p w14:paraId="3EDF40BB" w14:textId="77777777" w:rsidR="00800427" w:rsidRPr="00800427" w:rsidRDefault="00800427" w:rsidP="00800427">
      <w:pPr>
        <w:tabs>
          <w:tab w:val="left" w:pos="510"/>
          <w:tab w:val="left" w:pos="3119"/>
          <w:tab w:val="left" w:pos="6237"/>
          <w:tab w:val="left" w:pos="8789"/>
        </w:tabs>
        <w:spacing w:after="0"/>
        <w:rPr>
          <w:rFonts w:ascii="Arial" w:eastAsia="MS PGothic" w:hAnsi="Arial" w:cs="Arial"/>
          <w:color w:val="auto"/>
          <w:sz w:val="24"/>
          <w:lang w:val="en-GB" w:eastAsia="en-GB"/>
        </w:rPr>
      </w:pPr>
    </w:p>
    <w:p w14:paraId="15C30BFF" w14:textId="77777777" w:rsidR="00800427" w:rsidRPr="00800427" w:rsidRDefault="00800427" w:rsidP="00800427">
      <w:pPr>
        <w:spacing w:after="0"/>
        <w:ind w:firstLine="567"/>
        <w:rPr>
          <w:rFonts w:ascii="Arial" w:eastAsia="MS PGothic" w:hAnsi="Arial" w:cs="Arial"/>
          <w:color w:val="auto"/>
          <w:sz w:val="24"/>
          <w:lang w:val="en-GB"/>
        </w:rPr>
      </w:pPr>
      <w:r w:rsidRPr="00800427">
        <w:rPr>
          <w:rFonts w:ascii="Arial" w:eastAsia="MS PGothic" w:hAnsi="Arial" w:cs="Arial"/>
          <w:color w:val="auto"/>
          <w:sz w:val="24"/>
          <w:lang w:val="en-GB"/>
        </w:rPr>
        <w:t>Thank you for your query regarding UCP 600 and ISBP 745 [821]. Please find below the opinion of the ICC Banking Commission Technical Advisers.</w:t>
      </w:r>
    </w:p>
    <w:p w14:paraId="76AFE2BE" w14:textId="77777777" w:rsidR="00800427" w:rsidRPr="00800427" w:rsidRDefault="00800427" w:rsidP="00800427">
      <w:pPr>
        <w:tabs>
          <w:tab w:val="left" w:pos="510"/>
          <w:tab w:val="left" w:pos="3119"/>
          <w:tab w:val="left" w:pos="6237"/>
          <w:tab w:val="left" w:pos="8789"/>
        </w:tabs>
        <w:spacing w:after="0"/>
        <w:rPr>
          <w:rFonts w:ascii="Arial" w:eastAsia="MS PGothic" w:hAnsi="Arial" w:cs="Arial"/>
          <w:color w:val="auto"/>
          <w:sz w:val="24"/>
          <w:lang w:val="en-GB" w:eastAsia="en-GB"/>
        </w:rPr>
      </w:pPr>
    </w:p>
    <w:p w14:paraId="549A7A33" w14:textId="77777777" w:rsidR="00800427" w:rsidRPr="00800427" w:rsidRDefault="00800427" w:rsidP="00800427">
      <w:pPr>
        <w:tabs>
          <w:tab w:val="left" w:pos="510"/>
          <w:tab w:val="left" w:pos="3119"/>
          <w:tab w:val="left" w:pos="6237"/>
          <w:tab w:val="left" w:pos="8789"/>
        </w:tabs>
        <w:spacing w:after="0"/>
        <w:rPr>
          <w:rFonts w:ascii="Arial" w:eastAsia="MS PGothic" w:hAnsi="Arial" w:cs="Arial"/>
          <w:b/>
          <w:color w:val="auto"/>
          <w:sz w:val="24"/>
          <w:lang w:val="en-GB" w:eastAsia="en-GB"/>
        </w:rPr>
      </w:pPr>
      <w:r w:rsidRPr="00800427">
        <w:rPr>
          <w:rFonts w:ascii="Arial" w:eastAsia="MS PGothic" w:hAnsi="Arial" w:cs="Arial"/>
          <w:b/>
          <w:color w:val="auto"/>
          <w:sz w:val="24"/>
          <w:lang w:val="en-GB" w:eastAsia="en-GB"/>
        </w:rPr>
        <w:t>QUOTE</w:t>
      </w:r>
    </w:p>
    <w:p w14:paraId="454ED503" w14:textId="77777777" w:rsidR="00800427" w:rsidRPr="00800427" w:rsidRDefault="00800427" w:rsidP="00800427">
      <w:pPr>
        <w:spacing w:after="0"/>
        <w:ind w:firstLine="510"/>
        <w:rPr>
          <w:rFonts w:ascii="Arial" w:eastAsia="MS PGothic" w:hAnsi="Arial" w:cs="Arial"/>
          <w:color w:val="auto"/>
          <w:sz w:val="24"/>
          <w:lang w:val="en-GB"/>
        </w:rPr>
      </w:pPr>
      <w:r w:rsidRPr="00800427">
        <w:rPr>
          <w:rFonts w:ascii="Arial" w:eastAsia="MS PGothic" w:hAnsi="Arial" w:cs="Arial"/>
          <w:color w:val="auto"/>
          <w:sz w:val="24"/>
          <w:lang w:val="en-GB"/>
        </w:rPr>
        <w:t>We kindly request your Official Opinion to the below query concerning a documentary credit issued subject to UCP 600.</w:t>
      </w:r>
    </w:p>
    <w:p w14:paraId="7C4EAFCC" w14:textId="77777777" w:rsidR="00800427" w:rsidRPr="00800427" w:rsidRDefault="00800427" w:rsidP="00800427">
      <w:pPr>
        <w:spacing w:after="0"/>
        <w:rPr>
          <w:rFonts w:ascii="Arial" w:eastAsia="MS PGothic" w:hAnsi="Arial" w:cs="Arial"/>
          <w:color w:val="auto"/>
          <w:sz w:val="24"/>
          <w:lang w:val="en-GB"/>
        </w:rPr>
      </w:pPr>
    </w:p>
    <w:p w14:paraId="71BB31E6" w14:textId="77777777" w:rsidR="00800427" w:rsidRPr="00800427" w:rsidRDefault="00800427" w:rsidP="00800427">
      <w:pPr>
        <w:spacing w:after="0"/>
        <w:ind w:firstLine="510"/>
        <w:rPr>
          <w:rFonts w:ascii="Arial" w:eastAsia="MS PGothic" w:hAnsi="Arial" w:cs="Arial"/>
          <w:color w:val="auto"/>
          <w:sz w:val="24"/>
          <w:lang w:val="en-GB"/>
        </w:rPr>
      </w:pPr>
      <w:r w:rsidRPr="00800427">
        <w:rPr>
          <w:rFonts w:ascii="Arial" w:eastAsia="MS PGothic" w:hAnsi="Arial" w:cs="Arial"/>
          <w:color w:val="auto"/>
          <w:sz w:val="24"/>
          <w:lang w:val="en-GB"/>
        </w:rPr>
        <w:t>Amongst other documents, the documentary credit called for an air waybill (AWB).</w:t>
      </w:r>
    </w:p>
    <w:p w14:paraId="35762A15" w14:textId="77777777" w:rsidR="00800427" w:rsidRPr="00800427" w:rsidRDefault="00800427" w:rsidP="00800427">
      <w:pPr>
        <w:spacing w:after="0"/>
        <w:rPr>
          <w:rFonts w:ascii="Arial" w:eastAsia="MS PGothic" w:hAnsi="Arial" w:cs="Arial"/>
          <w:color w:val="auto"/>
          <w:sz w:val="24"/>
          <w:lang w:val="en-GB"/>
        </w:rPr>
      </w:pPr>
    </w:p>
    <w:p w14:paraId="11394644" w14:textId="77777777" w:rsidR="00800427" w:rsidRPr="00800427" w:rsidRDefault="00800427" w:rsidP="00800427">
      <w:pPr>
        <w:spacing w:after="0"/>
        <w:ind w:firstLine="510"/>
        <w:rPr>
          <w:rFonts w:ascii="Arial" w:eastAsia="MS PGothic" w:hAnsi="Arial" w:cs="Arial"/>
          <w:color w:val="auto"/>
          <w:sz w:val="24"/>
          <w:lang w:val="en-GB"/>
        </w:rPr>
      </w:pPr>
      <w:r w:rsidRPr="00800427">
        <w:rPr>
          <w:rFonts w:ascii="Arial" w:eastAsia="MS PGothic" w:hAnsi="Arial" w:cs="Arial"/>
          <w:color w:val="auto"/>
          <w:sz w:val="24"/>
          <w:lang w:val="en-GB"/>
        </w:rPr>
        <w:t>The requirements in the documentary credit, for the transport route in the AWB, were:</w:t>
      </w:r>
    </w:p>
    <w:p w14:paraId="5D4961FD" w14:textId="77777777" w:rsidR="00800427" w:rsidRPr="00800427" w:rsidRDefault="00800427" w:rsidP="00800427">
      <w:pPr>
        <w:spacing w:after="0"/>
        <w:rPr>
          <w:rFonts w:ascii="Arial" w:eastAsia="MS PGothic" w:hAnsi="Arial" w:cs="Arial"/>
          <w:color w:val="auto"/>
          <w:sz w:val="24"/>
          <w:lang w:val="en-GB"/>
        </w:rPr>
      </w:pPr>
    </w:p>
    <w:p w14:paraId="63410518" w14:textId="77777777" w:rsidR="00800427" w:rsidRPr="00800427" w:rsidRDefault="00800427" w:rsidP="00800427">
      <w:pPr>
        <w:spacing w:after="0"/>
        <w:rPr>
          <w:rFonts w:ascii="Arial" w:eastAsia="MS PGothic" w:hAnsi="Arial" w:cs="Arial"/>
          <w:i/>
          <w:iCs/>
          <w:color w:val="auto"/>
          <w:sz w:val="24"/>
          <w:lang w:val="en-GB"/>
        </w:rPr>
      </w:pPr>
      <w:r w:rsidRPr="00800427">
        <w:rPr>
          <w:rFonts w:ascii="Arial" w:eastAsia="MS PGothic" w:hAnsi="Arial" w:cs="Arial"/>
          <w:i/>
          <w:iCs/>
          <w:color w:val="auto"/>
          <w:sz w:val="24"/>
          <w:lang w:val="en-GB"/>
        </w:rPr>
        <w:t>SWIFT Field 44E (Port of Loading/Airport of Departure): Any Europe Airport</w:t>
      </w:r>
    </w:p>
    <w:p w14:paraId="506D4FEC" w14:textId="77777777" w:rsidR="00800427" w:rsidRPr="00800427" w:rsidRDefault="00800427" w:rsidP="00800427">
      <w:pPr>
        <w:spacing w:after="0"/>
        <w:rPr>
          <w:rFonts w:ascii="Arial" w:eastAsia="MS PGothic" w:hAnsi="Arial" w:cs="Arial"/>
          <w:i/>
          <w:iCs/>
          <w:color w:val="auto"/>
          <w:sz w:val="24"/>
          <w:lang w:val="en-GB"/>
        </w:rPr>
      </w:pPr>
      <w:r w:rsidRPr="00800427">
        <w:rPr>
          <w:rFonts w:ascii="Arial" w:eastAsia="MS PGothic" w:hAnsi="Arial" w:cs="Arial"/>
          <w:i/>
          <w:iCs/>
          <w:color w:val="auto"/>
          <w:sz w:val="24"/>
          <w:lang w:val="en-GB"/>
        </w:rPr>
        <w:t xml:space="preserve">SWIFT Field 44F (Port of Discharge/Airport of Destination): Any Panama Airport </w:t>
      </w:r>
    </w:p>
    <w:p w14:paraId="0C9FE149" w14:textId="77777777" w:rsidR="00800427" w:rsidRPr="00800427" w:rsidRDefault="00800427" w:rsidP="00800427">
      <w:pPr>
        <w:spacing w:after="0"/>
        <w:rPr>
          <w:rFonts w:ascii="Arial" w:eastAsia="MS PGothic" w:hAnsi="Arial" w:cs="Arial"/>
          <w:color w:val="auto"/>
          <w:sz w:val="24"/>
          <w:lang w:val="en-GB"/>
        </w:rPr>
      </w:pPr>
    </w:p>
    <w:p w14:paraId="6C926B1C" w14:textId="77777777" w:rsidR="00800427" w:rsidRPr="00800427" w:rsidRDefault="00800427" w:rsidP="00800427">
      <w:pPr>
        <w:spacing w:after="0"/>
        <w:ind w:firstLine="510"/>
        <w:rPr>
          <w:rFonts w:ascii="Arial" w:eastAsia="MS PGothic" w:hAnsi="Arial" w:cs="Arial"/>
          <w:color w:val="auto"/>
          <w:sz w:val="24"/>
          <w:lang w:val="en-GB"/>
        </w:rPr>
      </w:pPr>
      <w:r w:rsidRPr="00800427">
        <w:rPr>
          <w:rFonts w:ascii="Arial" w:eastAsia="MS PGothic" w:hAnsi="Arial" w:cs="Arial"/>
          <w:color w:val="auto"/>
          <w:sz w:val="24"/>
          <w:lang w:val="en-GB"/>
        </w:rPr>
        <w:t>The presented AWB indicated the following information:</w:t>
      </w:r>
    </w:p>
    <w:p w14:paraId="4823F6D9" w14:textId="77777777" w:rsidR="00800427" w:rsidRPr="00800427" w:rsidRDefault="00800427" w:rsidP="00800427">
      <w:pPr>
        <w:spacing w:after="0"/>
        <w:rPr>
          <w:rFonts w:ascii="Arial" w:eastAsia="MS PGothic" w:hAnsi="Arial" w:cs="Arial"/>
          <w:color w:val="auto"/>
          <w:sz w:val="24"/>
          <w:lang w:val="en-GB"/>
        </w:rPr>
      </w:pPr>
    </w:p>
    <w:p w14:paraId="26C1CF68" w14:textId="77777777" w:rsidR="00800427" w:rsidRPr="00800427" w:rsidRDefault="00800427" w:rsidP="00800427">
      <w:pPr>
        <w:spacing w:after="0"/>
        <w:rPr>
          <w:rFonts w:ascii="Arial" w:eastAsia="MS PGothic" w:hAnsi="Arial" w:cs="Arial"/>
          <w:i/>
          <w:iCs/>
          <w:color w:val="auto"/>
          <w:sz w:val="24"/>
          <w:lang w:val="en-GB"/>
        </w:rPr>
      </w:pPr>
      <w:r w:rsidRPr="00800427">
        <w:rPr>
          <w:rFonts w:ascii="Arial" w:eastAsia="MS PGothic" w:hAnsi="Arial" w:cs="Arial"/>
          <w:i/>
          <w:iCs/>
          <w:color w:val="auto"/>
          <w:sz w:val="24"/>
          <w:lang w:val="en-GB"/>
        </w:rPr>
        <w:t>Airport of departure: Amsterdam</w:t>
      </w:r>
    </w:p>
    <w:p w14:paraId="743E83D2" w14:textId="77777777" w:rsidR="00800427" w:rsidRPr="00800427" w:rsidRDefault="00800427" w:rsidP="00800427">
      <w:pPr>
        <w:spacing w:after="0"/>
        <w:rPr>
          <w:rFonts w:ascii="Arial" w:eastAsia="MS PGothic" w:hAnsi="Arial" w:cs="Arial"/>
          <w:i/>
          <w:iCs/>
          <w:color w:val="auto"/>
          <w:sz w:val="24"/>
          <w:lang w:val="en-GB"/>
        </w:rPr>
      </w:pPr>
      <w:r w:rsidRPr="00800427">
        <w:rPr>
          <w:rFonts w:ascii="Arial" w:eastAsia="MS PGothic" w:hAnsi="Arial" w:cs="Arial"/>
          <w:i/>
          <w:iCs/>
          <w:color w:val="auto"/>
          <w:sz w:val="24"/>
          <w:lang w:val="en-GB"/>
        </w:rPr>
        <w:t>Airport of destination: Panama, Ciudad DE</w:t>
      </w:r>
    </w:p>
    <w:p w14:paraId="1D541497" w14:textId="77777777" w:rsidR="00800427" w:rsidRPr="00800427" w:rsidRDefault="00800427" w:rsidP="00800427">
      <w:pPr>
        <w:spacing w:after="0"/>
        <w:rPr>
          <w:rFonts w:ascii="Arial" w:eastAsia="MS PGothic" w:hAnsi="Arial" w:cs="Arial"/>
          <w:color w:val="auto"/>
          <w:sz w:val="24"/>
          <w:lang w:val="en-GB"/>
        </w:rPr>
      </w:pPr>
    </w:p>
    <w:p w14:paraId="3DA69DBA" w14:textId="77777777" w:rsidR="00800427" w:rsidRPr="00800427" w:rsidRDefault="00800427" w:rsidP="00800427">
      <w:pPr>
        <w:spacing w:after="0"/>
        <w:ind w:firstLine="510"/>
        <w:rPr>
          <w:rFonts w:ascii="Arial" w:eastAsia="MS PGothic" w:hAnsi="Arial" w:cs="Arial"/>
          <w:color w:val="auto"/>
          <w:sz w:val="24"/>
        </w:rPr>
      </w:pPr>
      <w:r w:rsidRPr="00800427">
        <w:rPr>
          <w:rFonts w:ascii="Arial" w:eastAsia="MS PGothic" w:hAnsi="Arial" w:cs="Arial"/>
          <w:color w:val="auto"/>
          <w:sz w:val="24"/>
        </w:rPr>
        <w:t>The presentation was forwarded by the nominated bank to the issuing bank. The issuing bank refused the presentation citing the following discrepancy:</w:t>
      </w:r>
    </w:p>
    <w:p w14:paraId="3BFDBD3D" w14:textId="77777777" w:rsidR="00800427" w:rsidRPr="00800427" w:rsidRDefault="00800427" w:rsidP="00800427">
      <w:pPr>
        <w:spacing w:after="0"/>
        <w:rPr>
          <w:rFonts w:ascii="Arial" w:eastAsia="MS PGothic" w:hAnsi="Arial" w:cs="Arial"/>
          <w:color w:val="auto"/>
          <w:sz w:val="24"/>
        </w:rPr>
      </w:pPr>
    </w:p>
    <w:p w14:paraId="1051B0BE" w14:textId="77777777" w:rsidR="00800427" w:rsidRPr="00800427" w:rsidRDefault="00800427" w:rsidP="00800427">
      <w:pPr>
        <w:spacing w:after="0"/>
        <w:rPr>
          <w:rFonts w:ascii="Arial" w:eastAsia="MS PGothic" w:hAnsi="Arial" w:cs="Arial"/>
          <w:i/>
          <w:iCs/>
          <w:color w:val="auto"/>
          <w:sz w:val="24"/>
        </w:rPr>
      </w:pPr>
      <w:r w:rsidRPr="00800427">
        <w:rPr>
          <w:rFonts w:ascii="Arial" w:eastAsia="MS PGothic" w:hAnsi="Arial" w:cs="Arial"/>
          <w:i/>
          <w:iCs/>
          <w:color w:val="auto"/>
          <w:sz w:val="24"/>
        </w:rPr>
        <w:t>“Air Waybill does not show name of Airport of departure nor Airport of Destination”.</w:t>
      </w:r>
    </w:p>
    <w:p w14:paraId="28F62BDC" w14:textId="77777777" w:rsidR="00800427" w:rsidRPr="00800427" w:rsidRDefault="00800427" w:rsidP="00800427">
      <w:pPr>
        <w:spacing w:after="0"/>
        <w:rPr>
          <w:rFonts w:ascii="Arial" w:eastAsia="MS PGothic" w:hAnsi="Arial" w:cs="Arial"/>
          <w:color w:val="auto"/>
          <w:sz w:val="24"/>
        </w:rPr>
      </w:pPr>
    </w:p>
    <w:p w14:paraId="06FD71AA" w14:textId="77777777" w:rsidR="00800427" w:rsidRPr="00800427" w:rsidRDefault="00800427" w:rsidP="00800427">
      <w:pPr>
        <w:spacing w:after="0"/>
        <w:ind w:firstLine="510"/>
        <w:rPr>
          <w:rFonts w:ascii="Arial" w:eastAsia="MS PGothic" w:hAnsi="Arial" w:cs="Arial"/>
          <w:color w:val="auto"/>
          <w:sz w:val="24"/>
        </w:rPr>
      </w:pPr>
      <w:r w:rsidRPr="00800427">
        <w:rPr>
          <w:rFonts w:ascii="Arial" w:eastAsia="MS PGothic" w:hAnsi="Arial" w:cs="Arial"/>
          <w:color w:val="auto"/>
          <w:sz w:val="24"/>
        </w:rPr>
        <w:t>The refusal was contested by the nominated bank as the AWB, in their view, did show the relevant airports. In Amsterdam there is just one airport i.e., “Amsterdam Airport Schiphol”. Panama, Ciudad DE means Panama City.</w:t>
      </w:r>
    </w:p>
    <w:p w14:paraId="43FE38F6" w14:textId="77777777" w:rsidR="00800427" w:rsidRPr="00800427" w:rsidRDefault="00800427" w:rsidP="00800427">
      <w:pPr>
        <w:spacing w:after="0"/>
        <w:rPr>
          <w:rFonts w:ascii="Arial" w:eastAsia="MS PGothic" w:hAnsi="Arial" w:cs="Arial"/>
          <w:color w:val="auto"/>
          <w:sz w:val="24"/>
        </w:rPr>
      </w:pPr>
    </w:p>
    <w:p w14:paraId="0ADC03AC" w14:textId="77777777" w:rsidR="00800427" w:rsidRPr="00800427" w:rsidRDefault="00800427" w:rsidP="00800427">
      <w:pPr>
        <w:spacing w:after="0"/>
        <w:rPr>
          <w:rFonts w:ascii="Arial" w:eastAsia="MS PGothic" w:hAnsi="Arial" w:cs="Arial"/>
          <w:color w:val="auto"/>
          <w:sz w:val="24"/>
        </w:rPr>
      </w:pPr>
    </w:p>
    <w:p w14:paraId="358589D8" w14:textId="77777777" w:rsidR="00800427" w:rsidRPr="00800427" w:rsidRDefault="00800427" w:rsidP="00800427">
      <w:pPr>
        <w:spacing w:after="0"/>
        <w:rPr>
          <w:rFonts w:ascii="Arial" w:eastAsia="MS PGothic" w:hAnsi="Arial" w:cs="Arial"/>
          <w:color w:val="auto"/>
          <w:sz w:val="24"/>
        </w:rPr>
      </w:pPr>
    </w:p>
    <w:p w14:paraId="5F05EB53" w14:textId="77777777" w:rsidR="00800427" w:rsidRPr="00800427" w:rsidRDefault="00800427" w:rsidP="00800427">
      <w:pPr>
        <w:spacing w:after="0"/>
        <w:rPr>
          <w:rFonts w:ascii="Arial" w:eastAsia="MS PGothic" w:hAnsi="Arial" w:cs="Arial"/>
          <w:color w:val="auto"/>
          <w:sz w:val="24"/>
        </w:rPr>
      </w:pPr>
    </w:p>
    <w:p w14:paraId="0121B06A" w14:textId="77777777" w:rsidR="00800427" w:rsidRPr="00800427" w:rsidRDefault="00800427" w:rsidP="00800427">
      <w:pPr>
        <w:spacing w:after="0"/>
        <w:ind w:firstLine="510"/>
        <w:rPr>
          <w:rFonts w:ascii="Arial" w:eastAsia="MS PGothic" w:hAnsi="Arial" w:cs="Arial"/>
          <w:color w:val="auto"/>
          <w:sz w:val="24"/>
        </w:rPr>
      </w:pPr>
      <w:r w:rsidRPr="00800427">
        <w:rPr>
          <w:rFonts w:ascii="Arial" w:eastAsia="MS PGothic" w:hAnsi="Arial" w:cs="Arial"/>
          <w:color w:val="auto"/>
          <w:sz w:val="24"/>
        </w:rPr>
        <w:t>However, the issuing bank responded:</w:t>
      </w:r>
    </w:p>
    <w:p w14:paraId="04797D25" w14:textId="77777777" w:rsidR="00800427" w:rsidRPr="00800427" w:rsidRDefault="00800427" w:rsidP="00800427">
      <w:pPr>
        <w:spacing w:after="0"/>
        <w:rPr>
          <w:rFonts w:ascii="Arial" w:eastAsia="MS PGothic" w:hAnsi="Arial" w:cs="Arial"/>
          <w:color w:val="auto"/>
          <w:sz w:val="24"/>
        </w:rPr>
      </w:pPr>
      <w:r w:rsidRPr="00800427">
        <w:rPr>
          <w:rFonts w:ascii="Arial" w:eastAsia="MS PGothic" w:hAnsi="Arial" w:cs="Arial"/>
          <w:color w:val="auto"/>
          <w:sz w:val="24"/>
        </w:rPr>
        <w:lastRenderedPageBreak/>
        <w:t>“OUR MT734 IS BASED ON THE FACT THAT IN THE AWB IS STATED AS AIRPORT OF DEPARTURE AMSTERDAM INSTEAD OF AMSTERDAM SCHIPHOL AND AS AIRPORT OF DESTINATION READS PANAMA, CIUDAD DE, INSTEAD OF TOCUMEN INTERNATIONAL AIRPORT OR PANAMA PACIFICO INTERNATIONAL AIRPORT, FOR EXAMPLE. REFERENCE IS MADE TO ICC ISBP 745, H11”</w:t>
      </w:r>
    </w:p>
    <w:p w14:paraId="43C2B57B" w14:textId="77777777" w:rsidR="00800427" w:rsidRPr="00800427" w:rsidRDefault="00800427" w:rsidP="00800427">
      <w:pPr>
        <w:spacing w:after="0"/>
        <w:rPr>
          <w:rFonts w:ascii="Arial" w:eastAsia="MS PGothic" w:hAnsi="Arial" w:cs="Arial"/>
          <w:color w:val="auto"/>
          <w:sz w:val="24"/>
        </w:rPr>
      </w:pPr>
    </w:p>
    <w:p w14:paraId="1FB90822" w14:textId="77777777" w:rsidR="00800427" w:rsidRPr="00800427" w:rsidRDefault="00800427" w:rsidP="00800427">
      <w:pPr>
        <w:spacing w:after="0"/>
        <w:ind w:firstLine="510"/>
        <w:rPr>
          <w:rFonts w:ascii="Arial" w:eastAsia="MS PGothic" w:hAnsi="Arial" w:cs="Arial"/>
          <w:color w:val="auto"/>
          <w:sz w:val="24"/>
          <w:lang w:val="en-GB"/>
        </w:rPr>
      </w:pPr>
      <w:r w:rsidRPr="00800427">
        <w:rPr>
          <w:rFonts w:ascii="Arial" w:eastAsia="MS PGothic" w:hAnsi="Arial" w:cs="Arial"/>
          <w:color w:val="auto"/>
          <w:sz w:val="24"/>
          <w:lang w:val="en-GB"/>
        </w:rPr>
        <w:t>Based on the above, we ask the view of the ICC Banking Commission if the discrepancy raised by the issuing bank is valid.</w:t>
      </w:r>
    </w:p>
    <w:p w14:paraId="1879CFC7" w14:textId="77777777" w:rsidR="00800427" w:rsidRPr="00800427" w:rsidRDefault="00800427" w:rsidP="00800427">
      <w:pPr>
        <w:spacing w:after="0"/>
        <w:rPr>
          <w:rFonts w:ascii="Arial" w:eastAsia="MS PGothic" w:hAnsi="Arial" w:cs="Arial"/>
          <w:b/>
          <w:color w:val="auto"/>
          <w:sz w:val="24"/>
          <w:lang w:val="en-GB"/>
        </w:rPr>
      </w:pPr>
    </w:p>
    <w:p w14:paraId="1424CD74" w14:textId="77777777" w:rsidR="00800427" w:rsidRPr="00800427" w:rsidRDefault="00800427" w:rsidP="00800427">
      <w:pPr>
        <w:spacing w:after="0"/>
        <w:rPr>
          <w:rFonts w:ascii="Arial" w:eastAsia="MS PGothic" w:hAnsi="Arial" w:cs="Arial"/>
          <w:b/>
          <w:color w:val="auto"/>
          <w:sz w:val="24"/>
          <w:lang w:val="en-GB"/>
        </w:rPr>
      </w:pPr>
    </w:p>
    <w:p w14:paraId="62EA8B8B" w14:textId="77777777" w:rsidR="00800427" w:rsidRPr="00800427" w:rsidRDefault="00800427" w:rsidP="00800427">
      <w:pPr>
        <w:spacing w:after="0"/>
        <w:rPr>
          <w:rFonts w:ascii="Arial" w:eastAsia="MS PGothic" w:hAnsi="Arial" w:cs="Arial"/>
          <w:b/>
          <w:color w:val="auto"/>
          <w:sz w:val="24"/>
          <w:lang w:val="en-GB"/>
        </w:rPr>
      </w:pPr>
      <w:r w:rsidRPr="00800427">
        <w:rPr>
          <w:rFonts w:ascii="Arial" w:eastAsia="MS PGothic" w:hAnsi="Arial" w:cs="Arial"/>
          <w:b/>
          <w:color w:val="auto"/>
          <w:sz w:val="24"/>
          <w:lang w:val="en-GB"/>
        </w:rPr>
        <w:t>UNQUOTE</w:t>
      </w:r>
    </w:p>
    <w:p w14:paraId="5AF83A5F" w14:textId="77777777" w:rsidR="00800427" w:rsidRPr="00800427" w:rsidRDefault="00800427" w:rsidP="00800427">
      <w:pPr>
        <w:spacing w:after="0"/>
        <w:rPr>
          <w:rFonts w:ascii="Arial" w:eastAsia="MS PGothic" w:hAnsi="Arial" w:cs="Arial"/>
          <w:b/>
          <w:color w:val="auto"/>
          <w:sz w:val="24"/>
          <w:lang w:val="en-GB"/>
        </w:rPr>
      </w:pPr>
    </w:p>
    <w:p w14:paraId="7FE43768" w14:textId="77777777" w:rsidR="00800427" w:rsidRPr="00800427" w:rsidRDefault="00800427" w:rsidP="00800427">
      <w:pPr>
        <w:spacing w:after="0"/>
        <w:rPr>
          <w:rFonts w:ascii="Arial" w:eastAsia="MS PGothic" w:hAnsi="Arial" w:cs="Arial"/>
          <w:b/>
          <w:color w:val="auto"/>
          <w:sz w:val="24"/>
          <w:lang w:val="en-GB"/>
        </w:rPr>
      </w:pPr>
    </w:p>
    <w:p w14:paraId="712E9C5F" w14:textId="77777777" w:rsidR="00800427" w:rsidRPr="00800427" w:rsidRDefault="00800427" w:rsidP="00800427">
      <w:pPr>
        <w:spacing w:after="0"/>
        <w:rPr>
          <w:rFonts w:ascii="Arial" w:eastAsia="MS PGothic" w:hAnsi="Arial" w:cs="Arial"/>
          <w:b/>
          <w:color w:val="auto"/>
          <w:sz w:val="24"/>
          <w:lang w:val="en-GB"/>
        </w:rPr>
      </w:pPr>
      <w:r w:rsidRPr="00800427">
        <w:rPr>
          <w:rFonts w:ascii="Arial" w:eastAsia="MS PGothic" w:hAnsi="Arial" w:cs="Arial"/>
          <w:b/>
          <w:color w:val="auto"/>
          <w:sz w:val="24"/>
          <w:lang w:val="en-GB"/>
        </w:rPr>
        <w:t>ANALYSIS</w:t>
      </w:r>
    </w:p>
    <w:p w14:paraId="2431D1A3" w14:textId="77777777" w:rsidR="00800427" w:rsidRPr="00800427" w:rsidRDefault="00800427" w:rsidP="00800427">
      <w:pPr>
        <w:spacing w:after="0"/>
        <w:rPr>
          <w:rFonts w:ascii="Arial" w:eastAsia="MS PGothic" w:hAnsi="Arial" w:cs="Arial"/>
          <w:b/>
          <w:color w:val="auto"/>
          <w:sz w:val="24"/>
          <w:lang w:val="en-GB"/>
        </w:rPr>
      </w:pPr>
    </w:p>
    <w:p w14:paraId="26442E10" w14:textId="77777777" w:rsidR="00800427" w:rsidRPr="00800427" w:rsidRDefault="00800427" w:rsidP="00800427">
      <w:pPr>
        <w:spacing w:after="0"/>
        <w:ind w:firstLine="510"/>
        <w:rPr>
          <w:rFonts w:ascii="Arial" w:eastAsia="MS PGothic" w:hAnsi="Arial" w:cs="Arial"/>
          <w:color w:val="auto"/>
          <w:sz w:val="24"/>
          <w:lang w:val="en-GB"/>
        </w:rPr>
      </w:pPr>
      <w:r w:rsidRPr="00800427">
        <w:rPr>
          <w:rFonts w:ascii="Arial" w:eastAsia="MS PGothic" w:hAnsi="Arial" w:cs="Arial"/>
          <w:color w:val="auto"/>
          <w:sz w:val="24"/>
          <w:lang w:val="en-GB"/>
        </w:rPr>
        <w:t xml:space="preserve">UCP 600 sub-article 23 (a) (iv) states that an air transport document must appear to indicate the airport of departure and the airport of destination stated in the credit. This is reinforced in ISBP 821 paragraph H9. </w:t>
      </w:r>
    </w:p>
    <w:p w14:paraId="20A7D91B" w14:textId="77777777" w:rsidR="00800427" w:rsidRPr="00800427" w:rsidRDefault="00800427" w:rsidP="00800427">
      <w:pPr>
        <w:spacing w:after="0"/>
        <w:rPr>
          <w:rFonts w:ascii="Arial" w:eastAsia="MS PGothic" w:hAnsi="Arial" w:cs="Arial"/>
          <w:color w:val="auto"/>
          <w:sz w:val="24"/>
          <w:lang w:val="en-GB"/>
        </w:rPr>
      </w:pPr>
    </w:p>
    <w:p w14:paraId="6240AA9C" w14:textId="77777777" w:rsidR="00800427" w:rsidRPr="00800427" w:rsidRDefault="00800427" w:rsidP="00800427">
      <w:pPr>
        <w:spacing w:after="0"/>
        <w:ind w:firstLine="510"/>
        <w:rPr>
          <w:rFonts w:ascii="Arial" w:eastAsia="MS PGothic" w:hAnsi="Arial" w:cs="Arial"/>
          <w:color w:val="auto"/>
          <w:sz w:val="24"/>
          <w:lang w:val="en-GB"/>
        </w:rPr>
      </w:pPr>
      <w:r w:rsidRPr="00800427">
        <w:rPr>
          <w:rFonts w:ascii="Arial" w:eastAsia="MS PGothic" w:hAnsi="Arial" w:cs="Arial"/>
          <w:color w:val="auto"/>
          <w:sz w:val="24"/>
          <w:lang w:val="en-GB"/>
        </w:rPr>
        <w:t>ISBP 821 paragraph H11 states that when a credit indicates a geographical area or range of airports of departure or destination, an air transport document is to indicate the actual airport of departure or destination, which is to be within that geographical area or range of airports. The credit in question stated a geographical area for each airport.</w:t>
      </w:r>
    </w:p>
    <w:p w14:paraId="65DE1FA6" w14:textId="77777777" w:rsidR="00800427" w:rsidRPr="00800427" w:rsidRDefault="00800427" w:rsidP="00800427">
      <w:pPr>
        <w:spacing w:after="0"/>
        <w:rPr>
          <w:rFonts w:ascii="Arial" w:eastAsia="MS PGothic" w:hAnsi="Arial" w:cs="Arial"/>
          <w:color w:val="auto"/>
          <w:sz w:val="24"/>
          <w:lang w:val="en-GB"/>
        </w:rPr>
      </w:pPr>
    </w:p>
    <w:p w14:paraId="1571229C" w14:textId="77777777" w:rsidR="00800427" w:rsidRPr="00800427" w:rsidRDefault="00800427" w:rsidP="00800427">
      <w:pPr>
        <w:spacing w:after="0"/>
        <w:ind w:firstLine="510"/>
        <w:rPr>
          <w:rFonts w:ascii="Arial" w:eastAsia="MS PGothic" w:hAnsi="Arial" w:cs="Arial"/>
          <w:color w:val="auto"/>
          <w:sz w:val="24"/>
          <w:lang w:val="en-GB"/>
        </w:rPr>
      </w:pPr>
      <w:r w:rsidRPr="00800427">
        <w:rPr>
          <w:rFonts w:ascii="Arial" w:eastAsia="MS PGothic" w:hAnsi="Arial" w:cs="Arial"/>
          <w:color w:val="auto"/>
          <w:sz w:val="24"/>
          <w:lang w:val="en-GB"/>
        </w:rPr>
        <w:t xml:space="preserve">For this query, both the airport of departure and the airport of destination fields in the presented air waybill indicated the name of a city in Europe (Amsterdam) and Panama (Panama Ciudad DE) respectively, but without the name of a specific airport in either city. The question that arises is whether the insertion of the name of a City as the airport of departure and airport of destination complies with the practice described in ISBP 821 paragraph H11. </w:t>
      </w:r>
    </w:p>
    <w:p w14:paraId="30498574" w14:textId="77777777" w:rsidR="00800427" w:rsidRPr="00800427" w:rsidRDefault="00800427" w:rsidP="00800427">
      <w:pPr>
        <w:spacing w:after="0"/>
        <w:rPr>
          <w:rFonts w:ascii="Arial" w:eastAsia="MS PGothic" w:hAnsi="Arial" w:cs="Arial"/>
          <w:color w:val="auto"/>
          <w:sz w:val="24"/>
          <w:lang w:val="en-GB"/>
        </w:rPr>
      </w:pPr>
    </w:p>
    <w:p w14:paraId="0F917142" w14:textId="77777777" w:rsidR="00800427" w:rsidRPr="00800427" w:rsidRDefault="00800427" w:rsidP="00800427">
      <w:pPr>
        <w:tabs>
          <w:tab w:val="left" w:pos="567"/>
        </w:tabs>
        <w:spacing w:after="0"/>
        <w:rPr>
          <w:rFonts w:ascii="Arial" w:eastAsia="Times New Roman" w:hAnsi="Arial" w:cs="Arial"/>
          <w:sz w:val="24"/>
        </w:rPr>
      </w:pPr>
      <w:r w:rsidRPr="00800427">
        <w:rPr>
          <w:rFonts w:ascii="Arial" w:eastAsia="MS PGothic" w:hAnsi="Arial" w:cs="Arial"/>
          <w:color w:val="auto"/>
          <w:sz w:val="24"/>
          <w:lang w:val="en-GB"/>
        </w:rPr>
        <w:tab/>
      </w:r>
      <w:r w:rsidRPr="00800427">
        <w:rPr>
          <w:rFonts w:ascii="Arial" w:eastAsia="Times New Roman" w:hAnsi="Arial" w:cs="Arial"/>
          <w:sz w:val="24"/>
        </w:rPr>
        <w:t xml:space="preserve"> The use of the words “actual airport of departure or destination”, in paragraph H11, is to </w:t>
      </w:r>
      <w:proofErr w:type="spellStart"/>
      <w:r w:rsidRPr="00800427">
        <w:rPr>
          <w:rFonts w:ascii="Arial" w:eastAsia="Times New Roman" w:hAnsi="Arial" w:cs="Arial"/>
          <w:sz w:val="24"/>
        </w:rPr>
        <w:t>emphasise</w:t>
      </w:r>
      <w:proofErr w:type="spellEnd"/>
      <w:r w:rsidRPr="00800427">
        <w:rPr>
          <w:rFonts w:ascii="Arial" w:eastAsia="Times New Roman" w:hAnsi="Arial" w:cs="Arial"/>
          <w:sz w:val="24"/>
        </w:rPr>
        <w:t xml:space="preserve"> that when a credit provides a geographical area for the airport of departure and/or destination, it is not acceptable to insert the same wording i.e., the geographical area in the respective fields of the air transport document. The details inserted in the air transport document must reflect compliance with the stated geographical area and the insertion of Amsterdam and Panama Ciudad DE achieves this. </w:t>
      </w:r>
    </w:p>
    <w:p w14:paraId="59B2BAB4" w14:textId="77777777" w:rsidR="00800427" w:rsidRPr="00800427" w:rsidRDefault="00800427" w:rsidP="00800427">
      <w:pPr>
        <w:tabs>
          <w:tab w:val="left" w:pos="567"/>
        </w:tabs>
        <w:spacing w:after="0"/>
        <w:rPr>
          <w:rFonts w:ascii="Arial" w:eastAsia="Times New Roman" w:hAnsi="Arial" w:cs="Arial"/>
          <w:sz w:val="24"/>
        </w:rPr>
      </w:pPr>
    </w:p>
    <w:p w14:paraId="38B18167" w14:textId="77777777" w:rsidR="00800427" w:rsidRPr="00800427" w:rsidRDefault="00800427" w:rsidP="00800427">
      <w:pPr>
        <w:tabs>
          <w:tab w:val="left" w:pos="567"/>
        </w:tabs>
        <w:spacing w:after="0"/>
        <w:rPr>
          <w:rFonts w:ascii="Arial" w:eastAsia="Times New Roman" w:hAnsi="Arial" w:cs="Arial"/>
          <w:sz w:val="24"/>
        </w:rPr>
      </w:pPr>
      <w:r w:rsidRPr="00800427">
        <w:rPr>
          <w:rFonts w:ascii="Arial" w:eastAsia="Times New Roman" w:hAnsi="Arial" w:cs="Arial"/>
          <w:sz w:val="24"/>
        </w:rPr>
        <w:tab/>
        <w:t>This position i.e., that in such circumstances it is sufficient to merely state the name of the city in the transport document without any need for the name of a specific (air)port.</w:t>
      </w:r>
    </w:p>
    <w:p w14:paraId="0CBE297B" w14:textId="77777777" w:rsidR="00800427" w:rsidRPr="00800427" w:rsidRDefault="00800427" w:rsidP="00800427">
      <w:pPr>
        <w:tabs>
          <w:tab w:val="left" w:pos="567"/>
        </w:tabs>
        <w:spacing w:after="0"/>
        <w:rPr>
          <w:rFonts w:ascii="Arial" w:eastAsia="Times New Roman" w:hAnsi="Arial" w:cs="Arial"/>
          <w:sz w:val="24"/>
        </w:rPr>
      </w:pPr>
      <w:r w:rsidRPr="00800427">
        <w:rPr>
          <w:rFonts w:ascii="Arial" w:eastAsia="Times New Roman" w:hAnsi="Arial" w:cs="Arial"/>
          <w:sz w:val="24"/>
        </w:rPr>
        <w:t>has been reflected in the following ICC Opinions:</w:t>
      </w:r>
    </w:p>
    <w:p w14:paraId="764A1E16" w14:textId="77777777" w:rsidR="00800427" w:rsidRPr="00800427" w:rsidRDefault="00800427" w:rsidP="00800427">
      <w:pPr>
        <w:spacing w:after="0"/>
        <w:ind w:firstLine="510"/>
        <w:rPr>
          <w:rFonts w:ascii="Arial" w:eastAsia="MS PGothic" w:hAnsi="Arial" w:cs="Arial"/>
          <w:color w:val="auto"/>
          <w:sz w:val="24"/>
          <w:lang w:val="en-GB"/>
        </w:rPr>
      </w:pPr>
    </w:p>
    <w:p w14:paraId="147119FF" w14:textId="77777777" w:rsidR="00800427" w:rsidRPr="00800427" w:rsidRDefault="00800427" w:rsidP="00800427">
      <w:pPr>
        <w:spacing w:after="0"/>
        <w:ind w:firstLine="510"/>
        <w:rPr>
          <w:rFonts w:ascii="Arial" w:eastAsia="MS PGothic" w:hAnsi="Arial" w:cs="Arial"/>
          <w:color w:val="auto"/>
          <w:sz w:val="24"/>
          <w:lang w:val="en-GB"/>
        </w:rPr>
      </w:pPr>
      <w:r w:rsidRPr="00800427">
        <w:rPr>
          <w:rFonts w:ascii="Arial" w:eastAsia="MS PGothic" w:hAnsi="Arial" w:cs="Arial"/>
          <w:color w:val="auto"/>
          <w:sz w:val="24"/>
          <w:lang w:val="en-GB"/>
        </w:rPr>
        <w:t xml:space="preserve">ICC Opinion R704 (TA628rev) referenced a credit that required shipment from "any port in Korea" to "any port in </w:t>
      </w:r>
      <w:proofErr w:type="spellStart"/>
      <w:r w:rsidRPr="00800427">
        <w:rPr>
          <w:rFonts w:ascii="Arial" w:eastAsia="MS PGothic" w:hAnsi="Arial" w:cs="Arial"/>
          <w:color w:val="auto"/>
          <w:sz w:val="24"/>
          <w:lang w:val="en-GB"/>
        </w:rPr>
        <w:t>HoChiMinh</w:t>
      </w:r>
      <w:proofErr w:type="spellEnd"/>
      <w:r w:rsidRPr="00800427">
        <w:rPr>
          <w:rFonts w:ascii="Arial" w:eastAsia="MS PGothic" w:hAnsi="Arial" w:cs="Arial"/>
          <w:color w:val="auto"/>
          <w:sz w:val="24"/>
          <w:lang w:val="en-GB"/>
        </w:rPr>
        <w:t xml:space="preserve"> City". The presented bill of lading stated "Ulsan port in Korea" as the port of loading and "port in </w:t>
      </w:r>
      <w:proofErr w:type="spellStart"/>
      <w:r w:rsidRPr="00800427">
        <w:rPr>
          <w:rFonts w:ascii="Arial" w:eastAsia="MS PGothic" w:hAnsi="Arial" w:cs="Arial"/>
          <w:color w:val="auto"/>
          <w:sz w:val="24"/>
          <w:lang w:val="en-GB"/>
        </w:rPr>
        <w:t>HoChiMinh</w:t>
      </w:r>
      <w:proofErr w:type="spellEnd"/>
      <w:r w:rsidRPr="00800427">
        <w:rPr>
          <w:rFonts w:ascii="Arial" w:eastAsia="MS PGothic" w:hAnsi="Arial" w:cs="Arial"/>
          <w:color w:val="auto"/>
          <w:sz w:val="24"/>
          <w:lang w:val="en-GB"/>
        </w:rPr>
        <w:t xml:space="preserve"> City, Vietnam" as the port of discharge. It was highlighted that the issuance of the bill of lading was to </w:t>
      </w:r>
      <w:r w:rsidRPr="00800427">
        <w:rPr>
          <w:rFonts w:ascii="Arial" w:eastAsia="MS PGothic" w:hAnsi="Arial" w:cs="Arial"/>
          <w:color w:val="auto"/>
          <w:sz w:val="24"/>
          <w:lang w:val="en-GB"/>
        </w:rPr>
        <w:lastRenderedPageBreak/>
        <w:t xml:space="preserve">create wording in line with that which appeared in the credit. Furthermore, ISBP 645 paragraph 83 [the applicable ISBP revision at that time] referred to a geographical area or range, and that reference to "port in </w:t>
      </w:r>
      <w:proofErr w:type="spellStart"/>
      <w:r w:rsidRPr="00800427">
        <w:rPr>
          <w:rFonts w:ascii="Arial" w:eastAsia="MS PGothic" w:hAnsi="Arial" w:cs="Arial"/>
          <w:color w:val="auto"/>
          <w:sz w:val="24"/>
          <w:lang w:val="en-GB"/>
        </w:rPr>
        <w:t>HoChiMinh</w:t>
      </w:r>
      <w:proofErr w:type="spellEnd"/>
      <w:r w:rsidRPr="00800427">
        <w:rPr>
          <w:rFonts w:ascii="Arial" w:eastAsia="MS PGothic" w:hAnsi="Arial" w:cs="Arial"/>
          <w:color w:val="auto"/>
          <w:sz w:val="24"/>
          <w:lang w:val="en-GB"/>
        </w:rPr>
        <w:t xml:space="preserve"> City, Vietnam" was not included within the scope of that paragraph. However, it was concluded that the bill of lading as issued and </w:t>
      </w:r>
      <w:r w:rsidRPr="00800427">
        <w:rPr>
          <w:rFonts w:ascii="Arial" w:eastAsia="MS PGothic" w:hAnsi="Arial" w:cs="Arial"/>
          <w:i/>
          <w:iCs/>
          <w:color w:val="auto"/>
          <w:sz w:val="24"/>
          <w:lang w:val="en-GB"/>
        </w:rPr>
        <w:t>one which would have stated just "</w:t>
      </w:r>
      <w:proofErr w:type="spellStart"/>
      <w:r w:rsidRPr="00800427">
        <w:rPr>
          <w:rFonts w:ascii="Arial" w:eastAsia="MS PGothic" w:hAnsi="Arial" w:cs="Arial"/>
          <w:i/>
          <w:iCs/>
          <w:color w:val="auto"/>
          <w:sz w:val="24"/>
          <w:lang w:val="en-GB"/>
        </w:rPr>
        <w:t>HoChiMinh</w:t>
      </w:r>
      <w:proofErr w:type="spellEnd"/>
      <w:r w:rsidRPr="00800427">
        <w:rPr>
          <w:rFonts w:ascii="Arial" w:eastAsia="MS PGothic" w:hAnsi="Arial" w:cs="Arial"/>
          <w:i/>
          <w:iCs/>
          <w:color w:val="auto"/>
          <w:sz w:val="24"/>
          <w:lang w:val="en-GB"/>
        </w:rPr>
        <w:t xml:space="preserve"> City" would have been acceptable</w:t>
      </w:r>
      <w:r w:rsidRPr="00800427">
        <w:rPr>
          <w:rFonts w:ascii="Arial" w:eastAsia="MS PGothic" w:hAnsi="Arial" w:cs="Arial"/>
          <w:color w:val="auto"/>
          <w:sz w:val="24"/>
          <w:lang w:val="en-GB"/>
        </w:rPr>
        <w:t xml:space="preserve"> (italics added) under the referenced credit.</w:t>
      </w:r>
    </w:p>
    <w:p w14:paraId="51FF039B" w14:textId="77777777" w:rsidR="00800427" w:rsidRPr="00800427" w:rsidRDefault="00800427" w:rsidP="00800427">
      <w:pPr>
        <w:tabs>
          <w:tab w:val="left" w:pos="567"/>
        </w:tabs>
        <w:spacing w:after="0"/>
        <w:rPr>
          <w:rFonts w:ascii="Arial" w:eastAsia="Times New Roman" w:hAnsi="Arial" w:cs="Arial"/>
          <w:sz w:val="24"/>
        </w:rPr>
      </w:pPr>
    </w:p>
    <w:p w14:paraId="3F3A4573" w14:textId="77777777" w:rsidR="00800427" w:rsidRPr="00800427" w:rsidRDefault="00800427" w:rsidP="00800427">
      <w:pPr>
        <w:tabs>
          <w:tab w:val="left" w:pos="567"/>
        </w:tabs>
        <w:spacing w:after="0"/>
        <w:rPr>
          <w:rFonts w:ascii="Arial" w:eastAsia="MS PGothic" w:hAnsi="Arial" w:cs="Arial"/>
          <w:sz w:val="24"/>
        </w:rPr>
      </w:pPr>
      <w:r w:rsidRPr="00800427">
        <w:rPr>
          <w:rFonts w:ascii="Arial" w:eastAsia="Times New Roman" w:hAnsi="Arial" w:cs="Arial"/>
          <w:sz w:val="24"/>
        </w:rPr>
        <w:tab/>
        <w:t xml:space="preserve">ICC </w:t>
      </w:r>
      <w:r w:rsidRPr="00800427">
        <w:rPr>
          <w:rFonts w:ascii="Arial" w:eastAsia="MS PGothic" w:hAnsi="Arial" w:cs="Arial"/>
          <w:sz w:val="24"/>
          <w:lang w:val="en-GB"/>
        </w:rPr>
        <w:t>Opinion R801 (TA796rev), whilst dealing with a different issue, concluded that a transport document evidencing shipment from Antwerp complied with a credit requiring shipment from any North European port. Whilst that Opinion referred to a maritime shipment, the relevance to this query is that the port in Antwerp is not named “Antwerp” but is actually “</w:t>
      </w:r>
      <w:r w:rsidRPr="00800427">
        <w:rPr>
          <w:rFonts w:ascii="Arial" w:eastAsia="MS PGothic" w:hAnsi="Arial" w:cs="Arial"/>
          <w:sz w:val="24"/>
        </w:rPr>
        <w:t xml:space="preserve">Port of Antwerp-Bruges”. Nevertheless, the transport document was deemed acceptable. </w:t>
      </w:r>
    </w:p>
    <w:p w14:paraId="39871515" w14:textId="77777777" w:rsidR="00800427" w:rsidRPr="00800427" w:rsidRDefault="00800427" w:rsidP="00800427">
      <w:pPr>
        <w:tabs>
          <w:tab w:val="left" w:pos="567"/>
        </w:tabs>
        <w:spacing w:after="0"/>
        <w:rPr>
          <w:rFonts w:ascii="Arial" w:eastAsia="Times New Roman" w:hAnsi="Arial" w:cs="Arial"/>
          <w:sz w:val="24"/>
        </w:rPr>
      </w:pPr>
    </w:p>
    <w:p w14:paraId="0E40AB56" w14:textId="77777777" w:rsidR="00800427" w:rsidRPr="00800427" w:rsidRDefault="00800427" w:rsidP="00800427">
      <w:pPr>
        <w:tabs>
          <w:tab w:val="left" w:pos="567"/>
        </w:tabs>
        <w:spacing w:after="0"/>
        <w:ind w:firstLine="567"/>
        <w:rPr>
          <w:rFonts w:ascii="Arial" w:eastAsia="Times New Roman" w:hAnsi="Arial" w:cs="Arial"/>
          <w:sz w:val="24"/>
        </w:rPr>
      </w:pPr>
      <w:r w:rsidRPr="00800427">
        <w:rPr>
          <w:rFonts w:ascii="Arial" w:eastAsia="Times New Roman" w:hAnsi="Arial" w:cs="Arial"/>
          <w:sz w:val="24"/>
        </w:rPr>
        <w:t xml:space="preserve">As long as the credit does not require a specific port/airport to be named, then the port/airport fields, on a transport document, reflecting a city in a stated geographical area is sufficient for examination purposes. </w:t>
      </w:r>
    </w:p>
    <w:p w14:paraId="61F9BA83" w14:textId="77777777" w:rsidR="00800427" w:rsidRPr="00800427" w:rsidRDefault="00800427" w:rsidP="00800427">
      <w:pPr>
        <w:tabs>
          <w:tab w:val="left" w:pos="567"/>
        </w:tabs>
        <w:spacing w:after="0"/>
        <w:ind w:firstLine="567"/>
        <w:rPr>
          <w:rFonts w:ascii="Arial" w:eastAsia="Times New Roman" w:hAnsi="Arial" w:cs="Arial"/>
          <w:sz w:val="24"/>
        </w:rPr>
      </w:pPr>
    </w:p>
    <w:p w14:paraId="44751D3D" w14:textId="77777777" w:rsidR="00800427" w:rsidRPr="00800427" w:rsidRDefault="00800427" w:rsidP="00800427">
      <w:pPr>
        <w:tabs>
          <w:tab w:val="left" w:pos="567"/>
        </w:tabs>
        <w:spacing w:after="0"/>
        <w:ind w:firstLine="567"/>
        <w:rPr>
          <w:rFonts w:ascii="Arial" w:eastAsia="Times New Roman" w:hAnsi="Arial" w:cs="Arial"/>
          <w:sz w:val="24"/>
        </w:rPr>
      </w:pPr>
      <w:r w:rsidRPr="00800427">
        <w:rPr>
          <w:rFonts w:ascii="Arial" w:eastAsia="Times New Roman" w:hAnsi="Arial" w:cs="Arial"/>
          <w:sz w:val="24"/>
        </w:rPr>
        <w:t xml:space="preserve">As a final note, the air transport document would have been issued in accordance with the normal practice of the issuer and may be the normal practice of the issuer. It is not for the ICC Banking Commission to decide whether or not this is normal market practice. </w:t>
      </w:r>
    </w:p>
    <w:p w14:paraId="5BEF8B58" w14:textId="77777777" w:rsidR="00800427" w:rsidRPr="00800427" w:rsidRDefault="00800427" w:rsidP="00800427">
      <w:pPr>
        <w:spacing w:after="0"/>
        <w:rPr>
          <w:rFonts w:ascii="Arial" w:eastAsia="MS PGothic" w:hAnsi="Arial" w:cs="Arial"/>
          <w:b/>
          <w:color w:val="auto"/>
          <w:sz w:val="24"/>
          <w:lang w:val="en-GB"/>
        </w:rPr>
      </w:pPr>
    </w:p>
    <w:p w14:paraId="0FC1952D" w14:textId="77777777" w:rsidR="00800427" w:rsidRPr="00800427" w:rsidRDefault="00800427" w:rsidP="00800427">
      <w:pPr>
        <w:spacing w:after="0"/>
        <w:rPr>
          <w:rFonts w:ascii="Arial" w:eastAsia="MS PGothic" w:hAnsi="Arial" w:cs="Arial"/>
          <w:b/>
          <w:color w:val="auto"/>
          <w:sz w:val="24"/>
          <w:lang w:val="en-GB"/>
        </w:rPr>
      </w:pPr>
    </w:p>
    <w:p w14:paraId="10848989" w14:textId="77777777" w:rsidR="00800427" w:rsidRPr="00800427" w:rsidRDefault="00800427" w:rsidP="00800427">
      <w:pPr>
        <w:spacing w:after="0"/>
        <w:rPr>
          <w:rFonts w:ascii="Arial" w:eastAsia="MS PGothic" w:hAnsi="Arial" w:cs="Arial"/>
          <w:color w:val="auto"/>
          <w:sz w:val="24"/>
          <w:lang w:val="en-GB"/>
        </w:rPr>
      </w:pPr>
      <w:r w:rsidRPr="00800427">
        <w:rPr>
          <w:rFonts w:ascii="Arial" w:eastAsia="MS PGothic" w:hAnsi="Arial" w:cs="Arial"/>
          <w:b/>
          <w:color w:val="auto"/>
          <w:sz w:val="24"/>
          <w:lang w:val="en-GB"/>
        </w:rPr>
        <w:t>CONCLUSION</w:t>
      </w:r>
    </w:p>
    <w:p w14:paraId="479D0A5C" w14:textId="77777777" w:rsidR="00800427" w:rsidRPr="00800427" w:rsidRDefault="00800427" w:rsidP="00800427">
      <w:pPr>
        <w:spacing w:after="0"/>
        <w:ind w:firstLine="510"/>
        <w:rPr>
          <w:rFonts w:ascii="Arial" w:eastAsia="Times New Roman" w:hAnsi="Arial" w:cs="Arial"/>
          <w:sz w:val="24"/>
        </w:rPr>
      </w:pPr>
      <w:r w:rsidRPr="00800427">
        <w:rPr>
          <w:rFonts w:ascii="Arial" w:eastAsia="Times New Roman" w:hAnsi="Arial" w:cs="Arial"/>
          <w:sz w:val="24"/>
        </w:rPr>
        <w:t xml:space="preserve">The discrepancy is not valid. </w:t>
      </w:r>
    </w:p>
    <w:p w14:paraId="6EA35119" w14:textId="77777777" w:rsidR="00800427" w:rsidRPr="00800427" w:rsidRDefault="00800427" w:rsidP="00800427">
      <w:pPr>
        <w:spacing w:after="0"/>
        <w:rPr>
          <w:rFonts w:ascii="Arial" w:hAnsi="Arial" w:cs="Arial"/>
          <w:b/>
          <w:color w:val="auto"/>
          <w:sz w:val="24"/>
          <w:lang w:val="en-GB"/>
        </w:rPr>
      </w:pPr>
    </w:p>
    <w:p w14:paraId="0A6B1895" w14:textId="77777777" w:rsidR="00800427" w:rsidRPr="00800427" w:rsidRDefault="00800427" w:rsidP="00800427">
      <w:pPr>
        <w:spacing w:after="0"/>
        <w:ind w:firstLine="510"/>
        <w:rPr>
          <w:rFonts w:ascii="Arial" w:hAnsi="Arial" w:cs="Arial"/>
          <w:b/>
          <w:color w:val="auto"/>
          <w:sz w:val="24"/>
          <w:lang w:val="en-GB"/>
        </w:rPr>
      </w:pPr>
      <w:r w:rsidRPr="00800427">
        <w:rPr>
          <w:rFonts w:ascii="Arial" w:hAnsi="Arial" w:cs="Arial"/>
          <w:b/>
          <w:color w:val="auto"/>
          <w:sz w:val="24"/>
          <w:lang w:val="en-GB"/>
        </w:rPr>
        <w:t>The opinion(s) rendered on this query reflect the opinion of the ICC Banking Commission’s Technical Advisers based on the facts under “QUOTE” above. They do not necessarily reflect the opinion of the ICC Banking Commission until the Banking Commission renders its approval or disapproval of these opinion(s) at the next scheduled meeting.</w:t>
      </w:r>
    </w:p>
    <w:p w14:paraId="499AC034" w14:textId="77777777" w:rsidR="00800427" w:rsidRPr="00800427" w:rsidRDefault="00800427" w:rsidP="00800427">
      <w:pPr>
        <w:spacing w:after="0"/>
        <w:ind w:firstLine="510"/>
        <w:rPr>
          <w:rFonts w:ascii="Arial" w:eastAsia="MS PGothic" w:hAnsi="Arial" w:cs="Arial"/>
          <w:b/>
          <w:color w:val="auto"/>
          <w:sz w:val="24"/>
          <w:lang w:val="en-GB"/>
        </w:rPr>
      </w:pPr>
    </w:p>
    <w:p w14:paraId="50CC6DF2" w14:textId="77777777" w:rsidR="00800427" w:rsidRPr="00800427" w:rsidRDefault="00800427" w:rsidP="00800427">
      <w:pPr>
        <w:spacing w:after="0"/>
        <w:ind w:firstLine="510"/>
        <w:rPr>
          <w:rFonts w:ascii="Arial" w:eastAsia="MS PGothic" w:hAnsi="Arial" w:cs="Arial"/>
          <w:b/>
          <w:color w:val="auto"/>
          <w:sz w:val="24"/>
          <w:lang w:val="en-GB"/>
        </w:rPr>
      </w:pPr>
      <w:r w:rsidRPr="00800427">
        <w:rPr>
          <w:rFonts w:ascii="Arial" w:eastAsia="MS PGothic" w:hAnsi="Arial" w:cs="Arial"/>
          <w:b/>
          <w:color w:val="auto"/>
          <w:sz w:val="24"/>
          <w:lang w:val="en-GB"/>
        </w:rPr>
        <w:t>The reply given is not to be construed as being other than solely for the benefit of guidance and there should be no legal imputation associated with the reply offered.</w:t>
      </w:r>
    </w:p>
    <w:p w14:paraId="4DA2BBB3" w14:textId="77777777" w:rsidR="00800427" w:rsidRPr="00800427" w:rsidRDefault="00800427" w:rsidP="00800427">
      <w:pPr>
        <w:spacing w:after="0"/>
        <w:ind w:firstLine="510"/>
        <w:rPr>
          <w:rFonts w:ascii="Arial" w:eastAsia="MS PGothic" w:hAnsi="Arial" w:cs="Arial"/>
          <w:b/>
          <w:color w:val="auto"/>
          <w:sz w:val="24"/>
          <w:lang w:val="en-GB"/>
        </w:rPr>
      </w:pPr>
    </w:p>
    <w:p w14:paraId="7707933F" w14:textId="77777777" w:rsidR="00800427" w:rsidRPr="00800427" w:rsidRDefault="00800427" w:rsidP="00800427">
      <w:pPr>
        <w:spacing w:after="0"/>
        <w:ind w:firstLine="510"/>
        <w:rPr>
          <w:rFonts w:ascii="Arial" w:eastAsia="MS PGothic" w:hAnsi="Arial" w:cs="Arial"/>
          <w:b/>
          <w:color w:val="auto"/>
          <w:sz w:val="24"/>
          <w:lang w:val="en-GB"/>
        </w:rPr>
      </w:pPr>
      <w:r w:rsidRPr="00800427">
        <w:rPr>
          <w:rFonts w:ascii="Arial" w:eastAsia="MS PGothic" w:hAnsi="Arial" w:cs="Arial"/>
          <w:b/>
          <w:color w:val="auto"/>
          <w:sz w:val="24"/>
          <w:lang w:val="en-GB"/>
        </w:rPr>
        <w:t>If this query relates to a matter currently under consideration by the courts, the ICC Banking Commission will refrain from considering it for adoption as an opinion.</w:t>
      </w:r>
    </w:p>
    <w:p w14:paraId="23320AED" w14:textId="0240DDF5" w:rsidR="00800427" w:rsidRDefault="00800427">
      <w:pPr>
        <w:spacing w:after="0"/>
        <w:rPr>
          <w:rFonts w:ascii="Arial" w:eastAsia="MS PGothic" w:hAnsi="Arial" w:cs="Arial"/>
          <w:b/>
          <w:color w:val="auto"/>
          <w:sz w:val="24"/>
          <w:lang w:val="en-GB"/>
        </w:rPr>
      </w:pPr>
      <w:r>
        <w:rPr>
          <w:rFonts w:ascii="Arial" w:eastAsia="MS PGothic" w:hAnsi="Arial" w:cs="Arial"/>
          <w:b/>
          <w:color w:val="auto"/>
          <w:sz w:val="24"/>
          <w:lang w:val="en-GB"/>
        </w:rPr>
        <w:br w:type="page"/>
      </w:r>
    </w:p>
    <w:p w14:paraId="0D8FC3E4" w14:textId="77777777" w:rsidR="00800427" w:rsidRPr="00800427" w:rsidRDefault="00800427" w:rsidP="00800427">
      <w:pPr>
        <w:spacing w:after="0"/>
        <w:ind w:firstLine="510"/>
        <w:rPr>
          <w:rFonts w:ascii="Arial" w:eastAsia="MS PGothic" w:hAnsi="Arial" w:cs="Arial"/>
          <w:b/>
          <w:color w:val="auto"/>
          <w:sz w:val="24"/>
          <w:lang w:val="en-GB"/>
        </w:rPr>
      </w:pPr>
    </w:p>
    <w:p w14:paraId="51D9ECC1" w14:textId="77777777" w:rsidR="00800427" w:rsidRPr="00800427" w:rsidRDefault="00800427" w:rsidP="00800427">
      <w:pPr>
        <w:spacing w:after="0"/>
        <w:ind w:firstLine="510"/>
        <w:rPr>
          <w:rFonts w:ascii="Arial" w:eastAsia="MS PGothic" w:hAnsi="Arial" w:cs="Arial"/>
          <w:b/>
          <w:color w:val="auto"/>
          <w:sz w:val="24"/>
          <w:lang w:val="en-GB"/>
        </w:rPr>
      </w:pPr>
      <w:r w:rsidRPr="00800427">
        <w:rPr>
          <w:rFonts w:ascii="Arial" w:eastAsia="MS PGothic" w:hAnsi="Arial" w:cs="Arial"/>
          <w:b/>
          <w:color w:val="auto"/>
          <w:sz w:val="24"/>
          <w:lang w:val="en-GB"/>
        </w:rPr>
        <w:t>Neither the ICC nor any of its employees, nor any member of the Banking Commission, including the Chairman, Vice-Chairmen or Technical Advisers shall be liable to any person for any loss or damage arising out of any act or omission in connection with the rendered opinion(s).</w:t>
      </w:r>
    </w:p>
    <w:p w14:paraId="305C8CF8" w14:textId="77777777" w:rsidR="00800427" w:rsidRPr="00800427" w:rsidRDefault="00800427" w:rsidP="00800427">
      <w:pPr>
        <w:spacing w:after="0"/>
        <w:rPr>
          <w:rFonts w:ascii="Arial" w:eastAsia="MS PGothic" w:hAnsi="Arial" w:cs="Arial"/>
          <w:b/>
          <w:color w:val="auto"/>
          <w:sz w:val="24"/>
          <w:lang w:val="en-GB"/>
        </w:rPr>
      </w:pPr>
    </w:p>
    <w:p w14:paraId="6998CC4D" w14:textId="77777777" w:rsidR="00800427" w:rsidRPr="00800427" w:rsidRDefault="00800427" w:rsidP="00800427">
      <w:pPr>
        <w:spacing w:after="0"/>
        <w:ind w:firstLine="510"/>
        <w:rPr>
          <w:rFonts w:ascii="Arial" w:eastAsia="MS PGothic" w:hAnsi="Arial" w:cs="Arial"/>
          <w:b/>
          <w:color w:val="auto"/>
          <w:sz w:val="24"/>
          <w:lang w:val="en-GB"/>
        </w:rPr>
      </w:pPr>
    </w:p>
    <w:p w14:paraId="25E28762" w14:textId="77777777" w:rsidR="00800427" w:rsidRPr="00800427" w:rsidRDefault="00800427" w:rsidP="00800427">
      <w:pPr>
        <w:tabs>
          <w:tab w:val="left" w:pos="5012"/>
        </w:tabs>
        <w:spacing w:after="0"/>
        <w:ind w:right="480" w:firstLine="5012"/>
        <w:rPr>
          <w:rFonts w:ascii="Arial" w:eastAsia="MS PGothic" w:hAnsi="Arial" w:cs="Arial"/>
          <w:color w:val="auto"/>
          <w:sz w:val="24"/>
        </w:rPr>
      </w:pPr>
      <w:r w:rsidRPr="00800427">
        <w:rPr>
          <w:rFonts w:ascii="Arial" w:eastAsia="MS PGothic" w:hAnsi="Arial" w:cs="Arial"/>
          <w:color w:val="auto"/>
          <w:sz w:val="24"/>
        </w:rPr>
        <w:t>Yours Sincerely,</w:t>
      </w:r>
    </w:p>
    <w:p w14:paraId="7E70732B" w14:textId="479E0D99" w:rsidR="00800427" w:rsidRPr="00800427" w:rsidRDefault="00800427" w:rsidP="00800427">
      <w:pPr>
        <w:tabs>
          <w:tab w:val="left" w:pos="5954"/>
        </w:tabs>
        <w:spacing w:after="0"/>
        <w:rPr>
          <w:rFonts w:ascii="Arial" w:eastAsia="MS PGothic" w:hAnsi="Arial" w:cs="Arial"/>
          <w:color w:val="auto"/>
          <w:sz w:val="24"/>
        </w:rPr>
      </w:pPr>
    </w:p>
    <w:p w14:paraId="3AFF3E25" w14:textId="77777777" w:rsidR="00800427" w:rsidRPr="00800427" w:rsidRDefault="00800427" w:rsidP="00800427">
      <w:pPr>
        <w:tabs>
          <w:tab w:val="left" w:pos="5954"/>
        </w:tabs>
        <w:spacing w:after="0"/>
        <w:rPr>
          <w:rFonts w:ascii="Arial" w:eastAsia="MS PGothic" w:hAnsi="Arial" w:cs="Arial"/>
          <w:color w:val="auto"/>
          <w:sz w:val="24"/>
        </w:rPr>
      </w:pPr>
    </w:p>
    <w:p w14:paraId="6CFFDF4A" w14:textId="77777777" w:rsidR="00800427" w:rsidRPr="00800427" w:rsidRDefault="00800427" w:rsidP="00800427">
      <w:pPr>
        <w:tabs>
          <w:tab w:val="left" w:pos="5954"/>
        </w:tabs>
        <w:spacing w:after="0"/>
        <w:rPr>
          <w:rFonts w:ascii="Arial" w:eastAsia="MS PGothic" w:hAnsi="Arial" w:cs="Arial"/>
          <w:color w:val="auto"/>
          <w:sz w:val="24"/>
        </w:rPr>
      </w:pPr>
    </w:p>
    <w:p w14:paraId="2F260F86" w14:textId="77777777" w:rsidR="00800427" w:rsidRPr="00800427" w:rsidRDefault="00800427" w:rsidP="00800427">
      <w:pPr>
        <w:tabs>
          <w:tab w:val="left" w:pos="5954"/>
        </w:tabs>
        <w:spacing w:after="0"/>
        <w:rPr>
          <w:rFonts w:ascii="Arial" w:eastAsia="MS PGothic" w:hAnsi="Arial" w:cs="Arial"/>
          <w:color w:val="auto"/>
          <w:sz w:val="24"/>
        </w:rPr>
      </w:pPr>
    </w:p>
    <w:p w14:paraId="622E420C"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Tomasch Kubiak</w:t>
      </w:r>
    </w:p>
    <w:p w14:paraId="23A8B34F"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Policy Manager Banking Commission</w:t>
      </w:r>
    </w:p>
    <w:p w14:paraId="19F39539"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International Chamber of Commerce</w:t>
      </w:r>
    </w:p>
    <w:p w14:paraId="30B0760A" w14:textId="77777777" w:rsidR="00800427" w:rsidRPr="00800427" w:rsidRDefault="00800427" w:rsidP="00800427">
      <w:pPr>
        <w:spacing w:after="0"/>
        <w:ind w:firstLine="510"/>
        <w:rPr>
          <w:rFonts w:ascii="Arial" w:eastAsia="MS PGothic" w:hAnsi="Arial" w:cs="Arial"/>
          <w:b/>
          <w:color w:val="auto"/>
          <w:sz w:val="24"/>
          <w:lang w:val="en-GB"/>
        </w:rPr>
      </w:pPr>
    </w:p>
    <w:p w14:paraId="7CAD184C" w14:textId="77777777" w:rsidR="00800427" w:rsidRPr="00800427" w:rsidRDefault="00800427" w:rsidP="00800427">
      <w:pPr>
        <w:spacing w:after="0"/>
        <w:ind w:firstLine="510"/>
        <w:rPr>
          <w:rFonts w:ascii="Arial" w:eastAsia="MS PGothic" w:hAnsi="Arial" w:cs="Arial"/>
          <w:b/>
          <w:color w:val="auto"/>
          <w:sz w:val="24"/>
          <w:lang w:val="en-GB"/>
        </w:rPr>
      </w:pPr>
    </w:p>
    <w:p w14:paraId="178A246E" w14:textId="77777777" w:rsidR="00800427" w:rsidRPr="00800427" w:rsidRDefault="00800427" w:rsidP="00800427">
      <w:pPr>
        <w:spacing w:after="0"/>
        <w:ind w:firstLine="510"/>
        <w:rPr>
          <w:rFonts w:ascii="Arial" w:eastAsia="MS PGothic" w:hAnsi="Arial" w:cs="Arial"/>
          <w:b/>
          <w:color w:val="auto"/>
          <w:sz w:val="24"/>
          <w:lang w:val="en-GB"/>
        </w:rPr>
      </w:pPr>
    </w:p>
    <w:p w14:paraId="21A4445B" w14:textId="77777777" w:rsidR="00800427" w:rsidRPr="00800427" w:rsidRDefault="00800427" w:rsidP="00800427">
      <w:pPr>
        <w:spacing w:after="0"/>
        <w:rPr>
          <w:rFonts w:ascii="Arial" w:eastAsia="MS PGothic" w:hAnsi="Arial" w:cs="Arial"/>
          <w:b/>
          <w:color w:val="auto"/>
          <w:sz w:val="24"/>
          <w:lang w:val="en-GB"/>
        </w:rPr>
        <w:sectPr w:rsidR="00800427" w:rsidRPr="00800427" w:rsidSect="00800427">
          <w:headerReference w:type="default" r:id="rId11"/>
          <w:footerReference w:type="default" r:id="rId12"/>
          <w:headerReference w:type="first" r:id="rId13"/>
          <w:pgSz w:w="11900" w:h="16850"/>
          <w:pgMar w:top="2000" w:right="1340" w:bottom="1240" w:left="1340" w:header="708" w:footer="1046" w:gutter="0"/>
          <w:pgNumType w:start="1"/>
          <w:cols w:space="720"/>
          <w:titlePg/>
          <w:docGrid w:linePitch="326"/>
        </w:sectPr>
      </w:pPr>
    </w:p>
    <w:p w14:paraId="515E4030" w14:textId="77777777" w:rsidR="00800427" w:rsidRPr="00800427" w:rsidRDefault="00800427" w:rsidP="00800427">
      <w:pPr>
        <w:spacing w:after="0"/>
        <w:rPr>
          <w:rFonts w:ascii="Arial" w:eastAsia="SimSun" w:hAnsi="Arial" w:cs="Arial"/>
          <w:b/>
          <w:bCs/>
          <w:color w:val="auto"/>
          <w:sz w:val="24"/>
        </w:rPr>
      </w:pPr>
    </w:p>
    <w:p w14:paraId="27D15D13" w14:textId="77777777" w:rsidR="00800427" w:rsidRPr="00800427" w:rsidRDefault="00800427" w:rsidP="00800427">
      <w:pPr>
        <w:spacing w:after="0"/>
        <w:ind w:left="4536"/>
        <w:rPr>
          <w:rFonts w:ascii="Arial" w:eastAsia="SimSun" w:hAnsi="Arial" w:cs="Arial"/>
          <w:b/>
          <w:bCs/>
          <w:color w:val="auto"/>
          <w:sz w:val="24"/>
        </w:rPr>
      </w:pPr>
      <w:proofErr w:type="spellStart"/>
      <w:r w:rsidRPr="00800427">
        <w:rPr>
          <w:rFonts w:ascii="Arial" w:eastAsia="SimSun" w:hAnsi="Arial" w:cs="Arial"/>
          <w:b/>
          <w:bCs/>
          <w:color w:val="auto"/>
          <w:sz w:val="24"/>
        </w:rPr>
        <w:t>Ms</w:t>
      </w:r>
      <w:proofErr w:type="spellEnd"/>
      <w:r w:rsidRPr="00800427">
        <w:rPr>
          <w:rFonts w:ascii="Arial" w:eastAsia="SimSun" w:hAnsi="Arial" w:cs="Arial"/>
          <w:b/>
          <w:bCs/>
          <w:color w:val="auto"/>
          <w:sz w:val="24"/>
        </w:rPr>
        <w:t xml:space="preserve"> Laure Jacquier</w:t>
      </w:r>
    </w:p>
    <w:p w14:paraId="25EC65CA" w14:textId="77777777" w:rsidR="00800427" w:rsidRPr="00800427" w:rsidRDefault="00800427" w:rsidP="00800427">
      <w:pPr>
        <w:spacing w:after="0"/>
        <w:ind w:left="4536"/>
        <w:rPr>
          <w:rFonts w:ascii="Arial" w:eastAsia="SimSun" w:hAnsi="Arial" w:cs="Arial"/>
          <w:color w:val="auto"/>
          <w:sz w:val="24"/>
        </w:rPr>
      </w:pPr>
      <w:r w:rsidRPr="00800427">
        <w:rPr>
          <w:rFonts w:ascii="Arial" w:eastAsia="SimSun" w:hAnsi="Arial" w:cs="Arial"/>
          <w:color w:val="auto"/>
          <w:sz w:val="24"/>
        </w:rPr>
        <w:t>ICC Netherlands</w:t>
      </w:r>
    </w:p>
    <w:p w14:paraId="7909BF96" w14:textId="77777777" w:rsidR="00800427" w:rsidRPr="00800427" w:rsidRDefault="00800427" w:rsidP="00800427">
      <w:pPr>
        <w:spacing w:after="0"/>
        <w:ind w:left="4536"/>
        <w:rPr>
          <w:rFonts w:ascii="Arial" w:eastAsia="SimSun" w:hAnsi="Arial" w:cs="Arial"/>
          <w:color w:val="auto"/>
          <w:sz w:val="24"/>
        </w:rPr>
      </w:pPr>
      <w:proofErr w:type="spellStart"/>
      <w:r w:rsidRPr="00800427">
        <w:rPr>
          <w:rFonts w:ascii="Arial" w:eastAsia="SimSun" w:hAnsi="Arial" w:cs="Arial"/>
          <w:color w:val="auto"/>
          <w:sz w:val="24"/>
        </w:rPr>
        <w:t>Bezuidenhoutseweg</w:t>
      </w:r>
      <w:proofErr w:type="spellEnd"/>
      <w:r w:rsidRPr="00800427">
        <w:rPr>
          <w:rFonts w:ascii="Arial" w:eastAsia="SimSun" w:hAnsi="Arial" w:cs="Arial"/>
          <w:color w:val="auto"/>
          <w:sz w:val="24"/>
        </w:rPr>
        <w:t xml:space="preserve"> 12, </w:t>
      </w:r>
      <w:r w:rsidRPr="00800427">
        <w:rPr>
          <w:rFonts w:ascii="Arial" w:eastAsia="SimSun" w:hAnsi="Arial" w:cs="Arial"/>
          <w:color w:val="auto"/>
          <w:sz w:val="24"/>
        </w:rPr>
        <w:br/>
        <w:t>2594 AV The Hague</w:t>
      </w:r>
    </w:p>
    <w:p w14:paraId="0607C918" w14:textId="77777777" w:rsidR="00800427" w:rsidRPr="00800427" w:rsidRDefault="00800427" w:rsidP="00800427">
      <w:pPr>
        <w:spacing w:after="0"/>
        <w:ind w:left="4536"/>
        <w:rPr>
          <w:rFonts w:ascii="Arial" w:eastAsia="SimSun" w:hAnsi="Arial" w:cs="Arial"/>
          <w:color w:val="auto"/>
          <w:sz w:val="24"/>
        </w:rPr>
      </w:pPr>
      <w:r w:rsidRPr="00800427">
        <w:rPr>
          <w:rFonts w:ascii="Arial" w:eastAsia="SimSun" w:hAnsi="Arial" w:cs="Arial"/>
          <w:color w:val="auto"/>
          <w:sz w:val="24"/>
        </w:rPr>
        <w:t xml:space="preserve">P.O. Box 95309, </w:t>
      </w:r>
      <w:r w:rsidRPr="00800427">
        <w:rPr>
          <w:rFonts w:ascii="Arial" w:eastAsia="SimSun" w:hAnsi="Arial" w:cs="Arial"/>
          <w:color w:val="auto"/>
          <w:sz w:val="24"/>
        </w:rPr>
        <w:br/>
        <w:t>2509 CH The Hague</w:t>
      </w:r>
    </w:p>
    <w:p w14:paraId="73BA4AE6" w14:textId="77777777" w:rsidR="00800427" w:rsidRPr="00800427" w:rsidRDefault="00800427" w:rsidP="00800427">
      <w:pPr>
        <w:spacing w:after="0"/>
        <w:ind w:left="4536"/>
        <w:rPr>
          <w:rFonts w:ascii="Arial" w:eastAsia="SimSun" w:hAnsi="Arial" w:cs="Arial"/>
          <w:color w:val="auto"/>
          <w:sz w:val="24"/>
        </w:rPr>
      </w:pPr>
      <w:r w:rsidRPr="00800427">
        <w:rPr>
          <w:rFonts w:ascii="Arial" w:eastAsia="SimSun" w:hAnsi="Arial" w:cs="Arial"/>
          <w:color w:val="auto"/>
          <w:sz w:val="24"/>
        </w:rPr>
        <w:t>The Netherlands</w:t>
      </w:r>
    </w:p>
    <w:p w14:paraId="4CD847B3" w14:textId="77777777" w:rsidR="00800427" w:rsidRPr="00800427" w:rsidRDefault="00800427" w:rsidP="00800427">
      <w:pPr>
        <w:keepNext/>
        <w:spacing w:after="0"/>
        <w:ind w:left="4536"/>
        <w:outlineLvl w:val="0"/>
        <w:rPr>
          <w:rFonts w:ascii="Arial" w:hAnsi="Arial" w:cs="Arial"/>
          <w:color w:val="auto"/>
          <w:sz w:val="24"/>
        </w:rPr>
      </w:pPr>
    </w:p>
    <w:p w14:paraId="20437878" w14:textId="77777777" w:rsidR="00800427" w:rsidRPr="00800427" w:rsidRDefault="00800427" w:rsidP="00800427">
      <w:pPr>
        <w:keepNext/>
        <w:spacing w:after="0"/>
        <w:ind w:left="4536"/>
        <w:outlineLvl w:val="0"/>
        <w:rPr>
          <w:rFonts w:ascii="Arial" w:hAnsi="Arial" w:cs="Arial"/>
          <w:color w:val="auto"/>
          <w:sz w:val="24"/>
        </w:rPr>
      </w:pPr>
      <w:r w:rsidRPr="00800427">
        <w:rPr>
          <w:rFonts w:ascii="Arial" w:hAnsi="Arial" w:cs="Arial"/>
          <w:color w:val="auto"/>
          <w:sz w:val="24"/>
        </w:rPr>
        <w:t>25 October 2023</w:t>
      </w:r>
      <w:r w:rsidRPr="00800427">
        <w:rPr>
          <w:rFonts w:ascii="Arial" w:hAnsi="Arial" w:cs="Arial"/>
          <w:color w:val="auto"/>
          <w:sz w:val="24"/>
        </w:rPr>
        <w:tab/>
      </w:r>
      <w:r w:rsidRPr="00800427">
        <w:rPr>
          <w:rFonts w:ascii="Arial" w:hAnsi="Arial" w:cs="Arial"/>
          <w:color w:val="auto"/>
          <w:sz w:val="24"/>
        </w:rPr>
        <w:tab/>
      </w:r>
      <w:r w:rsidRPr="00800427">
        <w:rPr>
          <w:rFonts w:ascii="Arial" w:hAnsi="Arial" w:cs="Arial"/>
          <w:color w:val="auto"/>
          <w:sz w:val="24"/>
        </w:rPr>
        <w:tab/>
      </w:r>
      <w:r w:rsidRPr="00800427">
        <w:rPr>
          <w:rFonts w:ascii="Arial" w:hAnsi="Arial" w:cs="Arial"/>
          <w:color w:val="auto"/>
          <w:sz w:val="24"/>
        </w:rPr>
        <w:tab/>
      </w:r>
    </w:p>
    <w:p w14:paraId="57715049" w14:textId="77777777" w:rsidR="00800427" w:rsidRPr="00800427" w:rsidRDefault="00800427" w:rsidP="00800427">
      <w:pPr>
        <w:keepNext/>
        <w:spacing w:after="0"/>
        <w:outlineLvl w:val="0"/>
        <w:rPr>
          <w:rFonts w:ascii="Arial" w:hAnsi="Arial" w:cs="Arial"/>
          <w:color w:val="auto"/>
          <w:sz w:val="24"/>
        </w:rPr>
      </w:pPr>
    </w:p>
    <w:p w14:paraId="3121DF4E" w14:textId="77777777" w:rsidR="00800427" w:rsidRPr="00800427" w:rsidRDefault="00800427" w:rsidP="00800427">
      <w:pPr>
        <w:keepNext/>
        <w:spacing w:after="0"/>
        <w:outlineLvl w:val="0"/>
        <w:rPr>
          <w:rFonts w:ascii="Arial" w:hAnsi="Arial" w:cs="Arial"/>
          <w:b/>
          <w:bCs/>
          <w:color w:val="auto"/>
          <w:sz w:val="24"/>
        </w:rPr>
      </w:pPr>
      <w:r w:rsidRPr="00800427">
        <w:rPr>
          <w:rFonts w:ascii="Arial" w:hAnsi="Arial" w:cs="Arial"/>
          <w:b/>
          <w:bCs/>
          <w:color w:val="auto"/>
          <w:sz w:val="24"/>
        </w:rPr>
        <w:t>Document 470/TA.938</w:t>
      </w:r>
    </w:p>
    <w:p w14:paraId="7B80848E" w14:textId="77777777" w:rsidR="00800427" w:rsidRPr="00800427" w:rsidRDefault="00800427" w:rsidP="00800427">
      <w:pPr>
        <w:keepNext/>
        <w:spacing w:after="0"/>
        <w:outlineLvl w:val="0"/>
        <w:rPr>
          <w:rFonts w:ascii="Arial" w:hAnsi="Arial" w:cs="Arial"/>
          <w:color w:val="auto"/>
          <w:sz w:val="24"/>
        </w:rPr>
      </w:pPr>
    </w:p>
    <w:p w14:paraId="0C6A37E5" w14:textId="77777777" w:rsidR="00800427" w:rsidRPr="00800427" w:rsidRDefault="00800427" w:rsidP="00800427">
      <w:pPr>
        <w:spacing w:after="0"/>
        <w:rPr>
          <w:rFonts w:ascii="Arial" w:eastAsia="SimSun" w:hAnsi="Arial" w:cs="Arial"/>
          <w:color w:val="auto"/>
          <w:sz w:val="24"/>
        </w:rPr>
      </w:pPr>
    </w:p>
    <w:p w14:paraId="61EF0CDA" w14:textId="77777777" w:rsidR="00800427" w:rsidRPr="00800427" w:rsidRDefault="00800427" w:rsidP="00800427">
      <w:pPr>
        <w:spacing w:after="0"/>
        <w:rPr>
          <w:rFonts w:ascii="Arial" w:eastAsia="SimSun" w:hAnsi="Arial" w:cs="Arial"/>
          <w:color w:val="auto"/>
          <w:sz w:val="24"/>
        </w:rPr>
      </w:pPr>
      <w:r w:rsidRPr="00800427">
        <w:rPr>
          <w:rFonts w:ascii="Arial" w:eastAsia="SimSun" w:hAnsi="Arial" w:cs="Arial"/>
          <w:color w:val="auto"/>
          <w:sz w:val="24"/>
        </w:rPr>
        <w:t xml:space="preserve">Dear </w:t>
      </w:r>
      <w:proofErr w:type="spellStart"/>
      <w:r w:rsidRPr="00800427">
        <w:rPr>
          <w:rFonts w:ascii="Arial" w:eastAsia="SimSun" w:hAnsi="Arial" w:cs="Arial"/>
          <w:color w:val="auto"/>
          <w:sz w:val="24"/>
        </w:rPr>
        <w:t>Ms</w:t>
      </w:r>
      <w:proofErr w:type="spellEnd"/>
      <w:r w:rsidRPr="00800427">
        <w:rPr>
          <w:rFonts w:ascii="Arial" w:eastAsia="SimSun" w:hAnsi="Arial" w:cs="Arial"/>
          <w:color w:val="auto"/>
          <w:sz w:val="24"/>
        </w:rPr>
        <w:t xml:space="preserve"> Jacquier,</w:t>
      </w:r>
    </w:p>
    <w:p w14:paraId="2ACCFE08" w14:textId="77777777" w:rsidR="00800427" w:rsidRPr="00800427" w:rsidRDefault="00800427" w:rsidP="00800427">
      <w:pPr>
        <w:tabs>
          <w:tab w:val="left" w:pos="510"/>
          <w:tab w:val="left" w:pos="3119"/>
          <w:tab w:val="left" w:pos="6237"/>
          <w:tab w:val="left" w:pos="8789"/>
        </w:tabs>
        <w:spacing w:after="0"/>
        <w:rPr>
          <w:rFonts w:ascii="Arial" w:eastAsia="SimSun" w:hAnsi="Arial" w:cs="Arial"/>
          <w:color w:val="auto"/>
          <w:sz w:val="24"/>
          <w:lang w:val="en-GB" w:eastAsia="en-GB"/>
        </w:rPr>
      </w:pPr>
    </w:p>
    <w:p w14:paraId="153A55E5" w14:textId="77777777" w:rsidR="00800427" w:rsidRPr="00800427" w:rsidRDefault="00800427" w:rsidP="00800427">
      <w:pPr>
        <w:spacing w:after="0"/>
        <w:ind w:firstLine="567"/>
        <w:rPr>
          <w:rFonts w:ascii="Arial" w:eastAsia="SimSun" w:hAnsi="Arial" w:cs="Arial"/>
          <w:color w:val="auto"/>
          <w:sz w:val="24"/>
          <w:lang w:val="en-GB"/>
        </w:rPr>
      </w:pPr>
      <w:r w:rsidRPr="00800427">
        <w:rPr>
          <w:rFonts w:ascii="Arial" w:eastAsia="SimSun" w:hAnsi="Arial" w:cs="Arial"/>
          <w:color w:val="auto"/>
          <w:sz w:val="24"/>
          <w:lang w:val="en-GB"/>
        </w:rPr>
        <w:t>Thank you for your query regarding UCP 600. Please find below the opinion of the ICC Banking Commission Technical Advisers.</w:t>
      </w:r>
    </w:p>
    <w:p w14:paraId="79FDF5A0" w14:textId="77777777" w:rsidR="00800427" w:rsidRPr="00800427" w:rsidRDefault="00800427" w:rsidP="00800427">
      <w:pPr>
        <w:tabs>
          <w:tab w:val="left" w:pos="510"/>
          <w:tab w:val="left" w:pos="3119"/>
          <w:tab w:val="left" w:pos="6237"/>
          <w:tab w:val="left" w:pos="8789"/>
        </w:tabs>
        <w:spacing w:after="0"/>
        <w:rPr>
          <w:rFonts w:ascii="Arial" w:eastAsia="SimSun" w:hAnsi="Arial" w:cs="Arial"/>
          <w:color w:val="auto"/>
          <w:sz w:val="24"/>
          <w:lang w:val="en-GB" w:eastAsia="en-GB"/>
        </w:rPr>
      </w:pPr>
    </w:p>
    <w:p w14:paraId="1EC4E740" w14:textId="77777777" w:rsidR="00800427" w:rsidRPr="00800427" w:rsidRDefault="00800427" w:rsidP="00800427">
      <w:pPr>
        <w:tabs>
          <w:tab w:val="left" w:pos="510"/>
          <w:tab w:val="left" w:pos="3119"/>
          <w:tab w:val="left" w:pos="6237"/>
          <w:tab w:val="left" w:pos="8789"/>
        </w:tabs>
        <w:spacing w:after="0"/>
        <w:rPr>
          <w:rFonts w:ascii="Arial" w:eastAsia="SimSun" w:hAnsi="Arial" w:cs="Arial"/>
          <w:b/>
          <w:color w:val="auto"/>
          <w:sz w:val="24"/>
          <w:lang w:val="en-GB" w:eastAsia="en-GB"/>
        </w:rPr>
      </w:pPr>
      <w:r w:rsidRPr="00800427">
        <w:rPr>
          <w:rFonts w:ascii="Arial" w:eastAsia="SimSun" w:hAnsi="Arial" w:cs="Arial"/>
          <w:b/>
          <w:color w:val="auto"/>
          <w:sz w:val="24"/>
          <w:lang w:val="en-GB" w:eastAsia="en-GB"/>
        </w:rPr>
        <w:t>QUOTE</w:t>
      </w:r>
    </w:p>
    <w:p w14:paraId="02E839ED" w14:textId="77777777" w:rsidR="00800427" w:rsidRPr="00800427" w:rsidRDefault="00800427" w:rsidP="00800427">
      <w:pPr>
        <w:spacing w:after="0"/>
        <w:ind w:firstLine="510"/>
        <w:rPr>
          <w:rFonts w:ascii="Arial" w:eastAsia="SimSun" w:hAnsi="Arial" w:cs="Arial"/>
          <w:color w:val="auto"/>
          <w:sz w:val="24"/>
          <w:lang w:val="en-GB"/>
        </w:rPr>
      </w:pPr>
      <w:r w:rsidRPr="00800427">
        <w:rPr>
          <w:rFonts w:ascii="Arial" w:eastAsia="SimSun" w:hAnsi="Arial" w:cs="Arial"/>
          <w:color w:val="auto"/>
          <w:sz w:val="24"/>
          <w:lang w:val="en-GB"/>
        </w:rPr>
        <w:t>We would like to request an official ICC Banking Commission Opinion on the qualification and scope of responsibilities of an ‘Advising Bank’ under a Letter of Credit subject to the UCP 600, in particular the interpretation of sub-articles 9 (b), (c) and f.</w:t>
      </w:r>
      <w:r w:rsidRPr="00800427">
        <w:rPr>
          <w:rFonts w:ascii="Arial" w:eastAsia="SimSun" w:hAnsi="Arial" w:cs="Arial"/>
          <w:color w:val="auto"/>
          <w:sz w:val="24"/>
          <w:lang w:val="en-GB"/>
        </w:rPr>
        <w:br/>
        <w:t xml:space="preserve"> </w:t>
      </w:r>
    </w:p>
    <w:p w14:paraId="2202EB01" w14:textId="77777777" w:rsidR="00800427" w:rsidRPr="00800427" w:rsidRDefault="00800427" w:rsidP="00800427">
      <w:pPr>
        <w:spacing w:after="160"/>
        <w:rPr>
          <w:rFonts w:ascii="Arial" w:eastAsia="Calibri" w:hAnsi="Arial" w:cs="Arial"/>
          <w:color w:val="auto"/>
          <w:sz w:val="24"/>
          <w:lang w:val="en-GB"/>
        </w:rPr>
      </w:pPr>
      <w:r w:rsidRPr="00800427">
        <w:rPr>
          <w:rFonts w:ascii="Arial" w:eastAsia="Calibri" w:hAnsi="Arial" w:cs="Arial"/>
          <w:color w:val="auto"/>
          <w:sz w:val="24"/>
          <w:lang w:val="en-GB"/>
        </w:rPr>
        <w:t xml:space="preserve">The relevant facts and specific questions have been set out below in detail. </w:t>
      </w:r>
    </w:p>
    <w:p w14:paraId="64FE37CA" w14:textId="77777777" w:rsidR="00800427" w:rsidRPr="00800427" w:rsidRDefault="00800427" w:rsidP="00800427">
      <w:pPr>
        <w:numPr>
          <w:ilvl w:val="0"/>
          <w:numId w:val="19"/>
        </w:numPr>
        <w:spacing w:after="0" w:line="280" w:lineRule="atLeast"/>
        <w:ind w:left="567" w:firstLine="0"/>
        <w:contextualSpacing/>
        <w:rPr>
          <w:rFonts w:ascii="Arial" w:eastAsia="Helvetica" w:hAnsi="Arial" w:cs="Arial"/>
          <w:sz w:val="24"/>
          <w:lang w:val="en-GB"/>
        </w:rPr>
      </w:pPr>
      <w:r w:rsidRPr="00800427">
        <w:rPr>
          <w:rFonts w:ascii="Arial" w:eastAsia="Helvetica" w:hAnsi="Arial" w:cs="Arial"/>
          <w:b/>
          <w:bCs/>
          <w:sz w:val="24"/>
          <w:lang w:val="en-GB"/>
        </w:rPr>
        <w:t xml:space="preserve">Bank A </w:t>
      </w:r>
      <w:r w:rsidRPr="00800427">
        <w:rPr>
          <w:rFonts w:ascii="Arial" w:eastAsia="Helvetica" w:hAnsi="Arial" w:cs="Arial"/>
          <w:sz w:val="24"/>
          <w:lang w:val="en-GB"/>
        </w:rPr>
        <w:t>(‘Issuing Bank’) has issued a Letter of Credit (‘</w:t>
      </w:r>
      <w:r w:rsidRPr="00800427">
        <w:rPr>
          <w:rFonts w:ascii="Arial" w:eastAsia="Helvetica" w:hAnsi="Arial" w:cs="Arial"/>
          <w:b/>
          <w:bCs/>
          <w:sz w:val="24"/>
          <w:lang w:val="en-GB"/>
        </w:rPr>
        <w:t>L/C</w:t>
      </w:r>
      <w:r w:rsidRPr="00800427">
        <w:rPr>
          <w:rFonts w:ascii="Arial" w:eastAsia="Helvetica" w:hAnsi="Arial" w:cs="Arial"/>
          <w:sz w:val="24"/>
          <w:lang w:val="en-GB"/>
        </w:rPr>
        <w:t>’) which is subject to the UCP 600. The L/C mentions that the Issuing Bank is domiciled in Country A.</w:t>
      </w:r>
      <w:r w:rsidRPr="00800427">
        <w:rPr>
          <w:rFonts w:ascii="Arial" w:eastAsia="Calibri" w:hAnsi="Arial" w:cs="Arial"/>
          <w:color w:val="auto"/>
          <w:sz w:val="24"/>
        </w:rPr>
        <w:br/>
      </w:r>
    </w:p>
    <w:p w14:paraId="07AF3A98" w14:textId="77777777" w:rsidR="00800427" w:rsidRPr="00800427" w:rsidRDefault="00800427" w:rsidP="00800427">
      <w:pPr>
        <w:numPr>
          <w:ilvl w:val="0"/>
          <w:numId w:val="19"/>
        </w:numPr>
        <w:spacing w:after="0" w:line="280" w:lineRule="atLeast"/>
        <w:ind w:left="567" w:firstLine="0"/>
        <w:contextualSpacing/>
        <w:rPr>
          <w:rFonts w:ascii="Arial" w:eastAsia="Helvetica" w:hAnsi="Arial" w:cs="Arial"/>
          <w:sz w:val="24"/>
          <w:lang w:val="en-GB"/>
        </w:rPr>
      </w:pPr>
      <w:r w:rsidRPr="00800427">
        <w:rPr>
          <w:rFonts w:ascii="Arial" w:eastAsia="Helvetica" w:hAnsi="Arial" w:cs="Arial"/>
          <w:sz w:val="24"/>
          <w:lang w:val="en-GB"/>
        </w:rPr>
        <w:t xml:space="preserve">The </w:t>
      </w:r>
      <w:r w:rsidRPr="00800427">
        <w:rPr>
          <w:rFonts w:ascii="Arial" w:eastAsia="Helvetica" w:hAnsi="Arial" w:cs="Arial"/>
          <w:b/>
          <w:bCs/>
          <w:sz w:val="24"/>
          <w:lang w:val="en-GB"/>
        </w:rPr>
        <w:t xml:space="preserve">Applicant </w:t>
      </w:r>
      <w:r w:rsidRPr="00800427">
        <w:rPr>
          <w:rFonts w:ascii="Arial" w:eastAsia="Helvetica" w:hAnsi="Arial" w:cs="Arial"/>
          <w:sz w:val="24"/>
          <w:lang w:val="en-GB"/>
        </w:rPr>
        <w:t xml:space="preserve">under the L/C is a company established in Country B. The </w:t>
      </w:r>
      <w:r w:rsidRPr="00800427">
        <w:rPr>
          <w:rFonts w:ascii="Arial" w:eastAsia="Helvetica" w:hAnsi="Arial" w:cs="Arial"/>
          <w:b/>
          <w:bCs/>
          <w:sz w:val="24"/>
          <w:lang w:val="en-GB"/>
        </w:rPr>
        <w:t>Beneficiary</w:t>
      </w:r>
      <w:r w:rsidRPr="00800427">
        <w:rPr>
          <w:rFonts w:ascii="Arial" w:eastAsia="Helvetica" w:hAnsi="Arial" w:cs="Arial"/>
          <w:sz w:val="24"/>
          <w:lang w:val="en-GB"/>
        </w:rPr>
        <w:t xml:space="preserve"> under the L/C is a company established in Country C.</w:t>
      </w:r>
      <w:r w:rsidRPr="00800427">
        <w:rPr>
          <w:rFonts w:ascii="Arial" w:eastAsia="Calibri" w:hAnsi="Arial" w:cs="Arial"/>
          <w:color w:val="auto"/>
          <w:sz w:val="24"/>
        </w:rPr>
        <w:br/>
      </w:r>
    </w:p>
    <w:p w14:paraId="68679682" w14:textId="77777777" w:rsidR="00800427" w:rsidRPr="00800427" w:rsidRDefault="00800427" w:rsidP="00800427">
      <w:pPr>
        <w:numPr>
          <w:ilvl w:val="0"/>
          <w:numId w:val="19"/>
        </w:numPr>
        <w:spacing w:after="0" w:line="280" w:lineRule="atLeast"/>
        <w:ind w:left="567" w:firstLine="0"/>
        <w:contextualSpacing/>
        <w:rPr>
          <w:rFonts w:ascii="Arial" w:eastAsia="Helvetica" w:hAnsi="Arial" w:cs="Arial"/>
          <w:sz w:val="24"/>
          <w:lang w:val="en-GB"/>
        </w:rPr>
      </w:pPr>
      <w:r w:rsidRPr="00800427">
        <w:rPr>
          <w:rFonts w:ascii="Arial" w:eastAsia="Helvetica" w:hAnsi="Arial" w:cs="Arial"/>
          <w:sz w:val="24"/>
          <w:lang w:val="en-GB"/>
        </w:rPr>
        <w:t xml:space="preserve">The L/C has been advised by </w:t>
      </w:r>
      <w:r w:rsidRPr="00800427">
        <w:rPr>
          <w:rFonts w:ascii="Arial" w:eastAsia="Helvetica" w:hAnsi="Arial" w:cs="Arial"/>
          <w:b/>
          <w:bCs/>
          <w:sz w:val="24"/>
          <w:lang w:val="en-GB"/>
        </w:rPr>
        <w:t xml:space="preserve">Bank B </w:t>
      </w:r>
      <w:r w:rsidRPr="00800427">
        <w:rPr>
          <w:rFonts w:ascii="Arial" w:eastAsia="Helvetica" w:hAnsi="Arial" w:cs="Arial"/>
          <w:sz w:val="24"/>
          <w:lang w:val="en-GB"/>
        </w:rPr>
        <w:t xml:space="preserve">(Country B) to </w:t>
      </w:r>
      <w:r w:rsidRPr="00800427">
        <w:rPr>
          <w:rFonts w:ascii="Arial" w:eastAsia="Helvetica" w:hAnsi="Arial" w:cs="Arial"/>
          <w:b/>
          <w:bCs/>
          <w:sz w:val="24"/>
          <w:lang w:val="en-GB"/>
        </w:rPr>
        <w:t xml:space="preserve">Bank C </w:t>
      </w:r>
      <w:r w:rsidRPr="00800427">
        <w:rPr>
          <w:rFonts w:ascii="Arial" w:eastAsia="Helvetica" w:hAnsi="Arial" w:cs="Arial"/>
          <w:sz w:val="24"/>
          <w:lang w:val="en-GB"/>
        </w:rPr>
        <w:t>(Country C) via SWIFT MT 710 (1/2) and MT711 (2/2). Banks B and C were not requested to confirm the L/C.</w:t>
      </w:r>
      <w:r w:rsidRPr="00800427">
        <w:rPr>
          <w:rFonts w:ascii="Arial" w:eastAsia="Calibri" w:hAnsi="Arial" w:cs="Arial"/>
          <w:color w:val="auto"/>
          <w:sz w:val="24"/>
        </w:rPr>
        <w:br/>
      </w:r>
    </w:p>
    <w:p w14:paraId="6905E964" w14:textId="77777777" w:rsidR="00800427" w:rsidRPr="00800427" w:rsidRDefault="00800427" w:rsidP="00800427">
      <w:pPr>
        <w:numPr>
          <w:ilvl w:val="0"/>
          <w:numId w:val="19"/>
        </w:numPr>
        <w:spacing w:after="0" w:line="280" w:lineRule="atLeast"/>
        <w:ind w:hanging="153"/>
        <w:contextualSpacing/>
        <w:rPr>
          <w:rFonts w:ascii="Arial" w:eastAsia="Helvetica" w:hAnsi="Arial" w:cs="Arial"/>
          <w:i/>
          <w:iCs/>
          <w:sz w:val="24"/>
          <w:lang w:val="en-GB"/>
        </w:rPr>
      </w:pPr>
      <w:r w:rsidRPr="00800427">
        <w:rPr>
          <w:rFonts w:ascii="Arial" w:eastAsia="Helvetica" w:hAnsi="Arial" w:cs="Arial"/>
          <w:sz w:val="24"/>
          <w:lang w:val="en-GB"/>
        </w:rPr>
        <w:t xml:space="preserve">The L/C mentions the following specifications (in so far as relevant): </w:t>
      </w:r>
    </w:p>
    <w:p w14:paraId="22D79E50" w14:textId="77777777" w:rsidR="00800427" w:rsidRPr="00800427" w:rsidRDefault="00800427" w:rsidP="00800427">
      <w:pPr>
        <w:spacing w:after="0"/>
        <w:ind w:left="1020"/>
        <w:rPr>
          <w:rFonts w:ascii="Arial" w:eastAsia="SimSun" w:hAnsi="Arial" w:cs="Arial"/>
          <w:i/>
          <w:iCs/>
          <w:sz w:val="24"/>
          <w:lang w:val="en-GB"/>
        </w:rPr>
      </w:pPr>
      <w:r w:rsidRPr="00800427">
        <w:rPr>
          <w:rFonts w:ascii="Arial" w:eastAsia="SimSun" w:hAnsi="Arial" w:cs="Arial"/>
          <w:color w:val="auto"/>
          <w:sz w:val="24"/>
        </w:rPr>
        <w:br/>
      </w:r>
      <w:r w:rsidRPr="00800427">
        <w:rPr>
          <w:rFonts w:ascii="Arial" w:eastAsia="Helvetica" w:hAnsi="Arial" w:cs="Arial"/>
          <w:i/>
          <w:iCs/>
          <w:sz w:val="24"/>
          <w:lang w:val="en-GB"/>
        </w:rPr>
        <w:t xml:space="preserve">“:41D: Available With … By …: ANY BANK IN Country C BY NEGOTIATION </w:t>
      </w:r>
    </w:p>
    <w:p w14:paraId="44E115A4" w14:textId="77777777" w:rsidR="00800427" w:rsidRPr="00800427" w:rsidRDefault="00800427" w:rsidP="00800427">
      <w:pPr>
        <w:spacing w:after="0"/>
        <w:ind w:left="1020"/>
        <w:rPr>
          <w:rFonts w:ascii="Arial" w:eastAsia="Helvetica" w:hAnsi="Arial" w:cs="Arial"/>
          <w:i/>
          <w:iCs/>
          <w:sz w:val="24"/>
          <w:lang w:val="en-GB"/>
        </w:rPr>
      </w:pPr>
      <w:r w:rsidRPr="00800427">
        <w:rPr>
          <w:rFonts w:ascii="Arial" w:eastAsia="Helvetica" w:hAnsi="Arial" w:cs="Arial"/>
          <w:i/>
          <w:iCs/>
          <w:sz w:val="24"/>
          <w:lang w:val="en-GB"/>
        </w:rPr>
        <w:t xml:space="preserve">:42C: Drafts at … : Sight </w:t>
      </w:r>
    </w:p>
    <w:p w14:paraId="0A07FF5C" w14:textId="77777777" w:rsidR="00800427" w:rsidRPr="00800427" w:rsidRDefault="00800427" w:rsidP="00800427">
      <w:pPr>
        <w:spacing w:after="0"/>
        <w:ind w:left="1020"/>
        <w:rPr>
          <w:rFonts w:ascii="Arial" w:eastAsia="Helvetica" w:hAnsi="Arial" w:cs="Arial"/>
          <w:i/>
          <w:iCs/>
          <w:sz w:val="24"/>
          <w:lang w:val="en-GB"/>
        </w:rPr>
      </w:pPr>
      <w:r w:rsidRPr="00800427">
        <w:rPr>
          <w:rFonts w:ascii="Arial" w:eastAsia="Helvetica" w:hAnsi="Arial" w:cs="Arial"/>
          <w:i/>
          <w:iCs/>
          <w:sz w:val="24"/>
          <w:lang w:val="en-GB"/>
        </w:rPr>
        <w:t xml:space="preserve">:42D: Drawee: (Bank A)” </w:t>
      </w:r>
    </w:p>
    <w:p w14:paraId="6FDC2A89" w14:textId="77777777" w:rsidR="00800427" w:rsidRPr="00800427" w:rsidRDefault="00800427" w:rsidP="00800427">
      <w:pPr>
        <w:spacing w:after="0"/>
        <w:ind w:left="1020"/>
        <w:rPr>
          <w:rFonts w:ascii="Arial" w:eastAsia="Helvetica" w:hAnsi="Arial" w:cs="Arial"/>
          <w:i/>
          <w:iCs/>
          <w:sz w:val="24"/>
          <w:lang w:val="en-GB"/>
        </w:rPr>
      </w:pPr>
    </w:p>
    <w:p w14:paraId="6C58B9DC" w14:textId="77777777" w:rsidR="00800427" w:rsidRPr="00800427" w:rsidRDefault="00800427" w:rsidP="00800427">
      <w:pPr>
        <w:spacing w:after="0"/>
        <w:ind w:left="1020"/>
        <w:rPr>
          <w:rFonts w:ascii="Arial" w:eastAsia="Helvetica" w:hAnsi="Arial" w:cs="Arial"/>
          <w:i/>
          <w:iCs/>
          <w:sz w:val="24"/>
          <w:lang w:val="en-GB"/>
        </w:rPr>
      </w:pPr>
      <w:r w:rsidRPr="00800427">
        <w:rPr>
          <w:rFonts w:ascii="Arial" w:eastAsia="Helvetica" w:hAnsi="Arial" w:cs="Arial"/>
          <w:i/>
          <w:iCs/>
          <w:sz w:val="24"/>
          <w:lang w:val="en-GB"/>
        </w:rPr>
        <w:lastRenderedPageBreak/>
        <w:t xml:space="preserve">“:49H: The Issuer of this LC under F52D has full responsibility for the payment under the LC terms against full presentation. Initial instruction was instructed and initiated to us under reference number: XXXX </w:t>
      </w:r>
    </w:p>
    <w:p w14:paraId="22DF22F0" w14:textId="77777777" w:rsidR="00800427" w:rsidRPr="00800427" w:rsidRDefault="00800427" w:rsidP="00800427">
      <w:pPr>
        <w:spacing w:after="0"/>
        <w:ind w:left="1020"/>
        <w:rPr>
          <w:rFonts w:ascii="Arial" w:eastAsia="Helvetica" w:hAnsi="Arial" w:cs="Arial"/>
          <w:i/>
          <w:iCs/>
          <w:sz w:val="24"/>
          <w:lang w:val="en-GB"/>
        </w:rPr>
      </w:pPr>
    </w:p>
    <w:p w14:paraId="654C07F5" w14:textId="77777777" w:rsidR="00800427" w:rsidRPr="00800427" w:rsidRDefault="00800427" w:rsidP="00800427">
      <w:pPr>
        <w:spacing w:after="0"/>
        <w:ind w:left="1020"/>
        <w:rPr>
          <w:rFonts w:ascii="Arial" w:eastAsia="Helvetica" w:hAnsi="Arial" w:cs="Arial"/>
          <w:i/>
          <w:iCs/>
          <w:sz w:val="24"/>
          <w:lang w:val="en-GB"/>
        </w:rPr>
      </w:pPr>
      <w:r w:rsidRPr="00800427">
        <w:rPr>
          <w:rFonts w:ascii="Arial" w:eastAsia="Helvetica" w:hAnsi="Arial" w:cs="Arial"/>
          <w:i/>
          <w:iCs/>
          <w:sz w:val="24"/>
          <w:lang w:val="en-GB"/>
        </w:rPr>
        <w:t xml:space="preserve">+ This credit is solely advice without any risk and responsibility on our part. Our advice of this L/C is subject to Art. 9 (f) UCP600. </w:t>
      </w:r>
    </w:p>
    <w:p w14:paraId="30DA39BE" w14:textId="77777777" w:rsidR="00800427" w:rsidRPr="00800427" w:rsidRDefault="00800427" w:rsidP="00800427">
      <w:pPr>
        <w:spacing w:after="0"/>
        <w:ind w:left="1020"/>
        <w:rPr>
          <w:rFonts w:ascii="Arial" w:eastAsia="Helvetica" w:hAnsi="Arial" w:cs="Arial"/>
          <w:i/>
          <w:iCs/>
          <w:sz w:val="24"/>
          <w:lang w:val="en-GB"/>
        </w:rPr>
      </w:pPr>
    </w:p>
    <w:p w14:paraId="3EE5EB8A" w14:textId="77777777" w:rsidR="00800427" w:rsidRPr="00800427" w:rsidRDefault="00800427" w:rsidP="00800427">
      <w:pPr>
        <w:spacing w:after="0"/>
        <w:ind w:left="1020"/>
        <w:rPr>
          <w:rFonts w:ascii="Arial" w:eastAsia="Helvetica" w:hAnsi="Arial" w:cs="Arial"/>
          <w:i/>
          <w:iCs/>
          <w:sz w:val="24"/>
          <w:lang w:val="en-GB"/>
        </w:rPr>
      </w:pPr>
      <w:r w:rsidRPr="00800427">
        <w:rPr>
          <w:rFonts w:ascii="Arial" w:eastAsia="Helvetica" w:hAnsi="Arial" w:cs="Arial"/>
          <w:i/>
          <w:iCs/>
          <w:sz w:val="24"/>
          <w:lang w:val="en-GB"/>
        </w:rPr>
        <w:t xml:space="preserve">+:72Z: Sender to Receiver Information </w:t>
      </w:r>
    </w:p>
    <w:p w14:paraId="1589EBD8" w14:textId="77777777" w:rsidR="00800427" w:rsidRPr="00800427" w:rsidRDefault="00800427" w:rsidP="00800427">
      <w:pPr>
        <w:spacing w:after="0"/>
        <w:rPr>
          <w:rFonts w:ascii="Arial" w:eastAsia="Helvetica" w:hAnsi="Arial" w:cs="Arial"/>
          <w:i/>
          <w:iCs/>
          <w:sz w:val="24"/>
          <w:lang w:val="en-GB"/>
        </w:rPr>
      </w:pPr>
      <w:r w:rsidRPr="00800427">
        <w:rPr>
          <w:rFonts w:ascii="Arial" w:eastAsia="Helvetica" w:hAnsi="Arial" w:cs="Arial"/>
          <w:i/>
          <w:iCs/>
          <w:sz w:val="24"/>
          <w:lang w:val="en-GB"/>
        </w:rPr>
        <w:t xml:space="preserve">We relay as instructed strictly w/o any confirmation/liability in our side in regards to this deal or to the contents of this msg. relay to Bank C. </w:t>
      </w:r>
    </w:p>
    <w:p w14:paraId="672987B8" w14:textId="77777777" w:rsidR="00800427" w:rsidRPr="00800427" w:rsidRDefault="00800427" w:rsidP="00800427">
      <w:pPr>
        <w:spacing w:after="0"/>
        <w:rPr>
          <w:rFonts w:ascii="Arial" w:eastAsia="Helvetica" w:hAnsi="Arial" w:cs="Arial"/>
          <w:i/>
          <w:iCs/>
          <w:sz w:val="24"/>
          <w:lang w:val="en-GB"/>
        </w:rPr>
      </w:pPr>
    </w:p>
    <w:p w14:paraId="3F489E45" w14:textId="77777777" w:rsidR="00800427" w:rsidRPr="00800427" w:rsidRDefault="00800427" w:rsidP="00800427">
      <w:pPr>
        <w:spacing w:after="0"/>
        <w:rPr>
          <w:rFonts w:ascii="Arial" w:eastAsia="Helvetica" w:hAnsi="Arial" w:cs="Arial"/>
          <w:i/>
          <w:iCs/>
          <w:sz w:val="24"/>
          <w:lang w:val="en-GB"/>
        </w:rPr>
      </w:pPr>
      <w:r w:rsidRPr="00800427">
        <w:rPr>
          <w:rFonts w:ascii="Arial" w:eastAsia="Helvetica" w:hAnsi="Arial" w:cs="Arial"/>
          <w:i/>
          <w:iCs/>
          <w:sz w:val="24"/>
          <w:lang w:val="en-GB"/>
        </w:rPr>
        <w:t xml:space="preserve">+ We do not accept any no responsibility for any error, omission and delays in the transmission.” </w:t>
      </w:r>
    </w:p>
    <w:p w14:paraId="5FECA3A4" w14:textId="77777777" w:rsidR="00800427" w:rsidRPr="00800427" w:rsidRDefault="00800427" w:rsidP="00800427">
      <w:pPr>
        <w:spacing w:after="0"/>
        <w:rPr>
          <w:rFonts w:ascii="Arial" w:eastAsia="Helvetica" w:hAnsi="Arial" w:cs="Arial"/>
          <w:i/>
          <w:iCs/>
          <w:sz w:val="24"/>
          <w:lang w:val="en-GB"/>
        </w:rPr>
      </w:pPr>
    </w:p>
    <w:p w14:paraId="144EBDF8" w14:textId="77777777" w:rsidR="00800427" w:rsidRPr="00800427" w:rsidRDefault="00800427" w:rsidP="00800427">
      <w:pPr>
        <w:spacing w:after="0"/>
        <w:rPr>
          <w:rFonts w:ascii="Arial" w:eastAsia="Helvetica" w:hAnsi="Arial" w:cs="Arial"/>
          <w:i/>
          <w:iCs/>
          <w:sz w:val="24"/>
          <w:lang w:val="en-GB"/>
        </w:rPr>
      </w:pPr>
      <w:r w:rsidRPr="00800427">
        <w:rPr>
          <w:rFonts w:ascii="Arial" w:eastAsia="Helvetica" w:hAnsi="Arial" w:cs="Arial"/>
          <w:i/>
          <w:iCs/>
          <w:sz w:val="24"/>
          <w:lang w:val="en-GB"/>
        </w:rPr>
        <w:t xml:space="preserve">“:57D: ‘Advise Through’ Bank: (Bank C + place of establishment + Swift Code + IBAN).” </w:t>
      </w:r>
    </w:p>
    <w:p w14:paraId="2BDAA272" w14:textId="77777777" w:rsidR="00800427" w:rsidRPr="00800427" w:rsidRDefault="00800427" w:rsidP="00800427">
      <w:pPr>
        <w:spacing w:after="0"/>
        <w:rPr>
          <w:rFonts w:ascii="Arial" w:eastAsia="Helvetica" w:hAnsi="Arial" w:cs="Arial"/>
          <w:i/>
          <w:iCs/>
          <w:sz w:val="24"/>
          <w:lang w:val="en-GB"/>
        </w:rPr>
      </w:pPr>
    </w:p>
    <w:p w14:paraId="7D96B099" w14:textId="77777777" w:rsidR="00800427" w:rsidRPr="00800427" w:rsidRDefault="00800427" w:rsidP="00800427">
      <w:pPr>
        <w:spacing w:after="0"/>
        <w:rPr>
          <w:rFonts w:ascii="Arial" w:eastAsia="Helvetica" w:hAnsi="Arial" w:cs="Arial"/>
          <w:i/>
          <w:iCs/>
          <w:sz w:val="24"/>
          <w:lang w:val="en-GB"/>
        </w:rPr>
      </w:pPr>
      <w:r w:rsidRPr="00800427">
        <w:rPr>
          <w:rFonts w:ascii="Arial" w:eastAsia="Helvetica" w:hAnsi="Arial" w:cs="Arial"/>
          <w:i/>
          <w:iCs/>
          <w:sz w:val="24"/>
          <w:lang w:val="en-GB"/>
        </w:rPr>
        <w:t xml:space="preserve">“:47A: Additional conditions </w:t>
      </w:r>
    </w:p>
    <w:p w14:paraId="1901DED6" w14:textId="77777777" w:rsidR="00800427" w:rsidRPr="00800427" w:rsidRDefault="00800427" w:rsidP="00800427">
      <w:pPr>
        <w:spacing w:after="0"/>
        <w:rPr>
          <w:rFonts w:ascii="Arial" w:eastAsia="Helvetica" w:hAnsi="Arial" w:cs="Arial"/>
          <w:i/>
          <w:iCs/>
          <w:sz w:val="24"/>
          <w:lang w:val="en-GB"/>
        </w:rPr>
      </w:pPr>
      <w:r w:rsidRPr="00800427">
        <w:rPr>
          <w:rFonts w:ascii="Arial" w:eastAsia="Helvetica" w:hAnsi="Arial" w:cs="Arial"/>
          <w:i/>
          <w:iCs/>
          <w:sz w:val="24"/>
          <w:lang w:val="en-GB"/>
        </w:rPr>
        <w:t xml:space="preserve">Instructions of (Bank B) </w:t>
      </w:r>
    </w:p>
    <w:p w14:paraId="77CE77F4" w14:textId="77777777" w:rsidR="00800427" w:rsidRPr="00800427" w:rsidRDefault="00800427" w:rsidP="00800427">
      <w:pPr>
        <w:spacing w:after="0"/>
        <w:rPr>
          <w:rFonts w:ascii="Arial" w:eastAsia="Helvetica" w:hAnsi="Arial" w:cs="Arial"/>
          <w:i/>
          <w:iCs/>
          <w:sz w:val="24"/>
          <w:lang w:val="en-GB"/>
        </w:rPr>
      </w:pPr>
      <w:r w:rsidRPr="00800427">
        <w:rPr>
          <w:rFonts w:ascii="Arial" w:eastAsia="Helvetica" w:hAnsi="Arial" w:cs="Arial"/>
          <w:i/>
          <w:iCs/>
          <w:sz w:val="24"/>
          <w:lang w:val="en-GB"/>
        </w:rPr>
        <w:t xml:space="preserve">QUOTE </w:t>
      </w:r>
    </w:p>
    <w:p w14:paraId="46DCBF08" w14:textId="77777777" w:rsidR="00800427" w:rsidRPr="00800427" w:rsidRDefault="00800427" w:rsidP="00800427">
      <w:pPr>
        <w:spacing w:after="0"/>
        <w:rPr>
          <w:rFonts w:ascii="Arial" w:eastAsia="Helvetica" w:hAnsi="Arial" w:cs="Arial"/>
          <w:i/>
          <w:iCs/>
          <w:sz w:val="24"/>
          <w:lang w:val="en-GB"/>
        </w:rPr>
      </w:pPr>
      <w:r w:rsidRPr="00800427">
        <w:rPr>
          <w:rFonts w:ascii="Arial" w:eastAsia="Helvetica" w:hAnsi="Arial" w:cs="Arial"/>
          <w:i/>
          <w:iCs/>
          <w:sz w:val="24"/>
          <w:lang w:val="en-GB"/>
        </w:rPr>
        <w:t xml:space="preserve">+ It is understood that wherever in the text of LC words ‘we’, ‘us’, ‘ourselves’ or words of similar effect, it is construed to mean as issuing bank or from the originator of LC. </w:t>
      </w:r>
    </w:p>
    <w:p w14:paraId="1D996542" w14:textId="77777777" w:rsidR="00800427" w:rsidRPr="00800427" w:rsidRDefault="00800427" w:rsidP="00800427">
      <w:pPr>
        <w:spacing w:after="0"/>
        <w:rPr>
          <w:rFonts w:ascii="Arial" w:eastAsia="Helvetica" w:hAnsi="Arial" w:cs="Arial"/>
          <w:i/>
          <w:iCs/>
          <w:sz w:val="24"/>
          <w:lang w:val="en-GB"/>
        </w:rPr>
      </w:pPr>
      <w:r w:rsidRPr="00800427">
        <w:rPr>
          <w:rFonts w:ascii="Arial" w:eastAsia="Helvetica" w:hAnsi="Arial" w:cs="Arial"/>
          <w:i/>
          <w:iCs/>
          <w:sz w:val="24"/>
          <w:lang w:val="en-GB"/>
        </w:rPr>
        <w:t>+ This LC is only advice to our correspondent’s letter of credit and conveys no engagement or responsibility on our part to negotiate the documents”</w:t>
      </w:r>
    </w:p>
    <w:p w14:paraId="20CE562B" w14:textId="77777777" w:rsidR="00800427" w:rsidRPr="00800427" w:rsidRDefault="00800427" w:rsidP="00800427">
      <w:pPr>
        <w:spacing w:after="0"/>
        <w:rPr>
          <w:rFonts w:ascii="Arial" w:eastAsia="Helvetica" w:hAnsi="Arial" w:cs="Arial"/>
          <w:sz w:val="24"/>
          <w:lang w:val="en-GB"/>
        </w:rPr>
      </w:pPr>
    </w:p>
    <w:p w14:paraId="26CC6426" w14:textId="77777777" w:rsidR="00800427" w:rsidRPr="00800427" w:rsidRDefault="00800427" w:rsidP="00800427">
      <w:pPr>
        <w:numPr>
          <w:ilvl w:val="0"/>
          <w:numId w:val="19"/>
        </w:numPr>
        <w:spacing w:after="0" w:line="280" w:lineRule="atLeast"/>
        <w:ind w:left="567" w:firstLine="0"/>
        <w:contextualSpacing/>
        <w:rPr>
          <w:rFonts w:ascii="Arial" w:eastAsia="Calibri" w:hAnsi="Arial" w:cs="Arial"/>
          <w:sz w:val="24"/>
          <w:lang w:val="en-GB"/>
        </w:rPr>
      </w:pPr>
      <w:r w:rsidRPr="00800427">
        <w:rPr>
          <w:rFonts w:ascii="Arial" w:eastAsia="Helvetica" w:hAnsi="Arial" w:cs="Arial"/>
          <w:sz w:val="24"/>
          <w:lang w:val="en-GB"/>
        </w:rPr>
        <w:t>The MT710 advice of the LC did not mention any other bank involved (except for Bank A, as the Issuing Bank, mentioned under field 52D), nor was the involvement of any other bank communicated by Bank B to Bank C. Bank C (only) advised the L/C to the Beneficiary.</w:t>
      </w:r>
    </w:p>
    <w:p w14:paraId="0A2AC5F2" w14:textId="77777777" w:rsidR="00800427" w:rsidRPr="00800427" w:rsidRDefault="00800427" w:rsidP="00800427">
      <w:pPr>
        <w:spacing w:after="0"/>
        <w:ind w:left="567"/>
        <w:rPr>
          <w:rFonts w:ascii="Arial" w:eastAsia="Helvetica" w:hAnsi="Arial" w:cs="Arial"/>
          <w:sz w:val="24"/>
          <w:lang w:val="en-GB"/>
        </w:rPr>
      </w:pPr>
    </w:p>
    <w:p w14:paraId="25F89AF9" w14:textId="77777777" w:rsidR="00800427" w:rsidRPr="00800427" w:rsidRDefault="00800427" w:rsidP="00800427">
      <w:pPr>
        <w:numPr>
          <w:ilvl w:val="0"/>
          <w:numId w:val="19"/>
        </w:numPr>
        <w:spacing w:after="0" w:line="280" w:lineRule="atLeast"/>
        <w:ind w:left="567" w:firstLine="0"/>
        <w:contextualSpacing/>
        <w:rPr>
          <w:rFonts w:ascii="Arial" w:eastAsia="Helvetica" w:hAnsi="Arial" w:cs="Arial"/>
          <w:sz w:val="24"/>
          <w:lang w:val="en-GB"/>
        </w:rPr>
      </w:pPr>
      <w:r w:rsidRPr="00800427">
        <w:rPr>
          <w:rFonts w:ascii="Arial" w:eastAsia="Helvetica" w:hAnsi="Arial" w:cs="Arial"/>
          <w:sz w:val="24"/>
          <w:lang w:val="en-GB"/>
        </w:rPr>
        <w:t>The documents required for presentation under the L/C have been presented by the Beneficiary (via Bank C) to Bank A. The documents were credit complying (not refused). Bank A failed to honour its obligations under the L/C.</w:t>
      </w:r>
      <w:r w:rsidRPr="00800427">
        <w:rPr>
          <w:rFonts w:ascii="Arial" w:eastAsia="Calibri" w:hAnsi="Arial" w:cs="Arial"/>
          <w:color w:val="auto"/>
          <w:sz w:val="24"/>
        </w:rPr>
        <w:br/>
      </w:r>
    </w:p>
    <w:p w14:paraId="4D5E15ED" w14:textId="77777777" w:rsidR="00800427" w:rsidRPr="00800427" w:rsidRDefault="00800427" w:rsidP="00800427">
      <w:pPr>
        <w:numPr>
          <w:ilvl w:val="0"/>
          <w:numId w:val="19"/>
        </w:numPr>
        <w:spacing w:after="0" w:line="280" w:lineRule="atLeast"/>
        <w:ind w:left="567" w:firstLine="0"/>
        <w:contextualSpacing/>
        <w:rPr>
          <w:rFonts w:ascii="Arial" w:eastAsia="Helvetica" w:hAnsi="Arial" w:cs="Arial"/>
          <w:sz w:val="24"/>
          <w:lang w:val="en-GB"/>
        </w:rPr>
      </w:pPr>
      <w:r w:rsidRPr="00800427">
        <w:rPr>
          <w:rFonts w:ascii="Arial" w:eastAsia="Helvetica" w:hAnsi="Arial" w:cs="Arial"/>
          <w:sz w:val="24"/>
          <w:lang w:val="en-GB"/>
        </w:rPr>
        <w:t>Subsequent investigations revealed that Bank A does not exist. The only company in Country A with the same ‘company name’, which did exist, is no longer active. A brief search on the internet indicates that the website of Bank A appears several times on blacklists of fraudulent websites.</w:t>
      </w:r>
      <w:r w:rsidRPr="00800427">
        <w:rPr>
          <w:rFonts w:ascii="Arial" w:eastAsia="Calibri" w:hAnsi="Arial" w:cs="Arial"/>
          <w:color w:val="auto"/>
          <w:sz w:val="24"/>
        </w:rPr>
        <w:br/>
      </w:r>
    </w:p>
    <w:p w14:paraId="2D7C0C46" w14:textId="77777777" w:rsidR="00800427" w:rsidRPr="00800427" w:rsidRDefault="00800427" w:rsidP="00800427">
      <w:pPr>
        <w:numPr>
          <w:ilvl w:val="0"/>
          <w:numId w:val="19"/>
        </w:numPr>
        <w:spacing w:after="0" w:line="280" w:lineRule="atLeast"/>
        <w:ind w:left="567" w:firstLine="0"/>
        <w:contextualSpacing/>
        <w:rPr>
          <w:rFonts w:ascii="Arial" w:eastAsia="Helvetica" w:hAnsi="Arial" w:cs="Arial"/>
          <w:sz w:val="24"/>
          <w:lang w:val="en-GB"/>
        </w:rPr>
      </w:pPr>
      <w:r w:rsidRPr="00800427">
        <w:rPr>
          <w:rFonts w:ascii="Arial" w:eastAsia="Helvetica" w:hAnsi="Arial" w:cs="Arial"/>
          <w:sz w:val="24"/>
          <w:lang w:val="en-GB"/>
        </w:rPr>
        <w:t>Bank B has been held liable by the Beneficiary as well as by Bank C. Bank B has denied liability by stating that it only acted as the ‘Second Advising Bank’, referring to another bank (‘</w:t>
      </w:r>
      <w:r w:rsidRPr="00800427">
        <w:rPr>
          <w:rFonts w:ascii="Arial" w:eastAsia="Helvetica" w:hAnsi="Arial" w:cs="Arial"/>
          <w:b/>
          <w:bCs/>
          <w:sz w:val="24"/>
          <w:lang w:val="en-GB"/>
        </w:rPr>
        <w:t>Bank Z</w:t>
      </w:r>
      <w:r w:rsidRPr="00800427">
        <w:rPr>
          <w:rFonts w:ascii="Arial" w:eastAsia="Helvetica" w:hAnsi="Arial" w:cs="Arial"/>
          <w:sz w:val="24"/>
          <w:lang w:val="en-GB"/>
        </w:rPr>
        <w:t>’) who allegedly first advised the L/C (allegedly sending a SWIFT MT 710 message to Bank B). This information cannot be ascertained from its advice (or from the L/C as advised by Bank B).</w:t>
      </w:r>
      <w:r w:rsidRPr="00800427">
        <w:rPr>
          <w:rFonts w:ascii="Arial" w:eastAsia="Calibri" w:hAnsi="Arial" w:cs="Arial"/>
          <w:color w:val="auto"/>
          <w:sz w:val="24"/>
        </w:rPr>
        <w:br/>
      </w:r>
    </w:p>
    <w:p w14:paraId="0AEFB7D8" w14:textId="77777777" w:rsidR="00800427" w:rsidRPr="00800427" w:rsidRDefault="00800427" w:rsidP="00800427">
      <w:pPr>
        <w:numPr>
          <w:ilvl w:val="0"/>
          <w:numId w:val="19"/>
        </w:numPr>
        <w:spacing w:after="0" w:line="280" w:lineRule="atLeast"/>
        <w:ind w:left="567" w:firstLine="0"/>
        <w:contextualSpacing/>
        <w:rPr>
          <w:rFonts w:ascii="Arial" w:eastAsia="Helvetica" w:hAnsi="Arial" w:cs="Arial"/>
          <w:sz w:val="24"/>
          <w:lang w:val="en-GB"/>
        </w:rPr>
      </w:pPr>
      <w:r w:rsidRPr="00800427">
        <w:rPr>
          <w:rFonts w:ascii="Arial" w:eastAsia="Helvetica" w:hAnsi="Arial" w:cs="Arial"/>
          <w:sz w:val="24"/>
          <w:lang w:val="en-GB"/>
        </w:rPr>
        <w:t>Bank Z is not mentioned in the L/C, nor has it been mentioned by Bank B in its communication to Bank C (Bank C referred to Bank Z only after having been informed of the involvement by Bank B, which is some time after Bank A failed to honour the L/C).</w:t>
      </w:r>
    </w:p>
    <w:p w14:paraId="296C87DA" w14:textId="77777777" w:rsidR="00800427" w:rsidRPr="00800427" w:rsidRDefault="00800427" w:rsidP="00800427">
      <w:pPr>
        <w:spacing w:after="0"/>
        <w:rPr>
          <w:rFonts w:ascii="Arial" w:eastAsia="Helvetica" w:hAnsi="Arial" w:cs="Arial"/>
          <w:sz w:val="24"/>
          <w:lang w:val="en-GB"/>
        </w:rPr>
      </w:pPr>
    </w:p>
    <w:p w14:paraId="43A47A61" w14:textId="77777777" w:rsidR="00800427" w:rsidRPr="00800427" w:rsidRDefault="00800427" w:rsidP="00800427">
      <w:pPr>
        <w:spacing w:after="0"/>
        <w:rPr>
          <w:rFonts w:ascii="Arial" w:eastAsia="Helvetica" w:hAnsi="Arial" w:cs="Arial"/>
          <w:sz w:val="24"/>
          <w:lang w:val="en-GB"/>
        </w:rPr>
      </w:pPr>
    </w:p>
    <w:p w14:paraId="17F7C052" w14:textId="77777777" w:rsidR="00800427" w:rsidRPr="00800427" w:rsidRDefault="00800427" w:rsidP="00800427">
      <w:pPr>
        <w:spacing w:after="0"/>
        <w:rPr>
          <w:rFonts w:ascii="Arial" w:eastAsia="Helvetica" w:hAnsi="Arial" w:cs="Arial"/>
          <w:sz w:val="24"/>
          <w:lang w:val="en-GB"/>
        </w:rPr>
      </w:pPr>
    </w:p>
    <w:p w14:paraId="1699BE8B" w14:textId="77777777" w:rsidR="00800427" w:rsidRPr="00800427" w:rsidRDefault="00800427" w:rsidP="00800427">
      <w:pPr>
        <w:spacing w:after="0"/>
        <w:rPr>
          <w:rFonts w:ascii="Arial" w:eastAsia="Helvetica" w:hAnsi="Arial" w:cs="Arial"/>
          <w:b/>
          <w:bCs/>
          <w:sz w:val="24"/>
          <w:u w:val="single"/>
          <w:lang w:val="en-GB"/>
        </w:rPr>
      </w:pPr>
      <w:r w:rsidRPr="00800427">
        <w:rPr>
          <w:rFonts w:ascii="Arial" w:eastAsia="Helvetica" w:hAnsi="Arial" w:cs="Arial"/>
          <w:b/>
          <w:bCs/>
          <w:sz w:val="24"/>
          <w:u w:val="single"/>
          <w:lang w:val="en-GB"/>
        </w:rPr>
        <w:t>Questions</w:t>
      </w:r>
    </w:p>
    <w:p w14:paraId="232F892E" w14:textId="77777777" w:rsidR="00800427" w:rsidRPr="00800427" w:rsidRDefault="00800427" w:rsidP="00800427">
      <w:pPr>
        <w:spacing w:after="0"/>
        <w:rPr>
          <w:rFonts w:ascii="Arial" w:eastAsia="Helvetica" w:hAnsi="Arial" w:cs="Arial"/>
          <w:b/>
          <w:bCs/>
          <w:sz w:val="24"/>
          <w:u w:val="single"/>
          <w:lang w:val="en-GB"/>
        </w:rPr>
      </w:pPr>
    </w:p>
    <w:p w14:paraId="71AE6367" w14:textId="77777777" w:rsidR="00800427" w:rsidRPr="00800427" w:rsidRDefault="00800427" w:rsidP="00800427">
      <w:pPr>
        <w:spacing w:after="0"/>
        <w:rPr>
          <w:rFonts w:ascii="Arial" w:eastAsia="Helvetica" w:hAnsi="Arial" w:cs="Arial"/>
          <w:sz w:val="24"/>
          <w:lang w:val="en-GB"/>
        </w:rPr>
      </w:pPr>
      <w:r w:rsidRPr="00800427">
        <w:rPr>
          <w:rFonts w:ascii="Arial" w:eastAsia="Helvetica" w:hAnsi="Arial" w:cs="Arial"/>
          <w:sz w:val="24"/>
          <w:lang w:val="en-GB"/>
        </w:rPr>
        <w:t xml:space="preserve">a) </w:t>
      </w:r>
      <w:r w:rsidRPr="00800427">
        <w:rPr>
          <w:rFonts w:ascii="Arial" w:eastAsia="Helvetica" w:hAnsi="Arial" w:cs="Arial"/>
          <w:sz w:val="24"/>
          <w:lang w:val="en-GB"/>
        </w:rPr>
        <w:tab/>
        <w:t>Is the text of the L/C decisive in qualifying the role of an advising bank - First or Second Advising Bank - under the UCP 600? If not, what are the decisive elements in order to qualify the specific role of an advising bank?</w:t>
      </w:r>
    </w:p>
    <w:p w14:paraId="4A286160" w14:textId="77777777" w:rsidR="00800427" w:rsidRPr="00800427" w:rsidRDefault="00800427" w:rsidP="00800427">
      <w:pPr>
        <w:spacing w:after="0"/>
        <w:rPr>
          <w:rFonts w:ascii="Arial" w:eastAsia="Helvetica" w:hAnsi="Arial" w:cs="Arial"/>
          <w:sz w:val="24"/>
          <w:lang w:val="en-GB"/>
        </w:rPr>
      </w:pPr>
      <w:r w:rsidRPr="00800427">
        <w:rPr>
          <w:rFonts w:ascii="Arial" w:eastAsia="Helvetica" w:hAnsi="Arial" w:cs="Arial"/>
          <w:sz w:val="24"/>
          <w:lang w:val="en-GB"/>
        </w:rPr>
        <w:t xml:space="preserve">b) </w:t>
      </w:r>
      <w:r w:rsidRPr="00800427">
        <w:rPr>
          <w:rFonts w:ascii="Arial" w:eastAsia="Helvetica" w:hAnsi="Arial" w:cs="Arial"/>
          <w:sz w:val="24"/>
          <w:lang w:val="en-GB"/>
        </w:rPr>
        <w:tab/>
        <w:t>Can Bank B be qualified as the ‘First Advising Bank’?</w:t>
      </w:r>
    </w:p>
    <w:p w14:paraId="0A2C7C91" w14:textId="77777777" w:rsidR="00800427" w:rsidRPr="00800427" w:rsidRDefault="00800427" w:rsidP="00800427">
      <w:pPr>
        <w:spacing w:after="0"/>
        <w:rPr>
          <w:rFonts w:ascii="Arial" w:eastAsia="Helvetica" w:hAnsi="Arial" w:cs="Arial"/>
          <w:sz w:val="24"/>
          <w:lang w:val="en-GB"/>
        </w:rPr>
      </w:pPr>
      <w:r w:rsidRPr="00800427">
        <w:rPr>
          <w:rFonts w:ascii="Arial" w:eastAsia="Helvetica" w:hAnsi="Arial" w:cs="Arial"/>
          <w:sz w:val="24"/>
          <w:lang w:val="en-GB"/>
        </w:rPr>
        <w:t xml:space="preserve">c) </w:t>
      </w:r>
      <w:r w:rsidRPr="00800427">
        <w:rPr>
          <w:rFonts w:ascii="Arial" w:eastAsia="Helvetica" w:hAnsi="Arial" w:cs="Arial"/>
          <w:sz w:val="24"/>
          <w:lang w:val="en-GB"/>
        </w:rPr>
        <w:tab/>
        <w:t>Assuming that a bank can be qualified as a First Advising Bank: is the First Advising Bank required to verify whether the Issuing Bank in fact even exists in order to avoid fraudulent transactions and/or activities?</w:t>
      </w:r>
    </w:p>
    <w:p w14:paraId="67B36E3C" w14:textId="77777777" w:rsidR="00800427" w:rsidRPr="00800427" w:rsidRDefault="00800427" w:rsidP="00800427">
      <w:pPr>
        <w:spacing w:after="0"/>
        <w:rPr>
          <w:rFonts w:ascii="Arial" w:eastAsia="Helvetica" w:hAnsi="Arial" w:cs="Arial"/>
          <w:sz w:val="24"/>
          <w:lang w:val="en-GB"/>
        </w:rPr>
      </w:pPr>
      <w:r w:rsidRPr="00800427">
        <w:rPr>
          <w:rFonts w:ascii="Arial" w:eastAsia="Helvetica" w:hAnsi="Arial" w:cs="Arial"/>
          <w:sz w:val="24"/>
          <w:lang w:val="en-GB"/>
        </w:rPr>
        <w:t xml:space="preserve">d) </w:t>
      </w:r>
      <w:r w:rsidRPr="00800427">
        <w:rPr>
          <w:rFonts w:ascii="Arial" w:eastAsia="Helvetica" w:hAnsi="Arial" w:cs="Arial"/>
          <w:sz w:val="24"/>
          <w:lang w:val="en-GB"/>
        </w:rPr>
        <w:tab/>
        <w:t>Taking into consideration the facts as set out above, has Bank B satisfied itself ‘as to the apparent authenticity of the credit’ and/or that the ‘advice accurately reflects the terms and conditions of the credit’?</w:t>
      </w:r>
    </w:p>
    <w:p w14:paraId="6998F067" w14:textId="77777777" w:rsidR="00800427" w:rsidRPr="00800427" w:rsidRDefault="00800427" w:rsidP="00800427">
      <w:pPr>
        <w:spacing w:after="0"/>
        <w:rPr>
          <w:rFonts w:ascii="Arial" w:eastAsia="Helvetica" w:hAnsi="Arial" w:cs="Arial"/>
          <w:sz w:val="24"/>
          <w:lang w:val="en-GB"/>
        </w:rPr>
      </w:pPr>
      <w:r w:rsidRPr="00800427">
        <w:rPr>
          <w:rFonts w:ascii="Arial" w:eastAsia="Helvetica" w:hAnsi="Arial" w:cs="Arial"/>
          <w:sz w:val="24"/>
          <w:lang w:val="en-GB"/>
        </w:rPr>
        <w:t xml:space="preserve">e) </w:t>
      </w:r>
      <w:r w:rsidRPr="00800427">
        <w:rPr>
          <w:rFonts w:ascii="Arial" w:eastAsia="Helvetica" w:hAnsi="Arial" w:cs="Arial"/>
          <w:sz w:val="24"/>
          <w:lang w:val="en-GB"/>
        </w:rPr>
        <w:tab/>
        <w:t>Taking into consideration the facts as set out above, are Bank B in breach of sub-article 9 (b) and/or (f) by not informing Bank C (and/or the Beneficiary) that it has not been able to satisfy the apparent authenticity of the L/C?</w:t>
      </w:r>
    </w:p>
    <w:p w14:paraId="2B4B7BE2" w14:textId="77777777" w:rsidR="00800427" w:rsidRPr="00800427" w:rsidRDefault="00800427" w:rsidP="00800427">
      <w:pPr>
        <w:spacing w:after="0"/>
        <w:rPr>
          <w:rFonts w:ascii="Arial" w:eastAsia="Helvetica" w:hAnsi="Arial" w:cs="Arial"/>
          <w:sz w:val="24"/>
          <w:lang w:val="en-GB"/>
        </w:rPr>
      </w:pPr>
      <w:r w:rsidRPr="00800427">
        <w:rPr>
          <w:rFonts w:ascii="Arial" w:eastAsia="Helvetica" w:hAnsi="Arial" w:cs="Arial"/>
          <w:sz w:val="24"/>
          <w:lang w:val="en-GB"/>
        </w:rPr>
        <w:t xml:space="preserve">f) </w:t>
      </w:r>
      <w:r w:rsidRPr="00800427">
        <w:rPr>
          <w:rFonts w:ascii="Arial" w:eastAsia="Helvetica" w:hAnsi="Arial" w:cs="Arial"/>
          <w:sz w:val="24"/>
          <w:lang w:val="en-GB"/>
        </w:rPr>
        <w:tab/>
        <w:t>Assuming that a Second Advising Bank requests another bank (the ‘Third Advising Bank’) to advise a credit, is the Second Advising Bank in breach of sub-article 9 (f) (and/or 9 (b) and/or 9 (c)) if it fails to inform the Third Advising Bank that it only acts as Second Advising Bank (without mentioning the First Advising Bank), and not as First Advising Bank?</w:t>
      </w:r>
    </w:p>
    <w:p w14:paraId="09DC4620" w14:textId="77777777" w:rsidR="00800427" w:rsidRPr="00800427" w:rsidRDefault="00800427" w:rsidP="00800427">
      <w:pPr>
        <w:spacing w:after="0"/>
        <w:rPr>
          <w:rFonts w:ascii="Arial" w:eastAsia="SimSun" w:hAnsi="Arial" w:cs="Arial"/>
          <w:b/>
          <w:color w:val="auto"/>
          <w:sz w:val="24"/>
          <w:lang w:val="en-GB"/>
        </w:rPr>
      </w:pPr>
    </w:p>
    <w:p w14:paraId="627AF5DE" w14:textId="77777777" w:rsidR="00800427" w:rsidRPr="00800427" w:rsidRDefault="00800427" w:rsidP="00800427">
      <w:pPr>
        <w:spacing w:after="0"/>
        <w:rPr>
          <w:rFonts w:ascii="Arial" w:eastAsia="SimSun" w:hAnsi="Arial" w:cs="Arial"/>
          <w:b/>
          <w:color w:val="auto"/>
          <w:sz w:val="24"/>
          <w:lang w:val="en-GB"/>
        </w:rPr>
      </w:pPr>
      <w:r w:rsidRPr="00800427">
        <w:rPr>
          <w:rFonts w:ascii="Arial" w:eastAsia="SimSun" w:hAnsi="Arial" w:cs="Arial"/>
          <w:b/>
          <w:color w:val="auto"/>
          <w:sz w:val="24"/>
          <w:lang w:val="en-GB"/>
        </w:rPr>
        <w:t>UNQUOTE</w:t>
      </w:r>
    </w:p>
    <w:p w14:paraId="223720FD" w14:textId="77777777" w:rsidR="00800427" w:rsidRPr="00800427" w:rsidRDefault="00800427" w:rsidP="00800427">
      <w:pPr>
        <w:spacing w:after="0"/>
        <w:rPr>
          <w:rFonts w:ascii="Arial" w:eastAsia="SimSun" w:hAnsi="Arial" w:cs="Arial"/>
          <w:b/>
          <w:color w:val="auto"/>
          <w:sz w:val="24"/>
          <w:lang w:val="en-GB"/>
        </w:rPr>
      </w:pPr>
    </w:p>
    <w:p w14:paraId="37F94D7F" w14:textId="77777777" w:rsidR="00800427" w:rsidRPr="00800427" w:rsidRDefault="00800427" w:rsidP="00800427">
      <w:pPr>
        <w:spacing w:after="0"/>
        <w:rPr>
          <w:rFonts w:ascii="Arial" w:eastAsia="SimSun" w:hAnsi="Arial" w:cs="Arial"/>
          <w:b/>
          <w:color w:val="auto"/>
          <w:sz w:val="24"/>
          <w:lang w:val="en-GB"/>
        </w:rPr>
      </w:pPr>
      <w:r w:rsidRPr="00800427">
        <w:rPr>
          <w:rFonts w:ascii="Arial" w:eastAsia="SimSun" w:hAnsi="Arial" w:cs="Arial"/>
          <w:b/>
          <w:color w:val="auto"/>
          <w:sz w:val="24"/>
          <w:lang w:val="en-GB"/>
        </w:rPr>
        <w:t>ANALYSIS</w:t>
      </w:r>
    </w:p>
    <w:p w14:paraId="721ED4D4" w14:textId="77777777" w:rsidR="00800427" w:rsidRPr="00800427" w:rsidRDefault="00800427" w:rsidP="00800427">
      <w:pPr>
        <w:spacing w:after="0"/>
        <w:ind w:firstLine="567"/>
        <w:rPr>
          <w:rFonts w:ascii="Arial" w:eastAsia="SimSun" w:hAnsi="Arial" w:cs="Arial"/>
          <w:color w:val="auto"/>
          <w:sz w:val="24"/>
          <w:lang w:val="en-GB"/>
        </w:rPr>
      </w:pPr>
      <w:r w:rsidRPr="00800427">
        <w:rPr>
          <w:rFonts w:ascii="Arial" w:eastAsia="SimSun" w:hAnsi="Arial" w:cs="Arial"/>
          <w:color w:val="auto"/>
          <w:sz w:val="24"/>
          <w:lang w:val="en-GB"/>
        </w:rPr>
        <w:t>For ease of reference, the involved parties are listed below:</w:t>
      </w:r>
    </w:p>
    <w:p w14:paraId="23D7C519" w14:textId="77777777" w:rsidR="00800427" w:rsidRPr="00800427" w:rsidRDefault="00800427" w:rsidP="00800427">
      <w:pPr>
        <w:numPr>
          <w:ilvl w:val="0"/>
          <w:numId w:val="20"/>
        </w:numPr>
        <w:spacing w:after="0"/>
        <w:rPr>
          <w:rFonts w:ascii="Arial" w:eastAsia="SimSun" w:hAnsi="Arial" w:cs="Arial"/>
          <w:color w:val="auto"/>
          <w:sz w:val="24"/>
          <w:lang w:val="en-GB"/>
        </w:rPr>
      </w:pPr>
      <w:r w:rsidRPr="00800427">
        <w:rPr>
          <w:rFonts w:ascii="Arial" w:eastAsia="SimSun" w:hAnsi="Arial" w:cs="Arial"/>
          <w:color w:val="auto"/>
          <w:sz w:val="24"/>
          <w:lang w:val="en-GB"/>
        </w:rPr>
        <w:t>Applicant – Country B</w:t>
      </w:r>
    </w:p>
    <w:p w14:paraId="27B12221" w14:textId="77777777" w:rsidR="00800427" w:rsidRPr="00800427" w:rsidRDefault="00800427" w:rsidP="00800427">
      <w:pPr>
        <w:numPr>
          <w:ilvl w:val="0"/>
          <w:numId w:val="20"/>
        </w:numPr>
        <w:spacing w:after="0"/>
        <w:rPr>
          <w:rFonts w:ascii="Arial" w:eastAsia="SimSun" w:hAnsi="Arial" w:cs="Arial"/>
          <w:color w:val="auto"/>
          <w:sz w:val="24"/>
          <w:lang w:val="en-GB"/>
        </w:rPr>
      </w:pPr>
      <w:r w:rsidRPr="00800427">
        <w:rPr>
          <w:rFonts w:ascii="Arial" w:eastAsia="SimSun" w:hAnsi="Arial" w:cs="Arial"/>
          <w:color w:val="auto"/>
          <w:sz w:val="24"/>
          <w:lang w:val="en-GB"/>
        </w:rPr>
        <w:t>Issuing Bank – Bank A, Country A</w:t>
      </w:r>
    </w:p>
    <w:p w14:paraId="517721DB" w14:textId="77777777" w:rsidR="00800427" w:rsidRPr="00800427" w:rsidRDefault="00800427" w:rsidP="00800427">
      <w:pPr>
        <w:numPr>
          <w:ilvl w:val="0"/>
          <w:numId w:val="20"/>
        </w:numPr>
        <w:spacing w:after="0"/>
        <w:rPr>
          <w:rFonts w:ascii="Arial" w:eastAsia="SimSun" w:hAnsi="Arial" w:cs="Arial"/>
          <w:color w:val="auto"/>
          <w:sz w:val="24"/>
          <w:lang w:val="en-GB"/>
        </w:rPr>
      </w:pPr>
      <w:r w:rsidRPr="00800427">
        <w:rPr>
          <w:rFonts w:ascii="Arial" w:eastAsia="SimSun" w:hAnsi="Arial" w:cs="Arial"/>
          <w:color w:val="auto"/>
          <w:sz w:val="24"/>
          <w:lang w:val="en-GB"/>
        </w:rPr>
        <w:t>First Advising Bank (alleged) – Bank Z, Country unknown</w:t>
      </w:r>
    </w:p>
    <w:p w14:paraId="625AAE8A" w14:textId="77777777" w:rsidR="00800427" w:rsidRPr="00800427" w:rsidRDefault="00800427" w:rsidP="00800427">
      <w:pPr>
        <w:numPr>
          <w:ilvl w:val="0"/>
          <w:numId w:val="20"/>
        </w:numPr>
        <w:spacing w:after="0"/>
        <w:rPr>
          <w:rFonts w:ascii="Arial" w:eastAsia="SimSun" w:hAnsi="Arial" w:cs="Arial"/>
          <w:color w:val="auto"/>
          <w:sz w:val="24"/>
          <w:lang w:val="en-GB"/>
        </w:rPr>
      </w:pPr>
      <w:r w:rsidRPr="00800427">
        <w:rPr>
          <w:rFonts w:ascii="Arial" w:eastAsia="SimSun" w:hAnsi="Arial" w:cs="Arial"/>
          <w:color w:val="auto"/>
          <w:sz w:val="24"/>
          <w:lang w:val="en-GB"/>
        </w:rPr>
        <w:t>Second Advising Bank – Bank B, Country B</w:t>
      </w:r>
    </w:p>
    <w:p w14:paraId="4BE6D81F" w14:textId="77777777" w:rsidR="00800427" w:rsidRPr="00800427" w:rsidRDefault="00800427" w:rsidP="00800427">
      <w:pPr>
        <w:numPr>
          <w:ilvl w:val="0"/>
          <w:numId w:val="20"/>
        </w:numPr>
        <w:spacing w:after="0"/>
        <w:rPr>
          <w:rFonts w:ascii="Arial" w:eastAsia="SimSun" w:hAnsi="Arial" w:cs="Arial"/>
          <w:color w:val="auto"/>
          <w:sz w:val="24"/>
          <w:lang w:val="en-GB"/>
        </w:rPr>
      </w:pPr>
      <w:r w:rsidRPr="00800427">
        <w:rPr>
          <w:rFonts w:ascii="Arial" w:eastAsia="SimSun" w:hAnsi="Arial" w:cs="Arial"/>
          <w:color w:val="auto"/>
          <w:sz w:val="24"/>
          <w:lang w:val="en-GB"/>
        </w:rPr>
        <w:t>Third Advising Bank – Bank C, Country C</w:t>
      </w:r>
    </w:p>
    <w:p w14:paraId="71FDFDFE" w14:textId="77777777" w:rsidR="00800427" w:rsidRPr="00800427" w:rsidRDefault="00800427" w:rsidP="00800427">
      <w:pPr>
        <w:numPr>
          <w:ilvl w:val="0"/>
          <w:numId w:val="20"/>
        </w:numPr>
        <w:spacing w:after="0"/>
        <w:rPr>
          <w:rFonts w:ascii="Arial" w:eastAsia="SimSun" w:hAnsi="Arial" w:cs="Arial"/>
          <w:color w:val="auto"/>
          <w:sz w:val="24"/>
          <w:lang w:val="en-GB"/>
        </w:rPr>
      </w:pPr>
      <w:r w:rsidRPr="00800427">
        <w:rPr>
          <w:rFonts w:ascii="Arial" w:eastAsia="SimSun" w:hAnsi="Arial" w:cs="Arial"/>
          <w:color w:val="auto"/>
          <w:sz w:val="24"/>
          <w:lang w:val="en-GB"/>
        </w:rPr>
        <w:t>Beneficiary – Country C</w:t>
      </w:r>
    </w:p>
    <w:p w14:paraId="3805E638" w14:textId="77777777" w:rsidR="00800427" w:rsidRPr="00800427" w:rsidRDefault="00800427" w:rsidP="00800427">
      <w:pPr>
        <w:spacing w:after="0"/>
        <w:rPr>
          <w:rFonts w:ascii="Arial" w:eastAsia="SimSun" w:hAnsi="Arial" w:cs="Arial"/>
          <w:color w:val="auto"/>
          <w:sz w:val="24"/>
          <w:lang w:val="en-GB"/>
        </w:rPr>
      </w:pPr>
    </w:p>
    <w:p w14:paraId="555DD061" w14:textId="77777777" w:rsidR="00800427" w:rsidRPr="00800427" w:rsidRDefault="00800427" w:rsidP="00800427">
      <w:pPr>
        <w:spacing w:after="0"/>
        <w:ind w:firstLine="567"/>
        <w:rPr>
          <w:rFonts w:ascii="Arial" w:eastAsia="SimSun" w:hAnsi="Arial" w:cs="Arial"/>
          <w:color w:val="auto"/>
          <w:sz w:val="24"/>
          <w:lang w:val="en-GB"/>
        </w:rPr>
      </w:pPr>
      <w:r w:rsidRPr="00800427">
        <w:rPr>
          <w:rFonts w:ascii="Arial" w:eastAsia="SimSun" w:hAnsi="Arial" w:cs="Arial"/>
          <w:color w:val="auto"/>
          <w:sz w:val="24"/>
          <w:lang w:val="en-GB"/>
        </w:rPr>
        <w:t xml:space="preserve">According to the query, the credit was issued by Bank A and then advised by Bank B to Bank C via SWIFT MT710 (1/2) and MT711 (2/2). Banks B and C were not requested to confirm the credit. The credit was made available with any bank in the country of the beneficiary, Country C, by drafts drawn at sight on the issuing bank. </w:t>
      </w:r>
    </w:p>
    <w:p w14:paraId="0B0FF182" w14:textId="77777777" w:rsidR="00800427" w:rsidRPr="00800427" w:rsidRDefault="00800427" w:rsidP="00800427">
      <w:pPr>
        <w:spacing w:after="0"/>
        <w:ind w:firstLine="567"/>
        <w:rPr>
          <w:rFonts w:ascii="Arial" w:eastAsia="SimSun" w:hAnsi="Arial" w:cs="Arial"/>
          <w:color w:val="auto"/>
          <w:sz w:val="24"/>
          <w:lang w:val="en-GB"/>
        </w:rPr>
      </w:pPr>
    </w:p>
    <w:p w14:paraId="7DB0BAA6" w14:textId="77777777" w:rsidR="00800427" w:rsidRPr="00800427" w:rsidRDefault="00800427" w:rsidP="00800427">
      <w:pPr>
        <w:spacing w:after="0"/>
        <w:ind w:firstLine="567"/>
        <w:rPr>
          <w:rFonts w:ascii="Arial" w:eastAsia="SimSun" w:hAnsi="Arial" w:cs="Arial"/>
          <w:color w:val="auto"/>
          <w:sz w:val="24"/>
          <w:lang w:val="en-GB"/>
        </w:rPr>
      </w:pPr>
      <w:r w:rsidRPr="00800427">
        <w:rPr>
          <w:rFonts w:ascii="Arial" w:eastAsia="SimSun" w:hAnsi="Arial" w:cs="Arial"/>
          <w:color w:val="auto"/>
          <w:sz w:val="24"/>
          <w:lang w:val="en-GB"/>
        </w:rPr>
        <w:t xml:space="preserve">SWIFT message types MT710/711 are intended to be sent by an advising bank, which has received a documentary credit from an issuing bank or a non-bank issuer, to the bank that is to advise the credit to the beneficiary, or to another advising bank. Field 49H of the MT710, which relates to “Special Payment Conditions for Bank Only”, stated that the issuer of the credit under field 52D had full responsibility for the payment under the credit. Field 52D specifies the issuing bank of the credit. </w:t>
      </w:r>
    </w:p>
    <w:p w14:paraId="7FF57BDF" w14:textId="77777777" w:rsidR="00800427" w:rsidRPr="00800427" w:rsidRDefault="00800427" w:rsidP="00800427">
      <w:pPr>
        <w:spacing w:after="0"/>
        <w:rPr>
          <w:rFonts w:ascii="Arial" w:eastAsia="SimSun" w:hAnsi="Arial" w:cs="Arial"/>
          <w:color w:val="auto"/>
          <w:sz w:val="24"/>
          <w:lang w:val="en-GB"/>
        </w:rPr>
      </w:pPr>
    </w:p>
    <w:p w14:paraId="079E06BD" w14:textId="77777777" w:rsidR="00800427" w:rsidRPr="00800427" w:rsidRDefault="00800427" w:rsidP="00800427">
      <w:pPr>
        <w:spacing w:after="0"/>
        <w:ind w:firstLine="510"/>
        <w:rPr>
          <w:rFonts w:ascii="Arial" w:eastAsia="SimSun" w:hAnsi="Arial" w:cs="Arial"/>
          <w:color w:val="auto"/>
          <w:sz w:val="24"/>
          <w:lang w:val="en-GB"/>
        </w:rPr>
      </w:pPr>
      <w:r w:rsidRPr="00800427">
        <w:rPr>
          <w:rFonts w:ascii="Arial" w:eastAsia="SimSun" w:hAnsi="Arial" w:cs="Arial"/>
          <w:color w:val="auto"/>
          <w:sz w:val="24"/>
          <w:lang w:val="en-GB"/>
        </w:rPr>
        <w:t>Furthermore, and also in field 49H, Bank B stated that the credit was solely advised without any risk and responsibility on their part, and referencing that their advice of the credit was subject to UCP 600 sub-article 9 (f). The reference to sub-</w:t>
      </w:r>
      <w:r w:rsidRPr="00800427">
        <w:rPr>
          <w:rFonts w:ascii="Arial" w:eastAsia="SimSun" w:hAnsi="Arial" w:cs="Arial"/>
          <w:color w:val="auto"/>
          <w:sz w:val="24"/>
          <w:lang w:val="en-GB"/>
        </w:rPr>
        <w:lastRenderedPageBreak/>
        <w:t>article 9 (f) provides an indication that Bank B was unable to satisfy itself as to the apparent authenticity of the credit (or the advice that it may have received).</w:t>
      </w:r>
    </w:p>
    <w:p w14:paraId="5475235A" w14:textId="77777777" w:rsidR="00800427" w:rsidRPr="00800427" w:rsidRDefault="00800427" w:rsidP="00800427">
      <w:pPr>
        <w:spacing w:after="0"/>
        <w:ind w:firstLine="567"/>
        <w:rPr>
          <w:rFonts w:ascii="Arial" w:eastAsia="SimSun" w:hAnsi="Arial" w:cs="Arial"/>
          <w:color w:val="auto"/>
          <w:sz w:val="24"/>
          <w:lang w:val="en-GB"/>
        </w:rPr>
      </w:pPr>
    </w:p>
    <w:p w14:paraId="2CDA115B" w14:textId="77777777" w:rsidR="00800427" w:rsidRPr="00800427" w:rsidRDefault="00800427" w:rsidP="00800427">
      <w:pPr>
        <w:spacing w:after="0"/>
        <w:ind w:firstLine="567"/>
        <w:rPr>
          <w:rFonts w:ascii="Arial" w:eastAsia="SimSun" w:hAnsi="Arial" w:cs="Arial"/>
          <w:color w:val="auto"/>
          <w:sz w:val="24"/>
          <w:lang w:val="en-GB"/>
        </w:rPr>
      </w:pPr>
      <w:r w:rsidRPr="00800427">
        <w:rPr>
          <w:rFonts w:ascii="Arial" w:eastAsia="SimSun" w:hAnsi="Arial" w:cs="Arial"/>
          <w:color w:val="auto"/>
          <w:sz w:val="24"/>
          <w:lang w:val="en-GB"/>
        </w:rPr>
        <w:t>In addition, Bank B stated that the details of the credit are relayed as instructed strictly without any confirmation/liability on their side in regard to the deal or to the contents of the message relay to Bank C. Additional instructions were included in field 47A that the credit was only an advice of their correspondent’s credit and conveyed no engagement or responsibility on the part of Bank B to negotiate the documents.</w:t>
      </w:r>
    </w:p>
    <w:p w14:paraId="44D8ABD9" w14:textId="77777777" w:rsidR="00800427" w:rsidRPr="00800427" w:rsidRDefault="00800427" w:rsidP="00800427">
      <w:pPr>
        <w:spacing w:after="0"/>
        <w:ind w:firstLine="567"/>
        <w:rPr>
          <w:rFonts w:ascii="Arial" w:eastAsia="SimSun" w:hAnsi="Arial" w:cs="Arial"/>
          <w:color w:val="auto"/>
          <w:sz w:val="24"/>
          <w:lang w:val="en-GB"/>
        </w:rPr>
      </w:pPr>
    </w:p>
    <w:p w14:paraId="47456ADD" w14:textId="77777777" w:rsidR="00800427" w:rsidRPr="00800427" w:rsidRDefault="00800427" w:rsidP="00800427">
      <w:pPr>
        <w:spacing w:after="0"/>
        <w:ind w:firstLine="567"/>
        <w:rPr>
          <w:rFonts w:ascii="Arial" w:eastAsia="SimSun" w:hAnsi="Arial" w:cs="Arial"/>
          <w:color w:val="auto"/>
          <w:sz w:val="24"/>
          <w:lang w:val="en-GB"/>
        </w:rPr>
      </w:pPr>
      <w:r w:rsidRPr="00800427">
        <w:rPr>
          <w:rFonts w:ascii="Arial" w:eastAsia="SimSun" w:hAnsi="Arial" w:cs="Arial"/>
          <w:color w:val="auto"/>
          <w:sz w:val="24"/>
          <w:lang w:val="en-GB"/>
        </w:rPr>
        <w:t>Field 52D mentioned Bank A as the Issuing Bank. Bank B did not communicate the involvement of any other bank to Bank C, and Bank C subsequently advised the credit to the beneficiary on that basis.</w:t>
      </w:r>
    </w:p>
    <w:p w14:paraId="4D21819E" w14:textId="77777777" w:rsidR="00800427" w:rsidRPr="00800427" w:rsidRDefault="00800427" w:rsidP="00800427">
      <w:pPr>
        <w:spacing w:after="0"/>
        <w:ind w:firstLine="567"/>
        <w:rPr>
          <w:rFonts w:ascii="Arial" w:eastAsia="SimSun" w:hAnsi="Arial" w:cs="Arial"/>
          <w:color w:val="auto"/>
          <w:sz w:val="24"/>
          <w:lang w:val="en-GB"/>
        </w:rPr>
      </w:pPr>
    </w:p>
    <w:p w14:paraId="1976625E" w14:textId="77777777" w:rsidR="00800427" w:rsidRPr="00800427" w:rsidRDefault="00800427" w:rsidP="00800427">
      <w:pPr>
        <w:spacing w:after="0"/>
        <w:ind w:firstLine="567"/>
        <w:rPr>
          <w:rFonts w:ascii="Arial" w:eastAsia="SimSun" w:hAnsi="Arial" w:cs="Arial"/>
          <w:color w:val="auto"/>
          <w:sz w:val="24"/>
          <w:lang w:val="en-GB"/>
        </w:rPr>
      </w:pPr>
      <w:r w:rsidRPr="00800427">
        <w:rPr>
          <w:rFonts w:ascii="Arial" w:eastAsia="SimSun" w:hAnsi="Arial" w:cs="Arial"/>
          <w:color w:val="auto"/>
          <w:sz w:val="24"/>
          <w:lang w:val="en-GB"/>
        </w:rPr>
        <w:t xml:space="preserve">The beneficiary presented (apparent) credit complying documents to Bank C and these were submitted direct to the issuing bank by Bank C. As highlighted in the text of the query, it was subsequently discovered that Bank A did not exist. In an ensuing discussion with Bank C, Bank B not only stated that it had acted as a second advising bank, but also provided a previously unknown reference to another bank (in this query, referred to as Bank Z) which allegedly first advised the L/C by sending an MT 710 message to Bank B. It would appear that this information was not conveyed to Bank C by Bank B. </w:t>
      </w:r>
    </w:p>
    <w:p w14:paraId="6DA86D10" w14:textId="77777777" w:rsidR="00800427" w:rsidRPr="00800427" w:rsidRDefault="00800427" w:rsidP="00800427">
      <w:pPr>
        <w:spacing w:after="0"/>
        <w:rPr>
          <w:rFonts w:ascii="Arial" w:eastAsia="SimSun" w:hAnsi="Arial" w:cs="Arial"/>
          <w:color w:val="auto"/>
          <w:sz w:val="24"/>
          <w:lang w:val="en-GB"/>
        </w:rPr>
      </w:pPr>
    </w:p>
    <w:p w14:paraId="716CF280" w14:textId="77777777" w:rsidR="00800427" w:rsidRPr="00800427" w:rsidRDefault="00800427" w:rsidP="00800427">
      <w:pPr>
        <w:spacing w:after="0"/>
        <w:ind w:firstLine="567"/>
        <w:rPr>
          <w:rFonts w:ascii="Arial" w:eastAsia="SimSun" w:hAnsi="Arial" w:cs="Arial"/>
          <w:color w:val="auto"/>
          <w:sz w:val="24"/>
          <w:lang w:val="en-GB"/>
        </w:rPr>
      </w:pPr>
      <w:r w:rsidRPr="00800427">
        <w:rPr>
          <w:rFonts w:ascii="Arial" w:eastAsia="SimSun" w:hAnsi="Arial" w:cs="Arial"/>
          <w:color w:val="auto"/>
          <w:sz w:val="24"/>
          <w:lang w:val="en-GB"/>
        </w:rPr>
        <w:t xml:space="preserve">UCP 600 article 2 defines the role of an advising bank as the bank that advises the credit at the request of the issuing bank. The responsibilities of an advising bank are outlined in article 9. </w:t>
      </w:r>
    </w:p>
    <w:p w14:paraId="7BA003B8" w14:textId="77777777" w:rsidR="00800427" w:rsidRPr="00800427" w:rsidRDefault="00800427" w:rsidP="00800427">
      <w:pPr>
        <w:spacing w:after="0"/>
        <w:ind w:firstLine="567"/>
        <w:rPr>
          <w:rFonts w:ascii="Arial" w:eastAsia="SimSun" w:hAnsi="Arial" w:cs="Arial"/>
          <w:color w:val="auto"/>
          <w:sz w:val="24"/>
          <w:lang w:val="en-GB"/>
        </w:rPr>
      </w:pPr>
    </w:p>
    <w:p w14:paraId="44BBA759" w14:textId="77777777" w:rsidR="00800427" w:rsidRPr="00800427" w:rsidRDefault="00800427" w:rsidP="00800427">
      <w:pPr>
        <w:spacing w:after="0"/>
        <w:ind w:firstLine="567"/>
        <w:rPr>
          <w:rFonts w:ascii="Arial" w:eastAsia="SimSun" w:hAnsi="Arial" w:cs="Arial"/>
          <w:color w:val="auto"/>
          <w:sz w:val="24"/>
          <w:lang w:val="en-GB"/>
        </w:rPr>
      </w:pPr>
      <w:r w:rsidRPr="00800427">
        <w:rPr>
          <w:rFonts w:ascii="Arial" w:eastAsia="SimSun" w:hAnsi="Arial" w:cs="Arial"/>
          <w:color w:val="auto"/>
          <w:sz w:val="24"/>
          <w:lang w:val="en-GB"/>
        </w:rPr>
        <w:t xml:space="preserve">For the purpose of this query, the key sections are sub-articles 9 (b), (c), and (f). </w:t>
      </w:r>
    </w:p>
    <w:p w14:paraId="6E0FE4C2" w14:textId="77777777" w:rsidR="00800427" w:rsidRPr="00800427" w:rsidRDefault="00800427" w:rsidP="00800427">
      <w:pPr>
        <w:spacing w:after="0"/>
        <w:ind w:firstLine="567"/>
        <w:rPr>
          <w:rFonts w:ascii="Arial" w:eastAsia="SimSun" w:hAnsi="Arial" w:cs="Arial"/>
          <w:color w:val="auto"/>
          <w:sz w:val="24"/>
          <w:lang w:val="en-GB"/>
        </w:rPr>
      </w:pPr>
    </w:p>
    <w:p w14:paraId="72C7E81A" w14:textId="77777777" w:rsidR="00800427" w:rsidRPr="00800427" w:rsidRDefault="00800427" w:rsidP="00800427">
      <w:pPr>
        <w:numPr>
          <w:ilvl w:val="0"/>
          <w:numId w:val="21"/>
        </w:numPr>
        <w:spacing w:after="0"/>
        <w:rPr>
          <w:rFonts w:ascii="Arial" w:eastAsia="SimSun" w:hAnsi="Arial" w:cs="Arial"/>
          <w:color w:val="auto"/>
          <w:sz w:val="24"/>
          <w:lang w:val="en-GB"/>
        </w:rPr>
      </w:pPr>
      <w:r w:rsidRPr="00800427">
        <w:rPr>
          <w:rFonts w:ascii="Arial" w:eastAsia="SimSun" w:hAnsi="Arial" w:cs="Arial"/>
          <w:color w:val="auto"/>
          <w:sz w:val="24"/>
          <w:lang w:val="en-GB"/>
        </w:rPr>
        <w:t xml:space="preserve">Sub-article 9 (b) states that by advising a credit, the advising bank, signifies that it has satisfied itself as to the apparent authenticity of the credit and that the advice accurately reflects the terms and conditions of the credit received. </w:t>
      </w:r>
    </w:p>
    <w:p w14:paraId="7A201092" w14:textId="77777777" w:rsidR="00800427" w:rsidRPr="00800427" w:rsidRDefault="00800427" w:rsidP="00800427">
      <w:pPr>
        <w:numPr>
          <w:ilvl w:val="0"/>
          <w:numId w:val="21"/>
        </w:numPr>
        <w:spacing w:after="0"/>
        <w:rPr>
          <w:rFonts w:ascii="Arial" w:eastAsia="SimSun" w:hAnsi="Arial" w:cs="Arial"/>
          <w:color w:val="auto"/>
          <w:sz w:val="24"/>
          <w:lang w:val="en-GB"/>
        </w:rPr>
      </w:pPr>
      <w:r w:rsidRPr="00800427">
        <w:rPr>
          <w:rFonts w:ascii="Arial" w:eastAsia="SimSun" w:hAnsi="Arial" w:cs="Arial"/>
          <w:color w:val="auto"/>
          <w:sz w:val="24"/>
          <w:lang w:val="en-GB"/>
        </w:rPr>
        <w:t>Sub-article 9 (c) states that an advising bank may utilise the services of another bank (“second advising bank”) to advise the credit to the beneficiary. By advising the credit, the second advising bank signifies that it has satisfied itself as to the apparent authenticity of the advice it has received and that the advice accurately reflects the terms and conditions of the credit received.</w:t>
      </w:r>
    </w:p>
    <w:p w14:paraId="3B28BD3B" w14:textId="77777777" w:rsidR="00800427" w:rsidRPr="00800427" w:rsidRDefault="00800427" w:rsidP="00800427">
      <w:pPr>
        <w:numPr>
          <w:ilvl w:val="0"/>
          <w:numId w:val="21"/>
        </w:numPr>
        <w:spacing w:after="0"/>
        <w:rPr>
          <w:rFonts w:ascii="Arial" w:eastAsia="SimSun" w:hAnsi="Arial" w:cs="Arial"/>
          <w:color w:val="auto"/>
          <w:sz w:val="24"/>
          <w:lang w:val="en-GB"/>
        </w:rPr>
      </w:pPr>
      <w:r w:rsidRPr="00800427">
        <w:rPr>
          <w:rFonts w:ascii="Arial" w:eastAsia="SimSun" w:hAnsi="Arial" w:cs="Arial"/>
          <w:color w:val="auto"/>
          <w:sz w:val="24"/>
          <w:lang w:val="en-GB"/>
        </w:rPr>
        <w:t>Sub-article 9 (f) states that if a bank is requested to advise a credit but cannot satisfy itself as to the apparent authenticity of the credit (or any advice), it must so inform, without delay, the bank from which the instructions appear to have been received. If the advising bank elects nonetheless to advise the credit, it must inform the (beneficiary or) second advising bank that it has not been able to satisfy itself as to the apparent authenticity of the credit (or the advice).</w:t>
      </w:r>
    </w:p>
    <w:p w14:paraId="24F05494" w14:textId="77777777" w:rsidR="00800427" w:rsidRPr="00800427" w:rsidRDefault="00800427" w:rsidP="00800427">
      <w:pPr>
        <w:spacing w:after="0"/>
        <w:rPr>
          <w:rFonts w:ascii="Arial" w:eastAsia="SimSun" w:hAnsi="Arial" w:cs="Arial"/>
          <w:color w:val="auto"/>
          <w:sz w:val="24"/>
          <w:lang w:val="en-GB"/>
        </w:rPr>
      </w:pPr>
    </w:p>
    <w:p w14:paraId="32E98AEE" w14:textId="77777777" w:rsidR="00800427" w:rsidRPr="00800427" w:rsidRDefault="00800427" w:rsidP="00800427">
      <w:pPr>
        <w:spacing w:after="0"/>
        <w:ind w:firstLine="510"/>
        <w:rPr>
          <w:rFonts w:ascii="Arial" w:eastAsia="SimSun" w:hAnsi="Arial" w:cs="Arial"/>
          <w:color w:val="auto"/>
          <w:sz w:val="24"/>
          <w:lang w:val="en-GB"/>
        </w:rPr>
      </w:pPr>
      <w:r w:rsidRPr="00800427">
        <w:rPr>
          <w:rFonts w:ascii="Arial" w:eastAsia="SimSun" w:hAnsi="Arial" w:cs="Arial"/>
          <w:color w:val="auto"/>
          <w:sz w:val="24"/>
          <w:lang w:val="en-GB"/>
        </w:rPr>
        <w:t xml:space="preserve">Bank B stated that the credit was solely advised without any risk and responsibility on their part, referencing that their advice of the credit was subject to UCP 600 sub-article 9 (f). On the basis of the information received, it cannot be </w:t>
      </w:r>
      <w:r w:rsidRPr="00800427">
        <w:rPr>
          <w:rFonts w:ascii="Arial" w:eastAsia="SimSun" w:hAnsi="Arial" w:cs="Arial"/>
          <w:color w:val="auto"/>
          <w:sz w:val="24"/>
          <w:lang w:val="en-GB"/>
        </w:rPr>
        <w:lastRenderedPageBreak/>
        <w:t xml:space="preserve">determined whether or not the issuing bank was informed as required by sub-article 9 (f). Additionally, the text in field 49H of the MT710 from Bank B to Bank C should have provided an explicit indication to Bank C that Bank B was unable to satisfy itself as to the apparent authenticity of the credit. Mere reference to sub-article 9 (f) with no explanatory comment is not sufficient. </w:t>
      </w:r>
    </w:p>
    <w:p w14:paraId="4483AC25" w14:textId="77777777" w:rsidR="00800427" w:rsidRPr="00800427" w:rsidRDefault="00800427" w:rsidP="00800427">
      <w:pPr>
        <w:spacing w:after="0"/>
        <w:ind w:firstLine="510"/>
        <w:rPr>
          <w:rFonts w:ascii="Arial" w:eastAsia="SimSun" w:hAnsi="Arial" w:cs="Arial"/>
          <w:color w:val="auto"/>
          <w:sz w:val="24"/>
          <w:lang w:val="en-GB"/>
        </w:rPr>
      </w:pPr>
    </w:p>
    <w:p w14:paraId="0A6FDF90" w14:textId="77777777" w:rsidR="00800427" w:rsidRPr="00800427" w:rsidRDefault="00800427" w:rsidP="00800427">
      <w:pPr>
        <w:spacing w:after="0"/>
        <w:ind w:firstLine="510"/>
        <w:rPr>
          <w:rFonts w:ascii="Arial" w:eastAsia="SimSun" w:hAnsi="Arial" w:cs="Arial"/>
          <w:color w:val="auto"/>
          <w:sz w:val="24"/>
          <w:lang w:val="en-GB"/>
        </w:rPr>
      </w:pPr>
      <w:r w:rsidRPr="00800427">
        <w:rPr>
          <w:rFonts w:ascii="Arial" w:eastAsia="SimSun" w:hAnsi="Arial" w:cs="Arial"/>
          <w:color w:val="auto"/>
          <w:sz w:val="24"/>
          <w:lang w:val="en-GB"/>
        </w:rPr>
        <w:t xml:space="preserve">UCP 600 does not provide an explanation of the meaning of “authenticity”. However, standard international banking practice interprets this as meaning verification of the sender and affirmation that a bank is assured that the credit is authentic. </w:t>
      </w:r>
    </w:p>
    <w:p w14:paraId="00E03BCF" w14:textId="77777777" w:rsidR="00800427" w:rsidRPr="00800427" w:rsidRDefault="00800427" w:rsidP="00800427">
      <w:pPr>
        <w:spacing w:after="0"/>
        <w:ind w:firstLine="510"/>
        <w:rPr>
          <w:rFonts w:ascii="Arial" w:eastAsia="SimSun" w:hAnsi="Arial" w:cs="Arial"/>
          <w:color w:val="auto"/>
          <w:sz w:val="24"/>
          <w:lang w:val="en-GB"/>
        </w:rPr>
      </w:pPr>
    </w:p>
    <w:p w14:paraId="356312EC" w14:textId="77777777" w:rsidR="00800427" w:rsidRPr="00800427" w:rsidRDefault="00800427" w:rsidP="00800427">
      <w:pPr>
        <w:spacing w:after="0"/>
        <w:ind w:firstLine="567"/>
        <w:rPr>
          <w:rFonts w:ascii="Arial" w:eastAsia="SimSun" w:hAnsi="Arial" w:cs="Arial"/>
          <w:color w:val="auto"/>
          <w:sz w:val="24"/>
          <w:lang w:val="en-GB"/>
        </w:rPr>
      </w:pPr>
      <w:r w:rsidRPr="00800427">
        <w:rPr>
          <w:rFonts w:ascii="Arial" w:eastAsia="SimSun" w:hAnsi="Arial" w:cs="Arial"/>
          <w:color w:val="auto"/>
          <w:sz w:val="24"/>
          <w:lang w:val="en-GB"/>
        </w:rPr>
        <w:t>Under the terms and conditions of the credit received from Bank B, it is clear that Bank C would have assumed that they were taking on the role of a second advising bank. Whether the non-mention by Bank B of Bank Z was deliberate or accidental, the end result was that Bank C had been misled by Bank B. The fact is that Bank B, was the second advising bank as defined by UCP 600 sub-article 9 (c), and did not inform Bank C of the existence of the advising bank, i.e., Bank Z. This resulted in Bank C mistakenly believing itself to be the second advising bank and Bank B the advising bank that received the credit directly from the issuing bank. This contravenes the advising bank's obligation and responsibility to “accurately reflect the terms and conditions of the credit received" as stated in UCP 600 sub-article 9 (c).</w:t>
      </w:r>
    </w:p>
    <w:p w14:paraId="34D9AD58" w14:textId="77777777" w:rsidR="00800427" w:rsidRPr="00800427" w:rsidRDefault="00800427" w:rsidP="00800427">
      <w:pPr>
        <w:spacing w:after="0"/>
        <w:ind w:firstLine="567"/>
        <w:rPr>
          <w:rFonts w:ascii="Arial" w:eastAsia="SimSun" w:hAnsi="Arial" w:cs="Arial"/>
          <w:color w:val="auto"/>
          <w:sz w:val="24"/>
          <w:lang w:val="en-GB"/>
        </w:rPr>
      </w:pPr>
    </w:p>
    <w:p w14:paraId="1DDBE475" w14:textId="77777777" w:rsidR="00800427" w:rsidRPr="00800427" w:rsidRDefault="00800427" w:rsidP="00800427">
      <w:pPr>
        <w:spacing w:after="0"/>
        <w:ind w:firstLine="567"/>
        <w:rPr>
          <w:rFonts w:ascii="Arial" w:eastAsia="SimSun" w:hAnsi="Arial" w:cs="Arial"/>
          <w:color w:val="auto"/>
          <w:sz w:val="24"/>
          <w:lang w:val="en-GB"/>
        </w:rPr>
      </w:pPr>
      <w:r w:rsidRPr="00800427">
        <w:rPr>
          <w:rFonts w:ascii="Arial" w:eastAsia="SimSun" w:hAnsi="Arial" w:cs="Arial"/>
          <w:color w:val="auto"/>
          <w:sz w:val="24"/>
          <w:lang w:val="en-GB"/>
        </w:rPr>
        <w:t xml:space="preserve">It should be observed that there are a number of “red flags” in this credit that should have been raised by Banks B and C, not least </w:t>
      </w:r>
      <w:r w:rsidRPr="00800427">
        <w:rPr>
          <w:rFonts w:ascii="Arial" w:eastAsia="SimSun" w:hAnsi="Arial" w:cs="Arial"/>
          <w:color w:val="auto"/>
          <w:sz w:val="24"/>
        </w:rPr>
        <w:t>the complexity of the transaction caused by so many banks being involved, and that the applicant and issuing bank are not located in the same country.</w:t>
      </w:r>
      <w:r w:rsidRPr="00800427">
        <w:rPr>
          <w:rFonts w:ascii="Arial" w:eastAsia="SimSun" w:hAnsi="Arial" w:cs="Arial"/>
          <w:color w:val="auto"/>
          <w:sz w:val="24"/>
          <w:lang w:val="en-GB"/>
        </w:rPr>
        <w:t xml:space="preserve"> </w:t>
      </w:r>
    </w:p>
    <w:p w14:paraId="17D82E07" w14:textId="77777777" w:rsidR="00800427" w:rsidRPr="00800427" w:rsidRDefault="00800427" w:rsidP="00800427">
      <w:pPr>
        <w:spacing w:after="0"/>
        <w:rPr>
          <w:rFonts w:ascii="Arial" w:eastAsia="SimSun" w:hAnsi="Arial" w:cs="Arial"/>
          <w:b/>
          <w:color w:val="auto"/>
          <w:sz w:val="24"/>
          <w:lang w:val="en-GB"/>
        </w:rPr>
      </w:pPr>
    </w:p>
    <w:p w14:paraId="5B6A8DFF" w14:textId="77777777" w:rsidR="00800427" w:rsidRPr="00800427" w:rsidRDefault="00800427" w:rsidP="00800427">
      <w:pPr>
        <w:spacing w:after="0"/>
        <w:rPr>
          <w:rFonts w:ascii="Arial" w:eastAsia="SimSun" w:hAnsi="Arial" w:cs="Arial"/>
          <w:b/>
          <w:color w:val="auto"/>
          <w:sz w:val="24"/>
          <w:lang w:val="en-GB"/>
        </w:rPr>
      </w:pPr>
      <w:r w:rsidRPr="00800427">
        <w:rPr>
          <w:rFonts w:ascii="Arial" w:eastAsia="SimSun" w:hAnsi="Arial" w:cs="Arial"/>
          <w:b/>
          <w:color w:val="auto"/>
          <w:sz w:val="24"/>
          <w:lang w:val="en-GB"/>
        </w:rPr>
        <w:t>CONCLUSION</w:t>
      </w:r>
    </w:p>
    <w:p w14:paraId="21D6461B" w14:textId="77777777" w:rsidR="00800427" w:rsidRPr="00800427" w:rsidRDefault="00800427" w:rsidP="00800427">
      <w:pPr>
        <w:numPr>
          <w:ilvl w:val="0"/>
          <w:numId w:val="22"/>
        </w:numPr>
        <w:spacing w:after="0"/>
        <w:rPr>
          <w:rFonts w:ascii="Arial" w:eastAsia="SimSun" w:hAnsi="Arial" w:cs="Arial"/>
          <w:color w:val="auto"/>
          <w:sz w:val="24"/>
          <w:lang w:val="en-GB"/>
        </w:rPr>
      </w:pPr>
      <w:r w:rsidRPr="00800427">
        <w:rPr>
          <w:rFonts w:ascii="Arial" w:eastAsia="SimSun" w:hAnsi="Arial" w:cs="Arial"/>
          <w:color w:val="auto"/>
          <w:sz w:val="24"/>
          <w:lang w:val="en-GB"/>
        </w:rPr>
        <w:t xml:space="preserve">In view of the fact that the credit was issued subject to UCP 600, then the role of an advising bank is as defined in the rules, which is to advise a credit at the request of an issuing bank. Similarly, the role of a second advising bank is to advise a credit at the request of the advising bank. </w:t>
      </w:r>
    </w:p>
    <w:p w14:paraId="344C44D0" w14:textId="77777777" w:rsidR="00800427" w:rsidRPr="00800427" w:rsidRDefault="00800427" w:rsidP="00800427">
      <w:pPr>
        <w:numPr>
          <w:ilvl w:val="0"/>
          <w:numId w:val="22"/>
        </w:numPr>
        <w:spacing w:after="0"/>
        <w:rPr>
          <w:rFonts w:ascii="Arial" w:eastAsia="SimSun" w:hAnsi="Arial" w:cs="Arial"/>
          <w:color w:val="auto"/>
          <w:sz w:val="24"/>
          <w:lang w:val="en-GB"/>
        </w:rPr>
      </w:pPr>
      <w:r w:rsidRPr="00800427">
        <w:rPr>
          <w:rFonts w:ascii="Arial" w:eastAsia="SimSun" w:hAnsi="Arial" w:cs="Arial"/>
          <w:color w:val="auto"/>
          <w:sz w:val="24"/>
        </w:rPr>
        <w:t>Yes, on the basis of the information initially received by Bank C. However, subsequent information made it clear that Bank B was actually the second advising bank.</w:t>
      </w:r>
      <w:r w:rsidRPr="00800427">
        <w:rPr>
          <w:rFonts w:ascii="Arial" w:eastAsia="SimSun" w:hAnsi="Arial" w:cs="Arial"/>
          <w:color w:val="auto"/>
          <w:sz w:val="24"/>
          <w:lang w:val="en-GB"/>
        </w:rPr>
        <w:t xml:space="preserve"> </w:t>
      </w:r>
    </w:p>
    <w:p w14:paraId="6CF8B295" w14:textId="77777777" w:rsidR="00800427" w:rsidRPr="00800427" w:rsidRDefault="00800427" w:rsidP="00800427">
      <w:pPr>
        <w:numPr>
          <w:ilvl w:val="0"/>
          <w:numId w:val="22"/>
        </w:numPr>
        <w:spacing w:after="0"/>
        <w:rPr>
          <w:rFonts w:ascii="Arial" w:eastAsia="SimSun" w:hAnsi="Arial" w:cs="Arial"/>
          <w:color w:val="auto"/>
          <w:sz w:val="24"/>
          <w:lang w:val="en-GB"/>
        </w:rPr>
      </w:pPr>
      <w:r w:rsidRPr="00800427">
        <w:rPr>
          <w:rFonts w:ascii="Arial" w:eastAsia="SimSun" w:hAnsi="Arial" w:cs="Arial"/>
          <w:color w:val="auto"/>
          <w:sz w:val="24"/>
          <w:lang w:val="en-GB"/>
        </w:rPr>
        <w:t>If an advising bank cannot satisfy itself as to the apparent authenticity of the credit, it must so inform, without delay, the bank from which such instructions have been received. If the advising bank still decides to advise the credit, then it must inform the beneficiary or second advising bank that it has not been able to satisfy itself as to the apparent authenticity of the credit.</w:t>
      </w:r>
    </w:p>
    <w:p w14:paraId="1BE7E1DC" w14:textId="77777777" w:rsidR="00800427" w:rsidRPr="00800427" w:rsidRDefault="00800427" w:rsidP="00800427">
      <w:pPr>
        <w:numPr>
          <w:ilvl w:val="0"/>
          <w:numId w:val="22"/>
        </w:numPr>
        <w:spacing w:after="0"/>
        <w:rPr>
          <w:rFonts w:ascii="Arial" w:eastAsia="SimSun" w:hAnsi="Arial" w:cs="Arial"/>
          <w:color w:val="auto"/>
          <w:sz w:val="24"/>
          <w:lang w:val="en-GB"/>
        </w:rPr>
      </w:pPr>
      <w:r w:rsidRPr="00800427">
        <w:rPr>
          <w:rFonts w:ascii="Arial" w:eastAsia="SimSun" w:hAnsi="Arial" w:cs="Arial"/>
          <w:color w:val="auto"/>
          <w:sz w:val="24"/>
          <w:lang w:val="en-GB"/>
        </w:rPr>
        <w:t xml:space="preserve">As all the facts were collected, it became clear that Bank B was in fact the second advising bank, having received an advice of the credit from Bank Z. Under sub-article 9 (c), Bank B was required to satisfy itself as to the apparent authenticity of the advice it received from Bank Z. Bank Z would have been responsible for satisfying itself as to the apparent authenticity of the MT700 it received from Bank A. </w:t>
      </w:r>
    </w:p>
    <w:p w14:paraId="29D085C5" w14:textId="77777777" w:rsidR="00800427" w:rsidRPr="00800427" w:rsidRDefault="00800427" w:rsidP="00800427">
      <w:pPr>
        <w:numPr>
          <w:ilvl w:val="0"/>
          <w:numId w:val="22"/>
        </w:numPr>
        <w:spacing w:after="0"/>
        <w:rPr>
          <w:rFonts w:ascii="Arial" w:eastAsia="SimSun" w:hAnsi="Arial" w:cs="Arial"/>
          <w:color w:val="auto"/>
          <w:sz w:val="24"/>
          <w:lang w:val="en-GB"/>
        </w:rPr>
      </w:pPr>
      <w:r w:rsidRPr="00800427">
        <w:rPr>
          <w:rFonts w:ascii="Arial" w:eastAsia="SimSun" w:hAnsi="Arial" w:cs="Arial"/>
          <w:color w:val="auto"/>
          <w:sz w:val="24"/>
          <w:lang w:val="en-GB"/>
        </w:rPr>
        <w:t>The message from Bank B to Bank C made reference to UCP 600 sub-article 9 (f) but the underlying rationale was not clearly expressed. Bank B should have provided an explicit indication to Bank C that they were unable to authenticate the advice of the credit it had received.</w:t>
      </w:r>
    </w:p>
    <w:p w14:paraId="3FA8B008" w14:textId="77777777" w:rsidR="00800427" w:rsidRPr="00800427" w:rsidRDefault="00800427" w:rsidP="00800427">
      <w:pPr>
        <w:numPr>
          <w:ilvl w:val="0"/>
          <w:numId w:val="22"/>
        </w:numPr>
        <w:spacing w:after="0"/>
        <w:rPr>
          <w:rFonts w:ascii="Arial" w:eastAsia="SimSun" w:hAnsi="Arial" w:cs="Arial"/>
          <w:color w:val="auto"/>
          <w:sz w:val="24"/>
          <w:lang w:val="en-GB"/>
        </w:rPr>
      </w:pPr>
      <w:r w:rsidRPr="00800427">
        <w:rPr>
          <w:rFonts w:ascii="Arial" w:eastAsia="SimSun" w:hAnsi="Arial" w:cs="Arial"/>
          <w:color w:val="auto"/>
          <w:sz w:val="24"/>
          <w:lang w:val="en-GB"/>
        </w:rPr>
        <w:lastRenderedPageBreak/>
        <w:t>Such an approach represents bad banking practice. Bank B should have indicated in its MT710 that it had received an advice of the credit from Bank Z so that Bank C would have an understanding of the routing of the credit as well as a clear indication that Bank B was acting in the role of a second advising bank.</w:t>
      </w:r>
    </w:p>
    <w:p w14:paraId="4575F81A" w14:textId="77777777" w:rsidR="00800427" w:rsidRPr="00800427" w:rsidRDefault="00800427" w:rsidP="00800427">
      <w:pPr>
        <w:spacing w:after="0"/>
        <w:rPr>
          <w:rFonts w:ascii="Arial" w:hAnsi="Arial" w:cs="Arial"/>
          <w:b/>
          <w:color w:val="auto"/>
          <w:sz w:val="24"/>
          <w:lang w:val="en-GB"/>
        </w:rPr>
      </w:pPr>
    </w:p>
    <w:p w14:paraId="59BBC513" w14:textId="77777777" w:rsidR="00800427" w:rsidRPr="00800427" w:rsidRDefault="00800427" w:rsidP="00800427">
      <w:pPr>
        <w:spacing w:after="0"/>
        <w:ind w:firstLine="510"/>
        <w:rPr>
          <w:rFonts w:ascii="Arial" w:hAnsi="Arial" w:cs="Arial"/>
          <w:b/>
          <w:color w:val="auto"/>
          <w:sz w:val="24"/>
          <w:lang w:val="en-GB"/>
        </w:rPr>
      </w:pPr>
      <w:r w:rsidRPr="00800427">
        <w:rPr>
          <w:rFonts w:ascii="Arial" w:hAnsi="Arial" w:cs="Arial"/>
          <w:b/>
          <w:color w:val="auto"/>
          <w:sz w:val="24"/>
          <w:lang w:val="en-GB"/>
        </w:rPr>
        <w:t>The opinion(s) rendered on this query reflect the opinion of the ICC Banking Commission’s Technical Advisers based on the facts under “QUOTE” above. They do not necessarily reflect the opinion of the ICC Banking Commission until the Banking Commission renders its approval or disapproval of these opinion(s) at the next scheduled meeting.</w:t>
      </w:r>
    </w:p>
    <w:p w14:paraId="13845C9F" w14:textId="77777777" w:rsidR="00800427" w:rsidRPr="00800427" w:rsidRDefault="00800427" w:rsidP="00800427">
      <w:pPr>
        <w:spacing w:after="0"/>
        <w:ind w:firstLine="510"/>
        <w:rPr>
          <w:rFonts w:ascii="Arial" w:eastAsia="SimSun" w:hAnsi="Arial" w:cs="Arial"/>
          <w:b/>
          <w:color w:val="auto"/>
          <w:sz w:val="24"/>
          <w:lang w:val="en-GB"/>
        </w:rPr>
      </w:pPr>
    </w:p>
    <w:p w14:paraId="57E1F6C2" w14:textId="77777777" w:rsidR="00800427" w:rsidRPr="00800427" w:rsidRDefault="00800427" w:rsidP="00800427">
      <w:pPr>
        <w:spacing w:after="0"/>
        <w:ind w:firstLine="510"/>
        <w:rPr>
          <w:rFonts w:ascii="Arial" w:eastAsia="SimSun" w:hAnsi="Arial" w:cs="Arial"/>
          <w:b/>
          <w:color w:val="auto"/>
          <w:sz w:val="24"/>
          <w:lang w:val="en-GB"/>
        </w:rPr>
      </w:pPr>
      <w:r w:rsidRPr="00800427">
        <w:rPr>
          <w:rFonts w:ascii="Arial" w:eastAsia="SimSun" w:hAnsi="Arial" w:cs="Arial"/>
          <w:b/>
          <w:color w:val="auto"/>
          <w:sz w:val="24"/>
          <w:lang w:val="en-GB"/>
        </w:rPr>
        <w:t>The reply given is not to be construed as being other than solely for the benefit of guidance and there should be no legal imputation associated with the reply offered.</w:t>
      </w:r>
    </w:p>
    <w:p w14:paraId="12C456C2" w14:textId="77777777" w:rsidR="00800427" w:rsidRPr="00800427" w:rsidRDefault="00800427" w:rsidP="00800427">
      <w:pPr>
        <w:spacing w:after="0"/>
        <w:ind w:firstLine="510"/>
        <w:rPr>
          <w:rFonts w:ascii="Arial" w:eastAsia="SimSun" w:hAnsi="Arial" w:cs="Arial"/>
          <w:b/>
          <w:color w:val="auto"/>
          <w:sz w:val="24"/>
          <w:lang w:val="en-GB"/>
        </w:rPr>
      </w:pPr>
    </w:p>
    <w:p w14:paraId="114101A2" w14:textId="77777777" w:rsidR="00800427" w:rsidRPr="00800427" w:rsidRDefault="00800427" w:rsidP="00800427">
      <w:pPr>
        <w:spacing w:after="0"/>
        <w:ind w:firstLine="510"/>
        <w:rPr>
          <w:rFonts w:ascii="Arial" w:eastAsia="SimSun" w:hAnsi="Arial" w:cs="Arial"/>
          <w:b/>
          <w:color w:val="auto"/>
          <w:sz w:val="24"/>
          <w:lang w:val="en-GB"/>
        </w:rPr>
      </w:pPr>
      <w:r w:rsidRPr="00800427">
        <w:rPr>
          <w:rFonts w:ascii="Arial" w:eastAsia="SimSun" w:hAnsi="Arial" w:cs="Arial"/>
          <w:b/>
          <w:color w:val="auto"/>
          <w:sz w:val="24"/>
          <w:lang w:val="en-GB"/>
        </w:rPr>
        <w:t>If this query relates to a matter currently under consideration by the courts, the ICC Banking Commission will refrain from considering it for adoption as an opinion.</w:t>
      </w:r>
    </w:p>
    <w:p w14:paraId="05E85D53" w14:textId="77777777" w:rsidR="00800427" w:rsidRPr="00800427" w:rsidRDefault="00800427" w:rsidP="00800427">
      <w:pPr>
        <w:spacing w:after="0"/>
        <w:ind w:firstLine="510"/>
        <w:rPr>
          <w:rFonts w:ascii="Arial" w:eastAsia="SimSun" w:hAnsi="Arial" w:cs="Arial"/>
          <w:b/>
          <w:color w:val="auto"/>
          <w:sz w:val="24"/>
          <w:lang w:val="en-GB"/>
        </w:rPr>
      </w:pPr>
    </w:p>
    <w:p w14:paraId="3E50F8D8" w14:textId="77777777" w:rsidR="00800427" w:rsidRPr="00800427" w:rsidRDefault="00800427" w:rsidP="00800427">
      <w:pPr>
        <w:spacing w:after="0"/>
        <w:ind w:firstLine="510"/>
        <w:rPr>
          <w:rFonts w:ascii="Arial" w:eastAsia="SimSun" w:hAnsi="Arial" w:cs="Arial"/>
          <w:b/>
          <w:color w:val="auto"/>
          <w:sz w:val="24"/>
          <w:lang w:val="en-GB"/>
        </w:rPr>
      </w:pPr>
      <w:r w:rsidRPr="00800427">
        <w:rPr>
          <w:rFonts w:ascii="Arial" w:eastAsia="SimSun" w:hAnsi="Arial" w:cs="Arial"/>
          <w:b/>
          <w:color w:val="auto"/>
          <w:sz w:val="24"/>
          <w:lang w:val="en-GB"/>
        </w:rPr>
        <w:t>Neither the ICC nor any of its employees, nor any member of the Banking Commission, including the Chairman, Vice-Chairmen or Technical Advisers shall be liable to any person for any loss or damage arising out of any act or omission in connection with the rendered opinion.</w:t>
      </w:r>
    </w:p>
    <w:p w14:paraId="43673915" w14:textId="77777777" w:rsidR="00800427" w:rsidRPr="00800427" w:rsidRDefault="00800427" w:rsidP="00800427">
      <w:pPr>
        <w:spacing w:after="0"/>
        <w:ind w:firstLine="510"/>
        <w:rPr>
          <w:rFonts w:ascii="Arial" w:eastAsia="SimSun" w:hAnsi="Arial" w:cs="Arial"/>
          <w:b/>
          <w:color w:val="auto"/>
          <w:sz w:val="24"/>
          <w:lang w:val="en-GB"/>
        </w:rPr>
      </w:pPr>
    </w:p>
    <w:p w14:paraId="6A05A076" w14:textId="77777777" w:rsidR="00800427" w:rsidRPr="00800427" w:rsidRDefault="00800427" w:rsidP="00800427">
      <w:pPr>
        <w:spacing w:after="0"/>
        <w:ind w:firstLine="510"/>
        <w:rPr>
          <w:rFonts w:ascii="Arial" w:eastAsia="SimSun" w:hAnsi="Arial" w:cs="Arial"/>
          <w:b/>
          <w:color w:val="auto"/>
          <w:sz w:val="24"/>
          <w:lang w:val="en-GB"/>
        </w:rPr>
      </w:pPr>
    </w:p>
    <w:p w14:paraId="74E9B3CB" w14:textId="77777777" w:rsidR="00800427" w:rsidRPr="00800427" w:rsidRDefault="00800427" w:rsidP="00800427">
      <w:pPr>
        <w:tabs>
          <w:tab w:val="left" w:pos="5012"/>
        </w:tabs>
        <w:spacing w:after="0"/>
        <w:ind w:right="480" w:firstLine="5012"/>
        <w:rPr>
          <w:rFonts w:ascii="Arial" w:eastAsia="MS PGothic" w:hAnsi="Arial" w:cs="Arial"/>
          <w:color w:val="auto"/>
          <w:sz w:val="24"/>
        </w:rPr>
      </w:pPr>
      <w:r w:rsidRPr="00800427">
        <w:rPr>
          <w:rFonts w:ascii="Arial" w:eastAsia="MS PGothic" w:hAnsi="Arial" w:cs="Arial"/>
          <w:color w:val="auto"/>
          <w:sz w:val="24"/>
        </w:rPr>
        <w:t>Yours Sincerely,</w:t>
      </w:r>
    </w:p>
    <w:p w14:paraId="44A36649" w14:textId="157C90E8" w:rsidR="00800427" w:rsidRPr="00800427" w:rsidRDefault="00800427" w:rsidP="00800427">
      <w:pPr>
        <w:tabs>
          <w:tab w:val="left" w:pos="5954"/>
        </w:tabs>
        <w:spacing w:after="0"/>
        <w:rPr>
          <w:rFonts w:ascii="Arial" w:eastAsia="MS PGothic" w:hAnsi="Arial" w:cs="Arial"/>
          <w:color w:val="auto"/>
          <w:sz w:val="24"/>
        </w:rPr>
      </w:pPr>
    </w:p>
    <w:p w14:paraId="4B97DBF4" w14:textId="77777777" w:rsidR="00800427" w:rsidRPr="00800427" w:rsidRDefault="00800427" w:rsidP="00800427">
      <w:pPr>
        <w:tabs>
          <w:tab w:val="left" w:pos="5954"/>
        </w:tabs>
        <w:spacing w:after="0"/>
        <w:rPr>
          <w:rFonts w:ascii="Arial" w:eastAsia="MS PGothic" w:hAnsi="Arial" w:cs="Arial"/>
          <w:color w:val="auto"/>
          <w:sz w:val="24"/>
        </w:rPr>
      </w:pPr>
    </w:p>
    <w:p w14:paraId="1BDE0CE3" w14:textId="77777777" w:rsidR="00800427" w:rsidRPr="00800427" w:rsidRDefault="00800427" w:rsidP="00800427">
      <w:pPr>
        <w:tabs>
          <w:tab w:val="left" w:pos="5954"/>
        </w:tabs>
        <w:spacing w:after="0"/>
        <w:rPr>
          <w:rFonts w:ascii="Arial" w:eastAsia="MS PGothic" w:hAnsi="Arial" w:cs="Arial"/>
          <w:color w:val="auto"/>
          <w:sz w:val="24"/>
        </w:rPr>
      </w:pPr>
    </w:p>
    <w:p w14:paraId="30A133DC" w14:textId="77777777" w:rsidR="00800427" w:rsidRPr="00800427" w:rsidRDefault="00800427" w:rsidP="00800427">
      <w:pPr>
        <w:tabs>
          <w:tab w:val="left" w:pos="5954"/>
        </w:tabs>
        <w:spacing w:after="0"/>
        <w:rPr>
          <w:rFonts w:ascii="Arial" w:eastAsia="MS PGothic" w:hAnsi="Arial" w:cs="Arial"/>
          <w:color w:val="auto"/>
          <w:sz w:val="24"/>
        </w:rPr>
      </w:pPr>
    </w:p>
    <w:p w14:paraId="334F5F22"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Tomasch Kubiak</w:t>
      </w:r>
    </w:p>
    <w:p w14:paraId="07015786"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Policy Manager Banking Commission</w:t>
      </w:r>
    </w:p>
    <w:p w14:paraId="59875DAF"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International Chamber of Commerce</w:t>
      </w:r>
    </w:p>
    <w:p w14:paraId="3921F0A5" w14:textId="77777777" w:rsidR="00800427" w:rsidRPr="00800427" w:rsidRDefault="00800427" w:rsidP="00800427">
      <w:pPr>
        <w:spacing w:after="0"/>
        <w:ind w:firstLine="510"/>
        <w:rPr>
          <w:rFonts w:ascii="Arial" w:eastAsia="SimSun" w:hAnsi="Arial" w:cs="Arial"/>
          <w:b/>
          <w:color w:val="auto"/>
          <w:sz w:val="24"/>
          <w:lang w:val="en-GB"/>
        </w:rPr>
      </w:pPr>
    </w:p>
    <w:p w14:paraId="47023FCF" w14:textId="15E00E16" w:rsidR="00800427" w:rsidRDefault="00800427">
      <w:pPr>
        <w:spacing w:after="0"/>
        <w:rPr>
          <w:b/>
          <w:bCs/>
          <w:noProof/>
          <w:color w:val="auto"/>
          <w:lang w:val="da-DK"/>
        </w:rPr>
      </w:pPr>
      <w:r>
        <w:rPr>
          <w:b/>
          <w:bCs/>
          <w:noProof/>
          <w:color w:val="auto"/>
          <w:lang w:val="da-DK"/>
        </w:rPr>
        <w:br w:type="page"/>
      </w:r>
    </w:p>
    <w:p w14:paraId="60EF6A82" w14:textId="77777777" w:rsidR="00800427" w:rsidRPr="00800427" w:rsidRDefault="00800427" w:rsidP="00800427">
      <w:pPr>
        <w:overflowPunct w:val="0"/>
        <w:autoSpaceDE w:val="0"/>
        <w:autoSpaceDN w:val="0"/>
        <w:adjustRightInd w:val="0"/>
        <w:spacing w:after="0" w:line="260" w:lineRule="exact"/>
        <w:ind w:left="4536"/>
        <w:textAlignment w:val="baseline"/>
        <w:rPr>
          <w:rFonts w:ascii="Arial" w:eastAsia="Times New Roman" w:hAnsi="Arial" w:cs="Arial"/>
          <w:color w:val="auto"/>
          <w:sz w:val="24"/>
        </w:rPr>
      </w:pPr>
      <w:r w:rsidRPr="00800427">
        <w:rPr>
          <w:rFonts w:ascii="Arial" w:eastAsia="Times New Roman" w:hAnsi="Arial" w:cs="Arial"/>
          <w:color w:val="auto"/>
          <w:sz w:val="24"/>
        </w:rPr>
        <w:lastRenderedPageBreak/>
        <w:t>Mr. Buddy Baker</w:t>
      </w:r>
    </w:p>
    <w:p w14:paraId="5BD5F629" w14:textId="77777777" w:rsidR="00800427" w:rsidRPr="00800427" w:rsidRDefault="00800427" w:rsidP="00800427">
      <w:pPr>
        <w:overflowPunct w:val="0"/>
        <w:autoSpaceDE w:val="0"/>
        <w:autoSpaceDN w:val="0"/>
        <w:adjustRightInd w:val="0"/>
        <w:spacing w:after="0" w:line="260" w:lineRule="exact"/>
        <w:ind w:left="4536"/>
        <w:textAlignment w:val="baseline"/>
        <w:rPr>
          <w:rFonts w:ascii="Arial" w:eastAsia="Times New Roman" w:hAnsi="Arial" w:cs="Arial"/>
          <w:color w:val="auto"/>
          <w:sz w:val="24"/>
        </w:rPr>
      </w:pPr>
      <w:r w:rsidRPr="00800427">
        <w:rPr>
          <w:rFonts w:ascii="Arial" w:eastAsia="Times New Roman" w:hAnsi="Arial" w:cs="Arial"/>
          <w:color w:val="auto"/>
          <w:sz w:val="24"/>
        </w:rPr>
        <w:t>International Banking Advisor</w:t>
      </w:r>
    </w:p>
    <w:p w14:paraId="3A51632E" w14:textId="77777777" w:rsidR="00800427" w:rsidRPr="00800427" w:rsidRDefault="00800427" w:rsidP="00800427">
      <w:pPr>
        <w:overflowPunct w:val="0"/>
        <w:autoSpaceDE w:val="0"/>
        <w:autoSpaceDN w:val="0"/>
        <w:adjustRightInd w:val="0"/>
        <w:spacing w:after="0" w:line="260" w:lineRule="exact"/>
        <w:ind w:left="4536"/>
        <w:textAlignment w:val="baseline"/>
        <w:rPr>
          <w:rFonts w:ascii="Arial" w:eastAsia="Times New Roman" w:hAnsi="Arial" w:cs="Arial"/>
          <w:color w:val="auto"/>
          <w:sz w:val="24"/>
        </w:rPr>
      </w:pPr>
      <w:r w:rsidRPr="00800427">
        <w:rPr>
          <w:rFonts w:ascii="Arial" w:eastAsia="Times New Roman" w:hAnsi="Arial" w:cs="Arial"/>
          <w:color w:val="auto"/>
          <w:sz w:val="24"/>
        </w:rPr>
        <w:t xml:space="preserve">United States Council </w:t>
      </w:r>
    </w:p>
    <w:p w14:paraId="5F569ED8" w14:textId="77777777" w:rsidR="00800427" w:rsidRPr="00800427" w:rsidRDefault="00800427" w:rsidP="00800427">
      <w:pPr>
        <w:overflowPunct w:val="0"/>
        <w:autoSpaceDE w:val="0"/>
        <w:autoSpaceDN w:val="0"/>
        <w:adjustRightInd w:val="0"/>
        <w:spacing w:after="0" w:line="260" w:lineRule="exact"/>
        <w:ind w:left="4536"/>
        <w:textAlignment w:val="baseline"/>
        <w:rPr>
          <w:rFonts w:ascii="Arial" w:eastAsia="Times New Roman" w:hAnsi="Arial" w:cs="Arial"/>
          <w:color w:val="auto"/>
          <w:sz w:val="24"/>
        </w:rPr>
      </w:pPr>
      <w:r w:rsidRPr="00800427">
        <w:rPr>
          <w:rFonts w:ascii="Arial" w:eastAsia="Times New Roman" w:hAnsi="Arial" w:cs="Arial"/>
          <w:color w:val="auto"/>
          <w:sz w:val="24"/>
        </w:rPr>
        <w:t>for International Business</w:t>
      </w:r>
    </w:p>
    <w:p w14:paraId="1918BB15" w14:textId="77777777" w:rsidR="00800427" w:rsidRPr="00800427" w:rsidRDefault="00800427" w:rsidP="00800427">
      <w:pPr>
        <w:overflowPunct w:val="0"/>
        <w:autoSpaceDE w:val="0"/>
        <w:autoSpaceDN w:val="0"/>
        <w:adjustRightInd w:val="0"/>
        <w:spacing w:after="0" w:line="260" w:lineRule="exact"/>
        <w:ind w:left="4536"/>
        <w:textAlignment w:val="baseline"/>
        <w:rPr>
          <w:rFonts w:ascii="Arial" w:eastAsia="Times New Roman" w:hAnsi="Arial" w:cs="Arial"/>
          <w:b/>
          <w:color w:val="auto"/>
          <w:sz w:val="24"/>
        </w:rPr>
      </w:pPr>
      <w:r w:rsidRPr="00800427">
        <w:rPr>
          <w:rFonts w:ascii="Arial" w:eastAsia="Times New Roman" w:hAnsi="Arial" w:cs="Arial"/>
          <w:color w:val="141414"/>
          <w:sz w:val="24"/>
        </w:rPr>
        <w:t>1212, Avenue of the Americas </w:t>
      </w:r>
      <w:r w:rsidRPr="00800427">
        <w:rPr>
          <w:rFonts w:ascii="Arial" w:eastAsia="Times New Roman" w:hAnsi="Arial" w:cs="Arial"/>
          <w:color w:val="141414"/>
          <w:sz w:val="24"/>
        </w:rPr>
        <w:br/>
        <w:t>New York, NY 10036</w:t>
      </w:r>
      <w:r w:rsidRPr="00800427">
        <w:rPr>
          <w:rFonts w:ascii="Arial" w:eastAsia="Times New Roman" w:hAnsi="Arial" w:cs="Arial"/>
          <w:color w:val="141414"/>
          <w:sz w:val="24"/>
        </w:rPr>
        <w:br/>
        <w:t>United States of America</w:t>
      </w:r>
    </w:p>
    <w:p w14:paraId="64CDDCB5" w14:textId="77777777" w:rsidR="00800427" w:rsidRPr="00800427" w:rsidRDefault="00800427" w:rsidP="00800427">
      <w:pPr>
        <w:keepNext/>
        <w:spacing w:after="0"/>
        <w:ind w:left="3912"/>
        <w:outlineLvl w:val="0"/>
        <w:rPr>
          <w:rFonts w:ascii="Arial" w:hAnsi="Arial" w:cs="Arial"/>
          <w:color w:val="auto"/>
          <w:sz w:val="24"/>
        </w:rPr>
      </w:pPr>
      <w:r w:rsidRPr="00800427">
        <w:rPr>
          <w:rFonts w:ascii="Arial" w:hAnsi="Arial" w:cs="Arial"/>
          <w:color w:val="auto"/>
          <w:sz w:val="24"/>
        </w:rPr>
        <w:t xml:space="preserve">             </w:t>
      </w:r>
    </w:p>
    <w:p w14:paraId="489901EA" w14:textId="77777777" w:rsidR="00800427" w:rsidRPr="00800427" w:rsidRDefault="00800427" w:rsidP="00800427">
      <w:pPr>
        <w:keepNext/>
        <w:spacing w:after="0"/>
        <w:ind w:left="4536"/>
        <w:outlineLvl w:val="0"/>
        <w:rPr>
          <w:rFonts w:ascii="Arial" w:hAnsi="Arial" w:cs="Arial"/>
          <w:color w:val="auto"/>
          <w:sz w:val="24"/>
        </w:rPr>
      </w:pPr>
      <w:r w:rsidRPr="00800427">
        <w:rPr>
          <w:rFonts w:ascii="Arial" w:hAnsi="Arial" w:cs="Arial"/>
          <w:color w:val="auto"/>
          <w:sz w:val="24"/>
        </w:rPr>
        <w:t>25 October 2023</w:t>
      </w:r>
      <w:r w:rsidRPr="00800427">
        <w:rPr>
          <w:rFonts w:ascii="Arial" w:hAnsi="Arial" w:cs="Arial"/>
          <w:color w:val="auto"/>
          <w:sz w:val="24"/>
        </w:rPr>
        <w:tab/>
      </w:r>
      <w:r w:rsidRPr="00800427">
        <w:rPr>
          <w:rFonts w:ascii="Arial" w:hAnsi="Arial" w:cs="Arial"/>
          <w:color w:val="auto"/>
          <w:sz w:val="24"/>
        </w:rPr>
        <w:tab/>
      </w:r>
      <w:r w:rsidRPr="00800427">
        <w:rPr>
          <w:rFonts w:ascii="Arial" w:hAnsi="Arial" w:cs="Arial"/>
          <w:color w:val="auto"/>
          <w:sz w:val="24"/>
        </w:rPr>
        <w:tab/>
      </w:r>
      <w:r w:rsidRPr="00800427">
        <w:rPr>
          <w:rFonts w:ascii="Arial" w:hAnsi="Arial" w:cs="Arial"/>
          <w:color w:val="auto"/>
          <w:sz w:val="24"/>
        </w:rPr>
        <w:tab/>
      </w:r>
    </w:p>
    <w:p w14:paraId="30EB5902" w14:textId="77777777" w:rsidR="00800427" w:rsidRPr="00800427" w:rsidRDefault="00800427" w:rsidP="00800427">
      <w:pPr>
        <w:keepNext/>
        <w:spacing w:after="0"/>
        <w:outlineLvl w:val="0"/>
        <w:rPr>
          <w:rFonts w:ascii="Arial" w:hAnsi="Arial" w:cs="Arial"/>
          <w:color w:val="auto"/>
          <w:sz w:val="24"/>
        </w:rPr>
      </w:pPr>
    </w:p>
    <w:p w14:paraId="4FC263E3" w14:textId="77777777" w:rsidR="00800427" w:rsidRPr="00800427" w:rsidRDefault="00800427" w:rsidP="00800427">
      <w:pPr>
        <w:keepNext/>
        <w:spacing w:after="0"/>
        <w:outlineLvl w:val="0"/>
        <w:rPr>
          <w:rFonts w:ascii="Arial" w:hAnsi="Arial" w:cs="Arial"/>
          <w:b/>
          <w:bCs/>
          <w:color w:val="auto"/>
          <w:sz w:val="24"/>
          <w:lang w:val="en-GB"/>
        </w:rPr>
      </w:pPr>
      <w:r w:rsidRPr="00800427">
        <w:rPr>
          <w:rFonts w:ascii="Arial" w:hAnsi="Arial" w:cs="Arial"/>
          <w:b/>
          <w:bCs/>
          <w:color w:val="auto"/>
          <w:sz w:val="24"/>
          <w:lang w:val="en-GB"/>
        </w:rPr>
        <w:t>Document 470/TA.939</w:t>
      </w:r>
    </w:p>
    <w:p w14:paraId="6F7EE436" w14:textId="77777777" w:rsidR="00800427" w:rsidRPr="00800427" w:rsidRDefault="00800427" w:rsidP="00800427">
      <w:pPr>
        <w:keepNext/>
        <w:spacing w:after="0"/>
        <w:outlineLvl w:val="0"/>
        <w:rPr>
          <w:rFonts w:ascii="Arial" w:hAnsi="Arial" w:cs="Arial"/>
          <w:color w:val="auto"/>
          <w:sz w:val="24"/>
          <w:lang w:val="en-GB"/>
        </w:rPr>
      </w:pPr>
    </w:p>
    <w:p w14:paraId="7205E945" w14:textId="77777777"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color w:val="auto"/>
          <w:sz w:val="24"/>
          <w:lang w:val="en-GB"/>
        </w:rPr>
      </w:pPr>
    </w:p>
    <w:p w14:paraId="67D2ED6E" w14:textId="77777777"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color w:val="auto"/>
          <w:sz w:val="24"/>
          <w:lang w:val="en-GB"/>
        </w:rPr>
      </w:pPr>
      <w:r w:rsidRPr="00800427">
        <w:rPr>
          <w:rFonts w:ascii="Arial" w:eastAsia="Times New Roman" w:hAnsi="Arial" w:cs="Arial"/>
          <w:color w:val="auto"/>
          <w:sz w:val="24"/>
          <w:lang w:val="en-GB"/>
        </w:rPr>
        <w:t>Dear Mr. Baker,</w:t>
      </w:r>
    </w:p>
    <w:p w14:paraId="21EB8E6C" w14:textId="77777777"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color w:val="auto"/>
          <w:sz w:val="24"/>
          <w:lang w:val="en-GB"/>
        </w:rPr>
      </w:pPr>
    </w:p>
    <w:p w14:paraId="64C38991" w14:textId="77777777" w:rsidR="00800427" w:rsidRPr="00800427" w:rsidRDefault="00800427" w:rsidP="00800427">
      <w:pPr>
        <w:overflowPunct w:val="0"/>
        <w:autoSpaceDE w:val="0"/>
        <w:autoSpaceDN w:val="0"/>
        <w:adjustRightInd w:val="0"/>
        <w:spacing w:after="0" w:line="216" w:lineRule="auto"/>
        <w:ind w:firstLine="510"/>
        <w:textAlignment w:val="baseline"/>
        <w:rPr>
          <w:rFonts w:ascii="Arial" w:eastAsia="Times New Roman" w:hAnsi="Arial" w:cs="Arial"/>
          <w:color w:val="auto"/>
          <w:sz w:val="24"/>
          <w:lang w:val="en-GB" w:eastAsia="en-GB"/>
        </w:rPr>
      </w:pPr>
      <w:r w:rsidRPr="00800427">
        <w:rPr>
          <w:rFonts w:ascii="Arial" w:eastAsia="Times New Roman" w:hAnsi="Arial" w:cs="Arial"/>
          <w:color w:val="auto"/>
          <w:sz w:val="24"/>
          <w:lang w:val="en-GB" w:eastAsia="en-GB"/>
        </w:rPr>
        <w:t>Thank you for your query regarding UCP 600. Please find below the opinion of the ICC Banking Commission Technical Advisers.</w:t>
      </w:r>
    </w:p>
    <w:p w14:paraId="3C8172B1" w14:textId="77777777" w:rsidR="00800427" w:rsidRPr="00800427" w:rsidRDefault="00800427" w:rsidP="00800427">
      <w:pPr>
        <w:overflowPunct w:val="0"/>
        <w:autoSpaceDE w:val="0"/>
        <w:autoSpaceDN w:val="0"/>
        <w:adjustRightInd w:val="0"/>
        <w:spacing w:after="0" w:line="216" w:lineRule="auto"/>
        <w:jc w:val="both"/>
        <w:textAlignment w:val="baseline"/>
        <w:rPr>
          <w:rFonts w:ascii="Arial" w:eastAsia="Times New Roman" w:hAnsi="Arial" w:cs="Arial"/>
          <w:color w:val="auto"/>
          <w:sz w:val="24"/>
          <w:lang w:val="en-GB" w:eastAsia="en-GB"/>
        </w:rPr>
      </w:pPr>
    </w:p>
    <w:p w14:paraId="4D19C32C" w14:textId="77777777" w:rsidR="00800427" w:rsidRPr="00800427" w:rsidRDefault="00800427" w:rsidP="00800427">
      <w:pPr>
        <w:tabs>
          <w:tab w:val="left" w:pos="3119"/>
          <w:tab w:val="left" w:pos="6237"/>
          <w:tab w:val="left" w:pos="8789"/>
        </w:tabs>
        <w:overflowPunct w:val="0"/>
        <w:autoSpaceDE w:val="0"/>
        <w:autoSpaceDN w:val="0"/>
        <w:adjustRightInd w:val="0"/>
        <w:spacing w:after="0" w:line="260" w:lineRule="exact"/>
        <w:jc w:val="both"/>
        <w:textAlignment w:val="baseline"/>
        <w:rPr>
          <w:rFonts w:ascii="Arial" w:eastAsia="Times New Roman" w:hAnsi="Arial" w:cs="Arial"/>
          <w:sz w:val="24"/>
        </w:rPr>
      </w:pPr>
      <w:r w:rsidRPr="00800427">
        <w:rPr>
          <w:rFonts w:ascii="Arial" w:eastAsia="Times New Roman" w:hAnsi="Arial" w:cs="Arial"/>
          <w:b/>
          <w:color w:val="auto"/>
          <w:sz w:val="24"/>
          <w:lang w:val="en-GB" w:eastAsia="en-GB"/>
        </w:rPr>
        <w:t>QUOTE</w:t>
      </w:r>
    </w:p>
    <w:p w14:paraId="706144C6" w14:textId="77777777" w:rsidR="00800427" w:rsidRPr="00800427" w:rsidRDefault="00800427" w:rsidP="00800427">
      <w:pPr>
        <w:overflowPunct w:val="0"/>
        <w:autoSpaceDE w:val="0"/>
        <w:autoSpaceDN w:val="0"/>
        <w:adjustRightInd w:val="0"/>
        <w:spacing w:after="0"/>
        <w:ind w:firstLine="720"/>
        <w:textAlignment w:val="baseline"/>
        <w:rPr>
          <w:rFonts w:ascii="Arial" w:eastAsia="Times New Roman" w:hAnsi="Arial" w:cs="Arial"/>
          <w:color w:val="auto"/>
          <w:sz w:val="24"/>
        </w:rPr>
      </w:pPr>
      <w:r w:rsidRPr="00800427">
        <w:rPr>
          <w:rFonts w:ascii="Arial" w:eastAsia="Times New Roman" w:hAnsi="Arial" w:cs="Arial"/>
          <w:color w:val="auto"/>
          <w:sz w:val="24"/>
        </w:rPr>
        <w:t xml:space="preserve">We occasionally see commercial letters of credit issued subject to UCP600 and </w:t>
      </w:r>
    </w:p>
    <w:p w14:paraId="5E985F4E" w14:textId="77777777" w:rsidR="00800427" w:rsidRPr="00800427" w:rsidRDefault="00800427" w:rsidP="00800427">
      <w:pPr>
        <w:overflowPunct w:val="0"/>
        <w:autoSpaceDE w:val="0"/>
        <w:autoSpaceDN w:val="0"/>
        <w:adjustRightInd w:val="0"/>
        <w:spacing w:after="0"/>
        <w:textAlignment w:val="baseline"/>
        <w:rPr>
          <w:rFonts w:ascii="Arial" w:eastAsia="Times New Roman" w:hAnsi="Arial" w:cs="Arial"/>
          <w:color w:val="auto"/>
          <w:sz w:val="24"/>
        </w:rPr>
      </w:pPr>
      <w:r w:rsidRPr="00800427">
        <w:rPr>
          <w:rFonts w:ascii="Arial" w:eastAsia="Times New Roman" w:hAnsi="Arial" w:cs="Arial"/>
          <w:color w:val="auto"/>
          <w:sz w:val="24"/>
        </w:rPr>
        <w:t xml:space="preserve">transmitted using the SWIFT MT700 format in which fields 42C (Drafts at...) and 42a </w:t>
      </w:r>
    </w:p>
    <w:p w14:paraId="168D2B73" w14:textId="77777777" w:rsidR="00800427" w:rsidRPr="00800427" w:rsidRDefault="00800427" w:rsidP="00800427">
      <w:pPr>
        <w:overflowPunct w:val="0"/>
        <w:autoSpaceDE w:val="0"/>
        <w:autoSpaceDN w:val="0"/>
        <w:adjustRightInd w:val="0"/>
        <w:spacing w:after="0"/>
        <w:textAlignment w:val="baseline"/>
        <w:rPr>
          <w:rFonts w:ascii="Arial" w:eastAsia="Times New Roman" w:hAnsi="Arial" w:cs="Arial"/>
          <w:color w:val="auto"/>
          <w:sz w:val="24"/>
        </w:rPr>
      </w:pPr>
      <w:r w:rsidRPr="00800427">
        <w:rPr>
          <w:rFonts w:ascii="Arial" w:eastAsia="Times New Roman" w:hAnsi="Arial" w:cs="Arial"/>
          <w:color w:val="auto"/>
          <w:sz w:val="24"/>
        </w:rPr>
        <w:t>(Drawee) have been completed and yet, either in the section for Documents Required or that for Additional Conditions, the issuing bank includes a requirement for drafts, specifying the same tenor and drawee.</w:t>
      </w:r>
    </w:p>
    <w:p w14:paraId="40C894C6" w14:textId="77777777" w:rsidR="00800427" w:rsidRPr="00800427" w:rsidRDefault="00800427" w:rsidP="00800427">
      <w:pPr>
        <w:overflowPunct w:val="0"/>
        <w:autoSpaceDE w:val="0"/>
        <w:autoSpaceDN w:val="0"/>
        <w:adjustRightInd w:val="0"/>
        <w:spacing w:after="0"/>
        <w:textAlignment w:val="baseline"/>
        <w:rPr>
          <w:rFonts w:ascii="Arial" w:eastAsia="Times New Roman" w:hAnsi="Arial" w:cs="Arial"/>
          <w:color w:val="auto"/>
          <w:sz w:val="24"/>
        </w:rPr>
      </w:pPr>
    </w:p>
    <w:p w14:paraId="6A003A08" w14:textId="77777777" w:rsidR="00800427" w:rsidRPr="00800427" w:rsidRDefault="00800427" w:rsidP="00800427">
      <w:pPr>
        <w:overflowPunct w:val="0"/>
        <w:autoSpaceDE w:val="0"/>
        <w:autoSpaceDN w:val="0"/>
        <w:adjustRightInd w:val="0"/>
        <w:spacing w:after="0"/>
        <w:ind w:firstLine="720"/>
        <w:textAlignment w:val="baseline"/>
        <w:rPr>
          <w:rFonts w:ascii="Arial" w:eastAsia="Times New Roman" w:hAnsi="Arial" w:cs="Arial"/>
          <w:color w:val="auto"/>
          <w:sz w:val="24"/>
        </w:rPr>
      </w:pPr>
      <w:r w:rsidRPr="00800427">
        <w:rPr>
          <w:rFonts w:ascii="Arial" w:eastAsia="Times New Roman" w:hAnsi="Arial" w:cs="Arial"/>
          <w:color w:val="auto"/>
          <w:sz w:val="24"/>
        </w:rPr>
        <w:t>Certain issuing banks believe that such letters of credit require presentation of two drafts and are asserting this in public forums, like LinkedIn.  We believe this is incorrect.</w:t>
      </w:r>
    </w:p>
    <w:p w14:paraId="25BF3766" w14:textId="77777777"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color w:val="auto"/>
          <w:sz w:val="24"/>
        </w:rPr>
      </w:pPr>
    </w:p>
    <w:p w14:paraId="33BD0C83" w14:textId="77777777" w:rsidR="00800427" w:rsidRPr="00800427" w:rsidRDefault="00800427" w:rsidP="00800427">
      <w:pPr>
        <w:overflowPunct w:val="0"/>
        <w:autoSpaceDE w:val="0"/>
        <w:autoSpaceDN w:val="0"/>
        <w:adjustRightInd w:val="0"/>
        <w:spacing w:after="0" w:line="260" w:lineRule="exact"/>
        <w:ind w:firstLine="720"/>
        <w:textAlignment w:val="baseline"/>
        <w:rPr>
          <w:rFonts w:ascii="Arial" w:eastAsia="Times New Roman" w:hAnsi="Arial" w:cs="Arial"/>
          <w:color w:val="auto"/>
          <w:sz w:val="24"/>
        </w:rPr>
      </w:pPr>
      <w:r w:rsidRPr="00800427">
        <w:rPr>
          <w:rFonts w:ascii="Arial" w:eastAsia="Times New Roman" w:hAnsi="Arial" w:cs="Arial"/>
          <w:color w:val="auto"/>
          <w:sz w:val="24"/>
        </w:rPr>
        <w:t xml:space="preserve">Please provide us with your official opinion regarding letters of credit issued as </w:t>
      </w:r>
    </w:p>
    <w:p w14:paraId="7695C9DD" w14:textId="77777777"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color w:val="auto"/>
          <w:sz w:val="24"/>
        </w:rPr>
      </w:pPr>
      <w:r w:rsidRPr="00800427">
        <w:rPr>
          <w:rFonts w:ascii="Arial" w:eastAsia="Times New Roman" w:hAnsi="Arial" w:cs="Arial"/>
          <w:color w:val="auto"/>
          <w:sz w:val="24"/>
        </w:rPr>
        <w:t>described, i.e.,</w:t>
      </w:r>
    </w:p>
    <w:p w14:paraId="6B6E200A" w14:textId="77777777"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color w:val="auto"/>
          <w:sz w:val="24"/>
        </w:rPr>
      </w:pPr>
    </w:p>
    <w:p w14:paraId="7AD00A1A" w14:textId="77777777" w:rsidR="00800427" w:rsidRPr="00800427" w:rsidRDefault="00800427" w:rsidP="00800427">
      <w:pPr>
        <w:spacing w:after="200" w:line="276" w:lineRule="auto"/>
        <w:ind w:firstLine="709"/>
        <w:rPr>
          <w:rFonts w:ascii="Arial" w:eastAsia="Times New Roman" w:hAnsi="Arial" w:cs="Arial"/>
          <w:color w:val="auto"/>
          <w:sz w:val="24"/>
        </w:rPr>
      </w:pPr>
      <w:r w:rsidRPr="00800427">
        <w:rPr>
          <w:rFonts w:ascii="Arial" w:eastAsia="Times New Roman" w:hAnsi="Arial" w:cs="Arial"/>
          <w:color w:val="auto"/>
          <w:sz w:val="24"/>
        </w:rPr>
        <w:t>When, in two different fields of a UCP 600 letter of credit, the letter of credit requires presentation of drafts and the tenor and drawee are the same in both fields, does it mean that two original drafts must be presented, or just one?</w:t>
      </w:r>
    </w:p>
    <w:p w14:paraId="1A208BFF" w14:textId="77777777" w:rsidR="00800427" w:rsidRPr="00800427" w:rsidRDefault="00800427" w:rsidP="00800427">
      <w:pPr>
        <w:widowControl w:val="0"/>
        <w:autoSpaceDE w:val="0"/>
        <w:autoSpaceDN w:val="0"/>
        <w:adjustRightInd w:val="0"/>
        <w:spacing w:after="0"/>
        <w:rPr>
          <w:rFonts w:ascii="Arial" w:eastAsia="Times New Roman" w:hAnsi="Arial" w:cs="Arial"/>
          <w:b/>
          <w:color w:val="auto"/>
          <w:sz w:val="24"/>
          <w:lang w:val="en-GB" w:eastAsia="en-GB"/>
        </w:rPr>
      </w:pPr>
      <w:r w:rsidRPr="00800427">
        <w:rPr>
          <w:rFonts w:ascii="Arial" w:eastAsia="Times New Roman" w:hAnsi="Arial" w:cs="Arial"/>
          <w:b/>
          <w:color w:val="auto"/>
          <w:sz w:val="24"/>
          <w:lang w:val="en-GB" w:eastAsia="en-GB"/>
        </w:rPr>
        <w:t>UNQUOTE</w:t>
      </w:r>
    </w:p>
    <w:p w14:paraId="6DA7758C" w14:textId="77777777" w:rsidR="00800427" w:rsidRPr="00800427" w:rsidRDefault="00800427" w:rsidP="00800427">
      <w:pPr>
        <w:tabs>
          <w:tab w:val="left" w:pos="3119"/>
          <w:tab w:val="left" w:pos="6237"/>
          <w:tab w:val="left" w:pos="8789"/>
        </w:tabs>
        <w:overflowPunct w:val="0"/>
        <w:autoSpaceDE w:val="0"/>
        <w:autoSpaceDN w:val="0"/>
        <w:adjustRightInd w:val="0"/>
        <w:spacing w:after="0" w:line="260" w:lineRule="exact"/>
        <w:jc w:val="both"/>
        <w:textAlignment w:val="baseline"/>
        <w:rPr>
          <w:rFonts w:ascii="Arial" w:eastAsia="Times New Roman" w:hAnsi="Arial" w:cs="Arial"/>
          <w:b/>
          <w:color w:val="auto"/>
          <w:sz w:val="24"/>
          <w:lang w:val="en-GB"/>
        </w:rPr>
      </w:pPr>
    </w:p>
    <w:p w14:paraId="4C5579BD" w14:textId="77777777" w:rsidR="00800427" w:rsidRPr="00800427" w:rsidRDefault="00800427" w:rsidP="00800427">
      <w:pPr>
        <w:tabs>
          <w:tab w:val="left" w:pos="3119"/>
          <w:tab w:val="left" w:pos="6237"/>
          <w:tab w:val="left" w:pos="8789"/>
        </w:tabs>
        <w:overflowPunct w:val="0"/>
        <w:autoSpaceDE w:val="0"/>
        <w:autoSpaceDN w:val="0"/>
        <w:adjustRightInd w:val="0"/>
        <w:spacing w:after="0" w:line="260" w:lineRule="exact"/>
        <w:jc w:val="both"/>
        <w:textAlignment w:val="baseline"/>
        <w:rPr>
          <w:rFonts w:ascii="Arial" w:eastAsia="Times New Roman" w:hAnsi="Arial" w:cs="Arial"/>
          <w:b/>
          <w:color w:val="auto"/>
          <w:sz w:val="24"/>
          <w:lang w:val="en-GB"/>
        </w:rPr>
      </w:pPr>
      <w:r w:rsidRPr="00800427">
        <w:rPr>
          <w:rFonts w:ascii="Arial" w:eastAsia="Times New Roman" w:hAnsi="Arial" w:cs="Arial"/>
          <w:b/>
          <w:color w:val="auto"/>
          <w:sz w:val="24"/>
          <w:lang w:val="en-GB"/>
        </w:rPr>
        <w:t>ANALYSIS</w:t>
      </w:r>
    </w:p>
    <w:p w14:paraId="062C277F" w14:textId="77777777" w:rsidR="00800427" w:rsidRPr="00800427" w:rsidRDefault="00800427" w:rsidP="00800427">
      <w:pPr>
        <w:overflowPunct w:val="0"/>
        <w:autoSpaceDE w:val="0"/>
        <w:autoSpaceDN w:val="0"/>
        <w:adjustRightInd w:val="0"/>
        <w:spacing w:after="0"/>
        <w:ind w:firstLine="709"/>
        <w:textAlignment w:val="baseline"/>
        <w:rPr>
          <w:rFonts w:ascii="Arial" w:eastAsia="Times New Roman" w:hAnsi="Arial" w:cs="Arial"/>
          <w:color w:val="auto"/>
          <w:sz w:val="24"/>
        </w:rPr>
      </w:pPr>
      <w:r w:rsidRPr="00800427">
        <w:rPr>
          <w:rFonts w:ascii="Arial" w:eastAsia="Times New Roman" w:hAnsi="Arial" w:cs="Arial"/>
          <w:bCs/>
          <w:color w:val="auto"/>
          <w:sz w:val="24"/>
          <w:lang w:val="en-GB"/>
        </w:rPr>
        <w:t xml:space="preserve">The question concerns documentary credits that require the presentation of a draft in more than one field of  an MT700 (i.e., in field </w:t>
      </w:r>
      <w:r w:rsidRPr="00800427">
        <w:rPr>
          <w:rFonts w:ascii="Arial" w:eastAsia="Times New Roman" w:hAnsi="Arial" w:cs="Arial"/>
          <w:color w:val="auto"/>
          <w:sz w:val="24"/>
        </w:rPr>
        <w:t>42C (Drafts at…) and field 42a  (Drawee) as well as in field 46A (Documents Required) or field 47A (Additional Conditions)).</w:t>
      </w:r>
    </w:p>
    <w:p w14:paraId="66F3F2D3" w14:textId="77777777" w:rsidR="00800427" w:rsidRPr="00800427" w:rsidRDefault="00800427" w:rsidP="00800427">
      <w:pPr>
        <w:tabs>
          <w:tab w:val="left" w:pos="3119"/>
          <w:tab w:val="left" w:pos="6237"/>
          <w:tab w:val="left" w:pos="8789"/>
        </w:tabs>
        <w:overflowPunct w:val="0"/>
        <w:autoSpaceDE w:val="0"/>
        <w:autoSpaceDN w:val="0"/>
        <w:adjustRightInd w:val="0"/>
        <w:spacing w:after="0" w:line="260" w:lineRule="exact"/>
        <w:jc w:val="both"/>
        <w:textAlignment w:val="baseline"/>
        <w:rPr>
          <w:rFonts w:ascii="Arial" w:eastAsia="Times New Roman" w:hAnsi="Arial" w:cs="Arial"/>
          <w:bCs/>
          <w:color w:val="auto"/>
          <w:sz w:val="24"/>
          <w:lang w:val="en-GB"/>
        </w:rPr>
      </w:pPr>
    </w:p>
    <w:p w14:paraId="37B771A1" w14:textId="77777777" w:rsidR="00800427" w:rsidRPr="00800427" w:rsidRDefault="00800427" w:rsidP="00800427">
      <w:pPr>
        <w:tabs>
          <w:tab w:val="left" w:pos="709"/>
          <w:tab w:val="left" w:pos="6237"/>
          <w:tab w:val="left" w:pos="8789"/>
        </w:tabs>
        <w:overflowPunct w:val="0"/>
        <w:autoSpaceDE w:val="0"/>
        <w:autoSpaceDN w:val="0"/>
        <w:adjustRightInd w:val="0"/>
        <w:spacing w:after="0" w:line="260" w:lineRule="exact"/>
        <w:jc w:val="both"/>
        <w:textAlignment w:val="baseline"/>
        <w:rPr>
          <w:rFonts w:ascii="Arial" w:eastAsia="Times New Roman" w:hAnsi="Arial" w:cs="Arial"/>
          <w:bCs/>
          <w:color w:val="auto"/>
          <w:sz w:val="24"/>
          <w:lang w:val="en-GB"/>
        </w:rPr>
      </w:pPr>
      <w:r w:rsidRPr="00800427">
        <w:rPr>
          <w:rFonts w:ascii="Arial" w:eastAsia="Times New Roman" w:hAnsi="Arial" w:cs="Arial"/>
          <w:bCs/>
          <w:color w:val="auto"/>
          <w:sz w:val="24"/>
          <w:lang w:val="en-GB"/>
        </w:rPr>
        <w:tab/>
        <w:t xml:space="preserve">First, it should be noted that the ICC Guidance Paper “The Use of Drafts (Bills of Exchange) under Documentary Credits” recommends that the practice of requiring a </w:t>
      </w:r>
    </w:p>
    <w:p w14:paraId="138EF353" w14:textId="77777777" w:rsidR="00800427" w:rsidRPr="00800427" w:rsidRDefault="00800427" w:rsidP="00800427">
      <w:pPr>
        <w:tabs>
          <w:tab w:val="left" w:pos="709"/>
          <w:tab w:val="left" w:pos="6237"/>
          <w:tab w:val="left" w:pos="8789"/>
        </w:tabs>
        <w:overflowPunct w:val="0"/>
        <w:autoSpaceDE w:val="0"/>
        <w:autoSpaceDN w:val="0"/>
        <w:adjustRightInd w:val="0"/>
        <w:spacing w:after="0" w:line="260" w:lineRule="exact"/>
        <w:jc w:val="both"/>
        <w:textAlignment w:val="baseline"/>
        <w:rPr>
          <w:rFonts w:ascii="Arial" w:eastAsia="Times New Roman" w:hAnsi="Arial" w:cs="Arial"/>
          <w:bCs/>
          <w:color w:val="auto"/>
          <w:sz w:val="24"/>
          <w:lang w:val="en-GB"/>
        </w:rPr>
      </w:pPr>
    </w:p>
    <w:p w14:paraId="6E1975B7" w14:textId="77777777" w:rsidR="00800427" w:rsidRPr="00800427" w:rsidRDefault="00800427" w:rsidP="00800427">
      <w:pPr>
        <w:tabs>
          <w:tab w:val="left" w:pos="709"/>
          <w:tab w:val="left" w:pos="6237"/>
          <w:tab w:val="left" w:pos="8789"/>
        </w:tabs>
        <w:overflowPunct w:val="0"/>
        <w:autoSpaceDE w:val="0"/>
        <w:autoSpaceDN w:val="0"/>
        <w:adjustRightInd w:val="0"/>
        <w:spacing w:after="0" w:line="260" w:lineRule="exact"/>
        <w:jc w:val="both"/>
        <w:textAlignment w:val="baseline"/>
        <w:rPr>
          <w:rFonts w:ascii="Arial" w:eastAsia="Times New Roman" w:hAnsi="Arial" w:cs="Arial"/>
          <w:bCs/>
          <w:color w:val="auto"/>
          <w:sz w:val="24"/>
          <w:lang w:val="en-GB"/>
        </w:rPr>
      </w:pPr>
      <w:r w:rsidRPr="00800427">
        <w:rPr>
          <w:rFonts w:ascii="Arial" w:eastAsia="Times New Roman" w:hAnsi="Arial" w:cs="Arial"/>
          <w:bCs/>
          <w:color w:val="auto"/>
          <w:sz w:val="24"/>
          <w:lang w:val="en-GB"/>
        </w:rPr>
        <w:t>draft for a documentary credit available at sight be discontinued, unless required for a specific commercial, regulatory or legal reason. The Guidance Paper, which can be located at https://iccwbo.org/news-publications/policies-reports/set-of-guidance-</w:t>
      </w:r>
      <w:r w:rsidRPr="00800427">
        <w:rPr>
          <w:rFonts w:ascii="Arial" w:eastAsia="Times New Roman" w:hAnsi="Arial" w:cs="Arial"/>
          <w:bCs/>
          <w:color w:val="auto"/>
          <w:sz w:val="24"/>
          <w:lang w:val="en-GB"/>
        </w:rPr>
        <w:lastRenderedPageBreak/>
        <w:t>papers-on-recommended-principles-and-usages-around-ucp-600/, also recommends that banks issue usance documentary credits available by deferred payment as an alternative to availability by acceptance of a draft, unless there is a specific commercial, regulatory or legal reason to create a banker’s acceptance</w:t>
      </w:r>
      <w:r w:rsidRPr="00800427">
        <w:rPr>
          <w:rFonts w:ascii="Arial" w:eastAsia="SimSun" w:hAnsi="Arial" w:cs="Arial"/>
          <w:bCs/>
          <w:color w:val="auto"/>
          <w:sz w:val="24"/>
          <w:lang w:eastAsia="zh-CN"/>
        </w:rPr>
        <w:t>.</w:t>
      </w:r>
    </w:p>
    <w:p w14:paraId="61C5E105" w14:textId="77777777" w:rsidR="00800427" w:rsidRPr="00800427" w:rsidRDefault="00800427" w:rsidP="00800427">
      <w:pPr>
        <w:tabs>
          <w:tab w:val="left" w:pos="3119"/>
          <w:tab w:val="left" w:pos="6237"/>
          <w:tab w:val="left" w:pos="8789"/>
        </w:tabs>
        <w:overflowPunct w:val="0"/>
        <w:autoSpaceDE w:val="0"/>
        <w:autoSpaceDN w:val="0"/>
        <w:adjustRightInd w:val="0"/>
        <w:spacing w:after="0" w:line="260" w:lineRule="exact"/>
        <w:jc w:val="both"/>
        <w:textAlignment w:val="baseline"/>
        <w:rPr>
          <w:rFonts w:ascii="Arial" w:eastAsia="Times New Roman" w:hAnsi="Arial" w:cs="Arial"/>
          <w:bCs/>
          <w:color w:val="auto"/>
          <w:sz w:val="24"/>
          <w:lang w:val="en-GB"/>
        </w:rPr>
      </w:pPr>
    </w:p>
    <w:p w14:paraId="7F565A40" w14:textId="77777777" w:rsidR="00800427" w:rsidRPr="00800427" w:rsidRDefault="00800427" w:rsidP="00800427">
      <w:pPr>
        <w:tabs>
          <w:tab w:val="left" w:pos="709"/>
          <w:tab w:val="left" w:pos="6237"/>
          <w:tab w:val="left" w:pos="8789"/>
        </w:tabs>
        <w:overflowPunct w:val="0"/>
        <w:autoSpaceDE w:val="0"/>
        <w:autoSpaceDN w:val="0"/>
        <w:adjustRightInd w:val="0"/>
        <w:spacing w:after="0" w:line="260" w:lineRule="exact"/>
        <w:jc w:val="both"/>
        <w:textAlignment w:val="baseline"/>
        <w:rPr>
          <w:rFonts w:ascii="Arial" w:eastAsia="Times New Roman" w:hAnsi="Arial" w:cs="Arial"/>
          <w:bCs/>
          <w:color w:val="auto"/>
          <w:sz w:val="24"/>
          <w:lang w:val="en-GB"/>
        </w:rPr>
      </w:pPr>
      <w:r w:rsidRPr="00800427">
        <w:rPr>
          <w:rFonts w:ascii="Arial" w:eastAsia="Times New Roman" w:hAnsi="Arial" w:cs="Arial"/>
          <w:bCs/>
          <w:color w:val="auto"/>
          <w:sz w:val="24"/>
          <w:lang w:val="en-GB"/>
        </w:rPr>
        <w:tab/>
        <w:t xml:space="preserve">Second, the requirement for a draft, if needed under a documentary credit, should only appear in the designated fields (42C and 42a) of the MT700, 707, 710 or 720. </w:t>
      </w:r>
    </w:p>
    <w:p w14:paraId="2ED1367F" w14:textId="77777777" w:rsidR="00800427" w:rsidRPr="00800427" w:rsidRDefault="00800427" w:rsidP="00800427">
      <w:pPr>
        <w:tabs>
          <w:tab w:val="left" w:pos="3119"/>
          <w:tab w:val="left" w:pos="6237"/>
          <w:tab w:val="left" w:pos="8789"/>
        </w:tabs>
        <w:overflowPunct w:val="0"/>
        <w:autoSpaceDE w:val="0"/>
        <w:autoSpaceDN w:val="0"/>
        <w:adjustRightInd w:val="0"/>
        <w:spacing w:after="0" w:line="260" w:lineRule="exact"/>
        <w:jc w:val="both"/>
        <w:textAlignment w:val="baseline"/>
        <w:rPr>
          <w:rFonts w:ascii="Arial" w:eastAsia="Times New Roman" w:hAnsi="Arial" w:cs="Arial"/>
          <w:bCs/>
          <w:color w:val="auto"/>
          <w:sz w:val="24"/>
          <w:lang w:val="en-GB"/>
        </w:rPr>
      </w:pPr>
    </w:p>
    <w:p w14:paraId="2B2479AF" w14:textId="77777777" w:rsidR="00800427" w:rsidRPr="00800427" w:rsidRDefault="00800427" w:rsidP="00800427">
      <w:pPr>
        <w:overflowPunct w:val="0"/>
        <w:autoSpaceDE w:val="0"/>
        <w:autoSpaceDN w:val="0"/>
        <w:adjustRightInd w:val="0"/>
        <w:spacing w:after="0"/>
        <w:ind w:firstLine="709"/>
        <w:textAlignment w:val="baseline"/>
        <w:rPr>
          <w:rFonts w:ascii="Arial" w:eastAsia="Times New Roman" w:hAnsi="Arial" w:cs="Arial"/>
          <w:color w:val="auto"/>
          <w:sz w:val="24"/>
        </w:rPr>
      </w:pPr>
      <w:r w:rsidRPr="00800427">
        <w:rPr>
          <w:rFonts w:ascii="Arial" w:eastAsia="Times New Roman" w:hAnsi="Arial" w:cs="Arial"/>
          <w:bCs/>
          <w:color w:val="auto"/>
          <w:sz w:val="24"/>
          <w:lang w:val="en-GB"/>
        </w:rPr>
        <w:t xml:space="preserve">If, however, a requirement for a draft is repeated in the designated fields in the MT700 (i.e., field </w:t>
      </w:r>
      <w:r w:rsidRPr="00800427">
        <w:rPr>
          <w:rFonts w:ascii="Arial" w:eastAsia="Times New Roman" w:hAnsi="Arial" w:cs="Arial"/>
          <w:color w:val="auto"/>
          <w:sz w:val="24"/>
        </w:rPr>
        <w:t>42C (Drafts at…) and field 42a  (Drawee) as well as in field 46A (Documents Required) or field 47A (Additional Conditions,) and includes the same tenor and drawee, this will be regarded as a repetition of the details in fields 42C and 42a, and the requirement in field 46A or 47A is to be disregarded.</w:t>
      </w:r>
    </w:p>
    <w:p w14:paraId="315CF65B" w14:textId="77777777" w:rsidR="00800427" w:rsidRPr="00800427" w:rsidRDefault="00800427" w:rsidP="00800427">
      <w:pPr>
        <w:tabs>
          <w:tab w:val="left" w:pos="3119"/>
          <w:tab w:val="left" w:pos="6237"/>
          <w:tab w:val="left" w:pos="8789"/>
        </w:tabs>
        <w:overflowPunct w:val="0"/>
        <w:autoSpaceDE w:val="0"/>
        <w:autoSpaceDN w:val="0"/>
        <w:adjustRightInd w:val="0"/>
        <w:spacing w:after="0" w:line="260" w:lineRule="exact"/>
        <w:jc w:val="both"/>
        <w:textAlignment w:val="baseline"/>
        <w:rPr>
          <w:rFonts w:ascii="Arial" w:eastAsia="Times New Roman" w:hAnsi="Arial" w:cs="Arial"/>
          <w:b/>
          <w:color w:val="auto"/>
          <w:sz w:val="24"/>
          <w:lang w:val="en-GB"/>
        </w:rPr>
      </w:pPr>
    </w:p>
    <w:p w14:paraId="5663DB59" w14:textId="77777777" w:rsidR="00800427" w:rsidRPr="00800427" w:rsidRDefault="00800427" w:rsidP="00800427">
      <w:pPr>
        <w:tabs>
          <w:tab w:val="left" w:pos="3119"/>
          <w:tab w:val="left" w:pos="6237"/>
          <w:tab w:val="left" w:pos="8789"/>
        </w:tabs>
        <w:overflowPunct w:val="0"/>
        <w:autoSpaceDE w:val="0"/>
        <w:autoSpaceDN w:val="0"/>
        <w:adjustRightInd w:val="0"/>
        <w:spacing w:after="0" w:line="260" w:lineRule="exact"/>
        <w:jc w:val="both"/>
        <w:textAlignment w:val="baseline"/>
        <w:rPr>
          <w:rFonts w:ascii="Arial" w:eastAsia="Times New Roman" w:hAnsi="Arial" w:cs="Arial"/>
          <w:b/>
          <w:color w:val="auto"/>
          <w:sz w:val="24"/>
          <w:lang w:val="en-GB"/>
        </w:rPr>
      </w:pPr>
    </w:p>
    <w:p w14:paraId="4FE2BA73" w14:textId="77777777" w:rsidR="00800427" w:rsidRPr="00800427" w:rsidRDefault="00800427" w:rsidP="00800427">
      <w:pPr>
        <w:overflowPunct w:val="0"/>
        <w:autoSpaceDE w:val="0"/>
        <w:autoSpaceDN w:val="0"/>
        <w:adjustRightInd w:val="0"/>
        <w:spacing w:after="0" w:line="260" w:lineRule="exact"/>
        <w:textAlignment w:val="baseline"/>
        <w:rPr>
          <w:rFonts w:ascii="Arial" w:eastAsia="Times New Roman" w:hAnsi="Arial" w:cs="Arial"/>
          <w:b/>
          <w:bCs/>
          <w:sz w:val="24"/>
          <w:lang w:eastAsia="da-DK"/>
        </w:rPr>
      </w:pPr>
      <w:r w:rsidRPr="00800427">
        <w:rPr>
          <w:rFonts w:ascii="Arial" w:eastAsia="Times New Roman" w:hAnsi="Arial" w:cs="Arial"/>
          <w:b/>
          <w:bCs/>
          <w:sz w:val="24"/>
          <w:lang w:eastAsia="da-DK"/>
        </w:rPr>
        <w:t>CONCLUSION</w:t>
      </w:r>
    </w:p>
    <w:p w14:paraId="4817B4CE" w14:textId="77777777" w:rsidR="00800427" w:rsidRPr="00800427" w:rsidRDefault="00800427" w:rsidP="00800427">
      <w:pPr>
        <w:overflowPunct w:val="0"/>
        <w:autoSpaceDE w:val="0"/>
        <w:autoSpaceDN w:val="0"/>
        <w:adjustRightInd w:val="0"/>
        <w:spacing w:after="0"/>
        <w:ind w:firstLine="709"/>
        <w:textAlignment w:val="baseline"/>
        <w:rPr>
          <w:rFonts w:ascii="Arial" w:eastAsia="Times New Roman" w:hAnsi="Arial" w:cs="Arial"/>
          <w:color w:val="auto"/>
          <w:sz w:val="24"/>
        </w:rPr>
      </w:pPr>
      <w:r w:rsidRPr="00800427">
        <w:rPr>
          <w:rFonts w:ascii="Arial" w:eastAsia="Times New Roman" w:hAnsi="Arial" w:cs="Arial"/>
          <w:bCs/>
          <w:color w:val="auto"/>
          <w:sz w:val="24"/>
          <w:lang w:val="en-GB"/>
        </w:rPr>
        <w:t xml:space="preserve">Under the circumstances mentioned in the Query, and expanded upon in the Analysis, </w:t>
      </w:r>
      <w:r w:rsidRPr="00800427">
        <w:rPr>
          <w:rFonts w:ascii="Arial" w:eastAsia="Times New Roman" w:hAnsi="Arial" w:cs="Arial"/>
          <w:color w:val="auto"/>
          <w:sz w:val="24"/>
        </w:rPr>
        <w:t xml:space="preserve">only one draft is required for presentation. </w:t>
      </w:r>
    </w:p>
    <w:p w14:paraId="5080134F" w14:textId="77777777" w:rsidR="00800427" w:rsidRPr="00800427" w:rsidRDefault="00800427" w:rsidP="00800427">
      <w:pPr>
        <w:tabs>
          <w:tab w:val="left" w:pos="3119"/>
          <w:tab w:val="left" w:pos="6237"/>
          <w:tab w:val="left" w:pos="8789"/>
        </w:tabs>
        <w:overflowPunct w:val="0"/>
        <w:autoSpaceDE w:val="0"/>
        <w:autoSpaceDN w:val="0"/>
        <w:adjustRightInd w:val="0"/>
        <w:spacing w:after="0" w:line="260" w:lineRule="exact"/>
        <w:jc w:val="both"/>
        <w:textAlignment w:val="baseline"/>
        <w:rPr>
          <w:rFonts w:ascii="Arial" w:eastAsia="Times New Roman" w:hAnsi="Arial" w:cs="Arial"/>
          <w:b/>
          <w:color w:val="auto"/>
          <w:sz w:val="24"/>
          <w:lang w:val="en-GB"/>
        </w:rPr>
      </w:pPr>
    </w:p>
    <w:p w14:paraId="5C719AAF" w14:textId="77777777" w:rsidR="00800427" w:rsidRPr="00800427" w:rsidRDefault="00800427" w:rsidP="00800427">
      <w:pPr>
        <w:spacing w:after="0"/>
        <w:ind w:right="-227" w:firstLine="510"/>
        <w:rPr>
          <w:rFonts w:ascii="Arial" w:hAnsi="Arial" w:cs="Arial"/>
          <w:b/>
          <w:color w:val="auto"/>
          <w:sz w:val="24"/>
          <w:lang w:val="en-GB"/>
        </w:rPr>
      </w:pPr>
      <w:r w:rsidRPr="00800427">
        <w:rPr>
          <w:rFonts w:ascii="Arial" w:hAnsi="Arial" w:cs="Arial"/>
          <w:b/>
          <w:color w:val="auto"/>
          <w:sz w:val="24"/>
          <w:lang w:val="en-GB"/>
        </w:rPr>
        <w:t>The opinion(s) rendered on this query reflect the opinion of the ICC Banking Commission’s Technical Advisers based on the facts under “QUOTE” above. They do not necessarily reflect the opinion of the ICC Banking Commission until the Banking Commission renders its approval or disapproval of these opinion(s) at the next scheduled meeting.</w:t>
      </w:r>
    </w:p>
    <w:p w14:paraId="0D481560" w14:textId="77777777" w:rsidR="00800427" w:rsidRPr="00800427" w:rsidRDefault="00800427" w:rsidP="00800427">
      <w:pPr>
        <w:overflowPunct w:val="0"/>
        <w:autoSpaceDE w:val="0"/>
        <w:autoSpaceDN w:val="0"/>
        <w:adjustRightInd w:val="0"/>
        <w:spacing w:after="0" w:line="260" w:lineRule="exact"/>
        <w:ind w:firstLine="510"/>
        <w:textAlignment w:val="baseline"/>
        <w:rPr>
          <w:rFonts w:ascii="Arial" w:eastAsia="Times New Roman" w:hAnsi="Arial" w:cs="Arial"/>
          <w:b/>
          <w:color w:val="auto"/>
          <w:sz w:val="24"/>
          <w:lang w:val="en-GB"/>
        </w:rPr>
      </w:pPr>
    </w:p>
    <w:p w14:paraId="2168C9A3" w14:textId="77777777" w:rsidR="00800427" w:rsidRPr="00800427" w:rsidRDefault="00800427" w:rsidP="00800427">
      <w:pPr>
        <w:overflowPunct w:val="0"/>
        <w:autoSpaceDE w:val="0"/>
        <w:autoSpaceDN w:val="0"/>
        <w:adjustRightInd w:val="0"/>
        <w:spacing w:after="0" w:line="260" w:lineRule="exact"/>
        <w:ind w:firstLine="510"/>
        <w:textAlignment w:val="baseline"/>
        <w:rPr>
          <w:rFonts w:ascii="Arial" w:eastAsia="Times New Roman" w:hAnsi="Arial" w:cs="Arial"/>
          <w:b/>
          <w:color w:val="auto"/>
          <w:sz w:val="24"/>
          <w:lang w:val="en-GB"/>
        </w:rPr>
      </w:pPr>
      <w:r w:rsidRPr="00800427">
        <w:rPr>
          <w:rFonts w:ascii="Arial" w:eastAsia="Times New Roman" w:hAnsi="Arial" w:cs="Arial"/>
          <w:b/>
          <w:color w:val="auto"/>
          <w:sz w:val="24"/>
          <w:lang w:val="en-GB"/>
        </w:rPr>
        <w:t>The reply given is not to be construed as being other than solely for the benefit of guidance and there should be no legal imputation associated with the reply offered.</w:t>
      </w:r>
    </w:p>
    <w:p w14:paraId="4C0C29D0" w14:textId="77777777" w:rsidR="00800427" w:rsidRPr="00800427" w:rsidRDefault="00800427" w:rsidP="00800427">
      <w:pPr>
        <w:overflowPunct w:val="0"/>
        <w:autoSpaceDE w:val="0"/>
        <w:autoSpaceDN w:val="0"/>
        <w:adjustRightInd w:val="0"/>
        <w:spacing w:after="0" w:line="260" w:lineRule="exact"/>
        <w:ind w:firstLine="510"/>
        <w:textAlignment w:val="baseline"/>
        <w:rPr>
          <w:rFonts w:ascii="Arial" w:eastAsia="Times New Roman" w:hAnsi="Arial" w:cs="Arial"/>
          <w:b/>
          <w:color w:val="auto"/>
          <w:sz w:val="24"/>
          <w:lang w:val="en-GB"/>
        </w:rPr>
      </w:pPr>
    </w:p>
    <w:p w14:paraId="09ACE1DD" w14:textId="77777777" w:rsidR="00800427" w:rsidRPr="00800427" w:rsidRDefault="00800427" w:rsidP="00800427">
      <w:pPr>
        <w:overflowPunct w:val="0"/>
        <w:autoSpaceDE w:val="0"/>
        <w:autoSpaceDN w:val="0"/>
        <w:adjustRightInd w:val="0"/>
        <w:spacing w:after="0" w:line="260" w:lineRule="exact"/>
        <w:ind w:firstLine="510"/>
        <w:textAlignment w:val="baseline"/>
        <w:rPr>
          <w:rFonts w:ascii="Arial" w:eastAsia="Times New Roman" w:hAnsi="Arial" w:cs="Arial"/>
          <w:b/>
          <w:color w:val="auto"/>
          <w:sz w:val="24"/>
          <w:lang w:val="en-GB"/>
        </w:rPr>
      </w:pPr>
      <w:r w:rsidRPr="00800427">
        <w:rPr>
          <w:rFonts w:ascii="Arial" w:eastAsia="Times New Roman" w:hAnsi="Arial" w:cs="Arial"/>
          <w:b/>
          <w:color w:val="auto"/>
          <w:sz w:val="24"/>
          <w:lang w:val="en-GB"/>
        </w:rPr>
        <w:t>If this query relates to a matter currently under consideration by the courts, the ICC Banking Commission will refrain from considering it for adoption as an opinion.</w:t>
      </w:r>
    </w:p>
    <w:p w14:paraId="486191D5" w14:textId="77777777" w:rsidR="00800427" w:rsidRPr="00800427" w:rsidRDefault="00800427" w:rsidP="00800427">
      <w:pPr>
        <w:overflowPunct w:val="0"/>
        <w:autoSpaceDE w:val="0"/>
        <w:autoSpaceDN w:val="0"/>
        <w:adjustRightInd w:val="0"/>
        <w:spacing w:after="0" w:line="260" w:lineRule="exact"/>
        <w:ind w:firstLine="510"/>
        <w:textAlignment w:val="baseline"/>
        <w:rPr>
          <w:rFonts w:ascii="Arial" w:eastAsia="Times New Roman" w:hAnsi="Arial" w:cs="Arial"/>
          <w:b/>
          <w:color w:val="auto"/>
          <w:sz w:val="24"/>
          <w:lang w:val="en-GB"/>
        </w:rPr>
      </w:pPr>
    </w:p>
    <w:p w14:paraId="62247B35" w14:textId="77777777" w:rsidR="00800427" w:rsidRPr="00800427" w:rsidRDefault="00800427" w:rsidP="00800427">
      <w:pPr>
        <w:overflowPunct w:val="0"/>
        <w:autoSpaceDE w:val="0"/>
        <w:autoSpaceDN w:val="0"/>
        <w:adjustRightInd w:val="0"/>
        <w:spacing w:after="0" w:line="260" w:lineRule="exact"/>
        <w:ind w:firstLine="510"/>
        <w:textAlignment w:val="baseline"/>
        <w:rPr>
          <w:rFonts w:ascii="Arial" w:eastAsia="Times New Roman" w:hAnsi="Arial" w:cs="Arial"/>
          <w:b/>
          <w:color w:val="auto"/>
          <w:sz w:val="24"/>
          <w:lang w:val="en-GB"/>
        </w:rPr>
      </w:pPr>
      <w:r w:rsidRPr="00800427">
        <w:rPr>
          <w:rFonts w:ascii="Arial" w:eastAsia="Times New Roman" w:hAnsi="Arial" w:cs="Arial"/>
          <w:b/>
          <w:color w:val="auto"/>
          <w:sz w:val="24"/>
          <w:lang w:val="en-GB"/>
        </w:rPr>
        <w:t>Neither the ICC nor any of its employees, nor any member of the Banking Commission, including the Chairman, Vice-Chairmen or Technical Advisers shall be liable to any person for any loss or damage arising out of any act or omission in connection with the rendered opinion(s).</w:t>
      </w:r>
    </w:p>
    <w:p w14:paraId="2C97907F" w14:textId="77777777" w:rsidR="00800427" w:rsidRPr="00800427" w:rsidRDefault="00800427" w:rsidP="00800427">
      <w:pPr>
        <w:tabs>
          <w:tab w:val="left" w:pos="3119"/>
          <w:tab w:val="left" w:pos="6237"/>
          <w:tab w:val="left" w:pos="8789"/>
        </w:tabs>
        <w:overflowPunct w:val="0"/>
        <w:autoSpaceDE w:val="0"/>
        <w:autoSpaceDN w:val="0"/>
        <w:adjustRightInd w:val="0"/>
        <w:spacing w:after="0" w:line="260" w:lineRule="exact"/>
        <w:jc w:val="both"/>
        <w:textAlignment w:val="baseline"/>
        <w:rPr>
          <w:rFonts w:ascii="Arial" w:eastAsia="Times New Roman" w:hAnsi="Arial" w:cs="Arial"/>
          <w:b/>
          <w:color w:val="auto"/>
          <w:sz w:val="24"/>
          <w:lang w:val="en-GB"/>
        </w:rPr>
      </w:pPr>
    </w:p>
    <w:p w14:paraId="4D8F35B9" w14:textId="77777777" w:rsidR="00800427" w:rsidRPr="00800427" w:rsidRDefault="00800427" w:rsidP="00800427">
      <w:pPr>
        <w:tabs>
          <w:tab w:val="left" w:pos="5012"/>
        </w:tabs>
        <w:spacing w:after="0"/>
        <w:ind w:right="480" w:firstLine="5012"/>
        <w:rPr>
          <w:rFonts w:ascii="Arial" w:eastAsia="MS PGothic" w:hAnsi="Arial" w:cs="Arial"/>
          <w:color w:val="auto"/>
          <w:sz w:val="24"/>
        </w:rPr>
      </w:pPr>
      <w:r w:rsidRPr="00800427">
        <w:rPr>
          <w:rFonts w:ascii="Arial" w:eastAsia="MS PGothic" w:hAnsi="Arial" w:cs="Arial"/>
          <w:color w:val="auto"/>
          <w:sz w:val="24"/>
        </w:rPr>
        <w:t>Yours Sincerely,</w:t>
      </w:r>
    </w:p>
    <w:p w14:paraId="0A0CCF08" w14:textId="66CFE474" w:rsidR="00800427" w:rsidRPr="00800427" w:rsidRDefault="00800427" w:rsidP="00800427">
      <w:pPr>
        <w:tabs>
          <w:tab w:val="left" w:pos="5954"/>
        </w:tabs>
        <w:spacing w:after="0"/>
        <w:rPr>
          <w:rFonts w:ascii="Arial" w:eastAsia="MS PGothic" w:hAnsi="Arial" w:cs="Arial"/>
          <w:color w:val="auto"/>
          <w:sz w:val="24"/>
        </w:rPr>
      </w:pPr>
    </w:p>
    <w:p w14:paraId="286F0AB3" w14:textId="77777777" w:rsidR="00800427" w:rsidRPr="00800427" w:rsidRDefault="00800427" w:rsidP="00800427">
      <w:pPr>
        <w:tabs>
          <w:tab w:val="left" w:pos="5954"/>
        </w:tabs>
        <w:spacing w:after="0"/>
        <w:rPr>
          <w:rFonts w:ascii="Arial" w:eastAsia="MS PGothic" w:hAnsi="Arial" w:cs="Arial"/>
          <w:color w:val="auto"/>
          <w:sz w:val="24"/>
        </w:rPr>
      </w:pPr>
    </w:p>
    <w:p w14:paraId="46FA2F9F" w14:textId="77777777" w:rsidR="00800427" w:rsidRPr="00800427" w:rsidRDefault="00800427" w:rsidP="00800427">
      <w:pPr>
        <w:tabs>
          <w:tab w:val="left" w:pos="5954"/>
        </w:tabs>
        <w:spacing w:after="0"/>
        <w:rPr>
          <w:rFonts w:ascii="Arial" w:eastAsia="MS PGothic" w:hAnsi="Arial" w:cs="Arial"/>
          <w:color w:val="auto"/>
          <w:sz w:val="24"/>
        </w:rPr>
      </w:pPr>
    </w:p>
    <w:p w14:paraId="0701C241" w14:textId="77777777" w:rsidR="00800427" w:rsidRPr="00800427" w:rsidRDefault="00800427" w:rsidP="00800427">
      <w:pPr>
        <w:tabs>
          <w:tab w:val="left" w:pos="5954"/>
        </w:tabs>
        <w:spacing w:after="0"/>
        <w:rPr>
          <w:rFonts w:ascii="Arial" w:eastAsia="MS PGothic" w:hAnsi="Arial" w:cs="Arial"/>
          <w:color w:val="auto"/>
          <w:sz w:val="24"/>
        </w:rPr>
      </w:pPr>
    </w:p>
    <w:p w14:paraId="6985E2C5"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Tomasch Kubiak</w:t>
      </w:r>
    </w:p>
    <w:p w14:paraId="50599162"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Policy Manager Banking Commission</w:t>
      </w:r>
    </w:p>
    <w:p w14:paraId="172B3312" w14:textId="77777777" w:rsidR="00800427" w:rsidRPr="00800427" w:rsidRDefault="00800427" w:rsidP="00800427">
      <w:pPr>
        <w:tabs>
          <w:tab w:val="left" w:pos="4970"/>
        </w:tabs>
        <w:spacing w:after="0"/>
        <w:rPr>
          <w:rFonts w:ascii="Arial" w:eastAsia="MS PGothic" w:hAnsi="Arial" w:cs="Arial"/>
          <w:color w:val="auto"/>
          <w:sz w:val="24"/>
        </w:rPr>
      </w:pPr>
      <w:r w:rsidRPr="00800427">
        <w:rPr>
          <w:rFonts w:ascii="Arial" w:eastAsia="MS PGothic" w:hAnsi="Arial" w:cs="Arial"/>
          <w:color w:val="auto"/>
          <w:sz w:val="24"/>
        </w:rPr>
        <w:tab/>
        <w:t>International Chamber of Commerce</w:t>
      </w:r>
    </w:p>
    <w:p w14:paraId="4F8924AE" w14:textId="77777777" w:rsidR="00800427" w:rsidRPr="00800427" w:rsidRDefault="00800427" w:rsidP="00E93387">
      <w:pPr>
        <w:spacing w:after="0"/>
        <w:rPr>
          <w:b/>
          <w:bCs/>
          <w:noProof/>
          <w:color w:val="auto"/>
          <w:lang w:val="da-DK"/>
        </w:rPr>
      </w:pPr>
    </w:p>
    <w:sectPr w:rsidR="00800427" w:rsidRPr="00800427" w:rsidSect="00E36B83">
      <w:headerReference w:type="even" r:id="rId14"/>
      <w:footerReference w:type="even" r:id="rId15"/>
      <w:footerReference w:type="default" r:id="rId16"/>
      <w:headerReference w:type="first" r:id="rId17"/>
      <w:footerReference w:type="first" r:id="rId18"/>
      <w:pgSz w:w="11900" w:h="16840"/>
      <w:pgMar w:top="1598" w:right="1418" w:bottom="1230" w:left="1418" w:header="309"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FBBC" w14:textId="77777777" w:rsidR="00323C24" w:rsidRDefault="00323C24" w:rsidP="000222B2">
      <w:r>
        <w:separator/>
      </w:r>
    </w:p>
    <w:p w14:paraId="4EE058A7" w14:textId="77777777" w:rsidR="00323C24" w:rsidRDefault="00323C24" w:rsidP="000222B2"/>
    <w:p w14:paraId="0FB5D42A" w14:textId="77777777" w:rsidR="00323C24" w:rsidRDefault="00323C24" w:rsidP="000222B2"/>
    <w:p w14:paraId="4D990C66" w14:textId="77777777" w:rsidR="00323C24" w:rsidRDefault="00323C24" w:rsidP="000222B2"/>
    <w:p w14:paraId="037D874A" w14:textId="77777777" w:rsidR="00323C24" w:rsidRDefault="00323C24" w:rsidP="000222B2"/>
    <w:p w14:paraId="01BBDA62" w14:textId="77777777" w:rsidR="00323C24" w:rsidRDefault="00323C24" w:rsidP="000222B2"/>
  </w:endnote>
  <w:endnote w:type="continuationSeparator" w:id="0">
    <w:p w14:paraId="36E5B4C9" w14:textId="77777777" w:rsidR="00323C24" w:rsidRDefault="00323C24" w:rsidP="000222B2">
      <w:r>
        <w:continuationSeparator/>
      </w:r>
    </w:p>
    <w:p w14:paraId="25555AFD" w14:textId="77777777" w:rsidR="00323C24" w:rsidRDefault="00323C24" w:rsidP="000222B2"/>
    <w:p w14:paraId="569058D3" w14:textId="77777777" w:rsidR="00323C24" w:rsidRDefault="00323C24" w:rsidP="000222B2"/>
    <w:p w14:paraId="7AAC8A57" w14:textId="77777777" w:rsidR="00323C24" w:rsidRDefault="00323C24" w:rsidP="000222B2"/>
    <w:p w14:paraId="484416D4" w14:textId="77777777" w:rsidR="00323C24" w:rsidRDefault="00323C24" w:rsidP="000222B2"/>
    <w:p w14:paraId="772C9A27" w14:textId="77777777" w:rsidR="00323C24" w:rsidRDefault="00323C24"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MS Mincho"/>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Gotham-Book"/>
    <w:panose1 w:val="000000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B7CF" w14:textId="77777777" w:rsidR="00800427" w:rsidRDefault="00800427">
    <w:pPr>
      <w:pStyle w:val="Corpsdetex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33719789"/>
      <w:docPartObj>
        <w:docPartGallery w:val="Page Numbers (Bottom of Page)"/>
        <w:docPartUnique/>
      </w:docPartObj>
    </w:sdtPr>
    <w:sdtEndPr>
      <w:rPr>
        <w:rStyle w:val="Numrodepage"/>
      </w:rPr>
    </w:sdtEndPr>
    <w:sdtContent>
      <w:p w14:paraId="15DDC0AB" w14:textId="2370DB6E" w:rsidR="00A83441" w:rsidRDefault="00A83441" w:rsidP="000222B2">
        <w:pPr>
          <w:rPr>
            <w:rStyle w:val="Numrodepage"/>
          </w:rPr>
        </w:pPr>
        <w:r>
          <w:rPr>
            <w:rStyle w:val="Numrodepage"/>
          </w:rPr>
          <w:fldChar w:fldCharType="begin"/>
        </w:r>
        <w:r>
          <w:rPr>
            <w:rStyle w:val="Numrodepage"/>
          </w:rPr>
          <w:instrText xml:space="preserve"> PAGE </w:instrText>
        </w:r>
        <w:r>
          <w:rPr>
            <w:rStyle w:val="Numrodepage"/>
          </w:rPr>
          <w:fldChar w:fldCharType="separate"/>
        </w:r>
        <w:r w:rsidR="00DF7189">
          <w:rPr>
            <w:rStyle w:val="Numrodepage"/>
            <w:noProof/>
          </w:rPr>
          <w:t>2</w:t>
        </w:r>
        <w:r>
          <w:rPr>
            <w:rStyle w:val="Numrodepage"/>
          </w:rPr>
          <w:fldChar w:fldCharType="end"/>
        </w:r>
      </w:p>
    </w:sdtContent>
  </w:sdt>
  <w:sdt>
    <w:sdtPr>
      <w:rPr>
        <w:rStyle w:val="Numrodepage"/>
      </w:rPr>
      <w:id w:val="1308442505"/>
      <w:docPartObj>
        <w:docPartGallery w:val="Page Numbers (Bottom of Page)"/>
        <w:docPartUnique/>
      </w:docPartObj>
    </w:sdtPr>
    <w:sdtEndPr>
      <w:rPr>
        <w:rStyle w:val="Numrodepage"/>
      </w:rPr>
    </w:sdtEndPr>
    <w:sdtContent>
      <w:p w14:paraId="4C8A06F5" w14:textId="565E04F1" w:rsidR="00A83441" w:rsidRDefault="00A83441" w:rsidP="000222B2">
        <w:pPr>
          <w:rPr>
            <w:rStyle w:val="Numrodepage"/>
          </w:rPr>
        </w:pPr>
        <w:r>
          <w:rPr>
            <w:rStyle w:val="Numrodepage"/>
          </w:rPr>
          <w:fldChar w:fldCharType="begin"/>
        </w:r>
        <w:r>
          <w:rPr>
            <w:rStyle w:val="Numrodepage"/>
          </w:rPr>
          <w:instrText xml:space="preserve"> PAGE </w:instrText>
        </w:r>
        <w:r>
          <w:rPr>
            <w:rStyle w:val="Numrodepage"/>
          </w:rPr>
          <w:fldChar w:fldCharType="separate"/>
        </w:r>
        <w:r w:rsidR="00DF7189">
          <w:rPr>
            <w:rStyle w:val="Numrodepage"/>
            <w:noProof/>
          </w:rPr>
          <w:t>2</w:t>
        </w:r>
        <w:r>
          <w:rPr>
            <w:rStyle w:val="Numrodepage"/>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p w14:paraId="6EC9A66A" w14:textId="77777777" w:rsidR="000E5A9C" w:rsidRDefault="000E5A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69BF" w14:textId="1A2CB394" w:rsidR="004D071C" w:rsidRDefault="00E77BA3" w:rsidP="000222B2">
    <w:r w:rsidRPr="000804A3">
      <w:rPr>
        <w:noProof/>
        <w:sz w:val="16"/>
        <w:szCs w:val="16"/>
      </w:rPr>
      <mc:AlternateContent>
        <mc:Choice Requires="wps">
          <w:drawing>
            <wp:anchor distT="0" distB="0" distL="114300" distR="114300" simplePos="0" relativeHeight="251659264" behindDoc="1" locked="0" layoutInCell="1" allowOverlap="0" wp14:anchorId="3FF1E9BE" wp14:editId="3EA0E19C">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1567446A" w:rsidR="00F400C4" w:rsidRPr="00BC4006" w:rsidRDefault="00800427" w:rsidP="00F400C4">
                          <w:pPr>
                            <w:pStyle w:val="zFooter"/>
                          </w:pPr>
                          <w:r>
                            <w:t>November</w:t>
                          </w:r>
                          <w:r w:rsidR="00F400C4">
                            <w:t xml:space="preserve"> 202</w:t>
                          </w:r>
                          <w:r>
                            <w:t>3</w:t>
                          </w:r>
                          <w:r w:rsidR="00F400C4" w:rsidRPr="00BC4006">
                            <w:t xml:space="preserve"> | </w:t>
                          </w:r>
                          <w:r>
                            <w:t>ICC Banking CO Consolidated draft opinions</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3" o:spid="_x0000_s1026" type="#_x0000_t202"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ACygEAAIE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" o:allowoverlap="f" filled="f" stroked="f">
              <v:path arrowok="t"/>
              <v:textbox inset="0,0,0,0">
                <w:txbxContent>
                  <w:p w14:paraId="498FFAED" w14:textId="1567446A" w:rsidR="00F400C4" w:rsidRPr="00BC4006" w:rsidRDefault="00800427" w:rsidP="00F400C4">
                    <w:pPr>
                      <w:pStyle w:val="zFooter"/>
                    </w:pPr>
                    <w:r>
                      <w:t>November</w:t>
                    </w:r>
                    <w:r w:rsidR="00F400C4">
                      <w:t xml:space="preserve"> 202</w:t>
                    </w:r>
                    <w:r>
                      <w:t>3</w:t>
                    </w:r>
                    <w:r w:rsidR="00F400C4" w:rsidRPr="00BC4006">
                      <w:t xml:space="preserve"> | </w:t>
                    </w:r>
                    <w:r>
                      <w:t>ICC Banking CO Consolidated draft opinions</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F00A271" w:rsidR="00713BED" w:rsidRPr="00800427" w:rsidRDefault="00713BED" w:rsidP="003A4365">
    <w:pPr>
      <w:tabs>
        <w:tab w:val="left" w:pos="5361"/>
      </w:tabs>
      <w:rPr>
        <w:color w:val="FFC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3307" w14:textId="77777777" w:rsidR="00323C24" w:rsidRDefault="00323C24" w:rsidP="000222B2">
      <w:r>
        <w:separator/>
      </w:r>
    </w:p>
    <w:p w14:paraId="2A7740CD" w14:textId="77777777" w:rsidR="00323C24" w:rsidRDefault="00323C24" w:rsidP="000222B2"/>
    <w:p w14:paraId="3BFDC739" w14:textId="77777777" w:rsidR="00323C24" w:rsidRDefault="00323C24" w:rsidP="000222B2"/>
    <w:p w14:paraId="11D0B761" w14:textId="77777777" w:rsidR="00323C24" w:rsidRDefault="00323C24" w:rsidP="000222B2"/>
    <w:p w14:paraId="0F17C1FC" w14:textId="77777777" w:rsidR="00323C24" w:rsidRDefault="00323C24" w:rsidP="000222B2"/>
    <w:p w14:paraId="1D798770" w14:textId="77777777" w:rsidR="00323C24" w:rsidRDefault="00323C24" w:rsidP="000222B2"/>
  </w:footnote>
  <w:footnote w:type="continuationSeparator" w:id="0">
    <w:p w14:paraId="6CD6B5F3" w14:textId="77777777" w:rsidR="00323C24" w:rsidRDefault="00323C24" w:rsidP="000222B2">
      <w:r>
        <w:continuationSeparator/>
      </w:r>
    </w:p>
    <w:p w14:paraId="040F2DA8" w14:textId="77777777" w:rsidR="00323C24" w:rsidRDefault="00323C24" w:rsidP="000222B2"/>
    <w:p w14:paraId="55573B9B" w14:textId="77777777" w:rsidR="00323C24" w:rsidRDefault="00323C24" w:rsidP="000222B2"/>
    <w:p w14:paraId="0E967E48" w14:textId="77777777" w:rsidR="00323C24" w:rsidRDefault="00323C24" w:rsidP="000222B2"/>
    <w:p w14:paraId="3E7742E2" w14:textId="77777777" w:rsidR="00323C24" w:rsidRDefault="00323C24" w:rsidP="000222B2"/>
    <w:p w14:paraId="004DB0D2" w14:textId="77777777" w:rsidR="00323C24" w:rsidRDefault="00323C24" w:rsidP="0002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56D6" w14:textId="77777777" w:rsidR="00800427" w:rsidRDefault="00800427">
    <w:pPr>
      <w:pStyle w:val="Corpsdetex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6CF3" w14:textId="77777777" w:rsidR="00800427" w:rsidRDefault="002657A3">
    <w:pPr>
      <w:pStyle w:val="En-tte"/>
    </w:pPr>
    <w:r>
      <w:rPr>
        <w:noProof/>
      </w:rPr>
      <w:pict w14:anchorId="4C1F1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8" type="#_x0000_t75" alt="Une image contenant Graphique, graphisme, Bleu électrique, Police&#10;&#10;Description générée automatiquement" style="position:absolute;margin-left:369pt;margin-top:-1.8pt;width:100.35pt;height:62.4pt;z-index:251665408;visibility:visible">
          <v:imagedata r:id="rId1" o:title="Une image contenant Graphique, graphisme, Bleu électrique, Police&#10;&#10;Description générée automatiquement"/>
          <w10:wrap type="square"/>
        </v:shape>
      </w:pict>
    </w:r>
    <w:r>
      <w:rPr>
        <w:noProof/>
      </w:rPr>
      <w:pict w14:anchorId="5F36318B">
        <v:shapetype id="_x0000_t202" coordsize="21600,21600" o:spt="202" path="m,l,21600r21600,l21600,xe">
          <v:stroke joinstyle="miter"/>
          <v:path gradientshapeok="t" o:connecttype="rect"/>
        </v:shapetype>
        <v:shape id="Zone de texte 3" o:spid="_x0000_s1027" type="#_x0000_t202" style="position:absolute;margin-left:-11.5pt;margin-top:7.95pt;width:223.3pt;height:59.2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JwGAIAACw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" filled="f" stroked="f" strokeweight=".5pt">
          <v:textbox style="mso-next-textbox:#Zone de texte 3">
            <w:txbxContent>
              <w:p w14:paraId="3D179722" w14:textId="77777777" w:rsidR="00800427" w:rsidRPr="00194509" w:rsidRDefault="00800427" w:rsidP="00A47625">
                <w:pPr>
                  <w:pStyle w:val="Paragraphestandard"/>
                  <w:suppressAutoHyphens/>
                  <w:spacing w:after="57"/>
                  <w:rPr>
                    <w:rFonts w:ascii="Gellix" w:hAnsi="Gellix" w:cs="Gellix"/>
                    <w:sz w:val="17"/>
                    <w:szCs w:val="17"/>
                    <w:lang w:val="fr-FR"/>
                  </w:rPr>
                </w:pPr>
                <w:r w:rsidRPr="00194509">
                  <w:rPr>
                    <w:rFonts w:ascii="Gellix" w:hAnsi="Gellix" w:cs="Gellix"/>
                    <w:sz w:val="17"/>
                    <w:szCs w:val="17"/>
                    <w:lang w:val="fr-FR"/>
                  </w:rPr>
                  <w:t>International Chamber of Commerce</w:t>
                </w:r>
                <w:r w:rsidRPr="00194509">
                  <w:rPr>
                    <w:rFonts w:ascii="Gellix" w:hAnsi="Gellix" w:cs="Gellix"/>
                    <w:sz w:val="17"/>
                    <w:szCs w:val="17"/>
                    <w:lang w:val="fr-FR"/>
                  </w:rPr>
                  <w:br/>
                  <w:t>33-43 avenue du Président Wilson, 75116 Paris, France</w:t>
                </w:r>
              </w:p>
              <w:p w14:paraId="4D0DD3EF" w14:textId="77777777" w:rsidR="00800427" w:rsidRPr="00A17118" w:rsidRDefault="00800427" w:rsidP="00A47625">
                <w:pPr>
                  <w:spacing w:line="276" w:lineRule="auto"/>
                  <w:rPr>
                    <w:color w:val="006DA9"/>
                    <w:sz w:val="16"/>
                    <w:szCs w:val="16"/>
                  </w:rPr>
                </w:pPr>
                <w:r>
                  <w:rPr>
                    <w:rFonts w:cs="Gellix"/>
                    <w:sz w:val="17"/>
                    <w:szCs w:val="17"/>
                  </w:rPr>
                  <w:t>+33 (0) 1 49 53 28 28</w:t>
                </w:r>
                <w:r>
                  <w:rPr>
                    <w:rFonts w:cs="Gellix"/>
                    <w:b/>
                    <w:bCs/>
                    <w:sz w:val="17"/>
                    <w:szCs w:val="17"/>
                  </w:rPr>
                  <w:t xml:space="preserve"> </w:t>
                </w:r>
                <w:r w:rsidRPr="00A17118">
                  <w:rPr>
                    <w:rFonts w:cs="Gellix"/>
                    <w:color w:val="006DA9"/>
                    <w:sz w:val="17"/>
                    <w:szCs w:val="17"/>
                  </w:rPr>
                  <w:t>|</w:t>
                </w:r>
                <w:r w:rsidRPr="00A17118">
                  <w:rPr>
                    <w:rFonts w:cs="Gellix"/>
                    <w:b/>
                    <w:bCs/>
                    <w:color w:val="006DA9"/>
                    <w:sz w:val="17"/>
                    <w:szCs w:val="17"/>
                  </w:rPr>
                  <w:t xml:space="preserve"> iccwbo.org</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En-tte"/>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p w14:paraId="75B274FC" w14:textId="77777777" w:rsidR="000E5A9C" w:rsidRDefault="000E5A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F49D" w14:textId="6A7B3051" w:rsidR="00713BED" w:rsidRDefault="00713BED" w:rsidP="00833DE3"/>
  <w:p w14:paraId="592C45D2" w14:textId="7C95BB45" w:rsidR="00240027" w:rsidRDefault="00240027" w:rsidP="00833DE3">
    <w:r>
      <w:br/>
    </w:r>
  </w:p>
  <w:p w14:paraId="7E81871D" w14:textId="560CBDF1" w:rsidR="005A3059" w:rsidRDefault="00587F9C" w:rsidP="00DB01DD">
    <w:pPr>
      <w:ind w:right="-575"/>
      <w:jc w:val="right"/>
    </w:pPr>
    <w:r>
      <w:rPr>
        <w:noProof/>
      </w:rPr>
      <mc:AlternateContent>
        <mc:Choice Requires="wps">
          <w:drawing>
            <wp:anchor distT="0" distB="0" distL="114300" distR="114300" simplePos="0" relativeHeight="251662336" behindDoc="0" locked="0" layoutInCell="1" allowOverlap="1" wp14:anchorId="41DFAFAD" wp14:editId="67346244">
              <wp:simplePos x="0" y="0"/>
              <wp:positionH relativeFrom="column">
                <wp:posOffset>-81280</wp:posOffset>
              </wp:positionH>
              <wp:positionV relativeFrom="paragraph">
                <wp:posOffset>128904</wp:posOffset>
              </wp:positionV>
              <wp:extent cx="2835798" cy="75247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835798" cy="752475"/>
                      </a:xfrm>
                      <a:prstGeom prst="rect">
                        <a:avLst/>
                      </a:prstGeom>
                      <a:noFill/>
                      <a:ln w="6350">
                        <a:noFill/>
                      </a:ln>
                    </wps:spPr>
                    <wps:txbx>
                      <w:txbxContent>
                        <w:p w14:paraId="4F09220B" w14:textId="77777777" w:rsidR="00194509" w:rsidRPr="00194509" w:rsidRDefault="00194509" w:rsidP="00194509">
                          <w:pPr>
                            <w:pStyle w:val="Paragraphestandard"/>
                            <w:suppressAutoHyphens/>
                            <w:spacing w:after="57"/>
                            <w:rPr>
                              <w:rFonts w:ascii="Gellix" w:hAnsi="Gellix" w:cs="Gellix"/>
                              <w:sz w:val="17"/>
                              <w:szCs w:val="17"/>
                              <w:lang w:val="fr-FR"/>
                            </w:rPr>
                          </w:pPr>
                          <w:r w:rsidRPr="00194509">
                            <w:rPr>
                              <w:rFonts w:ascii="Gellix" w:hAnsi="Gellix" w:cs="Gellix"/>
                              <w:sz w:val="17"/>
                              <w:szCs w:val="17"/>
                              <w:lang w:val="fr-FR"/>
                            </w:rPr>
                            <w:t>International Chamber of Commerce</w:t>
                          </w:r>
                          <w:r w:rsidRPr="00194509">
                            <w:rPr>
                              <w:rFonts w:ascii="Gellix" w:hAnsi="Gellix" w:cs="Gellix"/>
                              <w:sz w:val="17"/>
                              <w:szCs w:val="17"/>
                              <w:lang w:val="fr-FR"/>
                            </w:rPr>
                            <w:br/>
                            <w:t>33-43 avenue du Président Wilson, 75116 Paris, France</w:t>
                          </w:r>
                        </w:p>
                        <w:p w14:paraId="718752D0" w14:textId="2C6BCD40" w:rsidR="00AC7BC8" w:rsidRPr="00B42B36" w:rsidRDefault="00194509" w:rsidP="00194509">
                          <w:pPr>
                            <w:spacing w:line="276" w:lineRule="auto"/>
                            <w:rPr>
                              <w:color w:val="006DA9"/>
                              <w:sz w:val="16"/>
                              <w:szCs w:val="16"/>
                              <w14:textOutline w14:w="9525" w14:cap="rnd" w14:cmpd="sng" w14:algn="ctr">
                                <w14:noFill/>
                                <w14:prstDash w14:val="solid"/>
                                <w14:bevel/>
                              </w14:textOutline>
                            </w:rPr>
                          </w:pPr>
                          <w:r>
                            <w:rPr>
                              <w:rFonts w:cs="Gellix"/>
                              <w:sz w:val="17"/>
                              <w:szCs w:val="17"/>
                            </w:rPr>
                            <w:t>+33 (0) 1 49 53 28 28</w:t>
                          </w:r>
                          <w:r>
                            <w:rPr>
                              <w:rFonts w:cs="Gellix"/>
                              <w:b/>
                              <w:bCs/>
                              <w:sz w:val="17"/>
                              <w:szCs w:val="17"/>
                            </w:rPr>
                            <w:t xml:space="preserve"> </w:t>
                          </w:r>
                          <w:r w:rsidRPr="00B42B36">
                            <w:rPr>
                              <w:rFonts w:cs="Gellix"/>
                              <w:color w:val="006DA9"/>
                              <w:sz w:val="17"/>
                              <w:szCs w:val="17"/>
                              <w14:textOutline w14:w="9525" w14:cap="rnd" w14:cmpd="sng" w14:algn="ctr">
                                <w14:noFill/>
                                <w14:prstDash w14:val="solid"/>
                                <w14:bevel/>
                              </w14:textOutline>
                            </w:rPr>
                            <w:t>|</w:t>
                          </w:r>
                          <w:r w:rsidRPr="00B42B36">
                            <w:rPr>
                              <w:rFonts w:cs="Gellix"/>
                              <w:b/>
                              <w:bCs/>
                              <w:color w:val="006DA9"/>
                              <w:sz w:val="17"/>
                              <w:szCs w:val="17"/>
                              <w14:textOutline w14:w="9525" w14:cap="rnd" w14:cmpd="sng" w14:algn="ctr">
                                <w14:noFill/>
                                <w14:prstDash w14:val="solid"/>
                                <w14:bevel/>
                              </w14:textOutline>
                            </w:rPr>
                            <w:t xml:space="preserve"> iccwbo.org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DFAFAD" id="_x0000_t202" coordsize="21600,21600" o:spt="202" path="m,l,21600r21600,l21600,xe">
              <v:stroke joinstyle="miter"/>
              <v:path gradientshapeok="t" o:connecttype="rect"/>
            </v:shapetype>
            <v:shape id="Zone de texte 3" o:spid="_x0000_s1027" type="#_x0000_t202" style="position:absolute;left:0;text-align:left;margin-left:-6.4pt;margin-top:10.15pt;width:223.3pt;height:5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HAIAADM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" filled="f" stroked="f" strokeweight=".5pt">
              <v:textbox>
                <w:txbxContent>
                  <w:p w14:paraId="4F09220B" w14:textId="77777777" w:rsidR="00194509" w:rsidRPr="00194509" w:rsidRDefault="00194509" w:rsidP="00194509">
                    <w:pPr>
                      <w:pStyle w:val="Paragraphestandard"/>
                      <w:suppressAutoHyphens/>
                      <w:spacing w:after="57"/>
                      <w:rPr>
                        <w:rFonts w:ascii="Gellix" w:hAnsi="Gellix" w:cs="Gellix"/>
                        <w:sz w:val="17"/>
                        <w:szCs w:val="17"/>
                        <w:lang w:val="fr-FR"/>
                      </w:rPr>
                    </w:pPr>
                    <w:r w:rsidRPr="00194509">
                      <w:rPr>
                        <w:rFonts w:ascii="Gellix" w:hAnsi="Gellix" w:cs="Gellix"/>
                        <w:sz w:val="17"/>
                        <w:szCs w:val="17"/>
                        <w:lang w:val="fr-FR"/>
                      </w:rPr>
                      <w:t>International Chamber of Commerce</w:t>
                    </w:r>
                    <w:r w:rsidRPr="00194509">
                      <w:rPr>
                        <w:rFonts w:ascii="Gellix" w:hAnsi="Gellix" w:cs="Gellix"/>
                        <w:sz w:val="17"/>
                        <w:szCs w:val="17"/>
                        <w:lang w:val="fr-FR"/>
                      </w:rPr>
                      <w:br/>
                      <w:t>33-43 avenue du Président Wilson, 75116 Paris, France</w:t>
                    </w:r>
                  </w:p>
                  <w:p w14:paraId="718752D0" w14:textId="2C6BCD40" w:rsidR="00AC7BC8" w:rsidRPr="00B42B36" w:rsidRDefault="00194509" w:rsidP="00194509">
                    <w:pPr>
                      <w:spacing w:line="276" w:lineRule="auto"/>
                      <w:rPr>
                        <w:color w:val="006DA9"/>
                        <w:sz w:val="16"/>
                        <w:szCs w:val="16"/>
                        <w14:textOutline w14:w="9525" w14:cap="rnd" w14:cmpd="sng" w14:algn="ctr">
                          <w14:noFill/>
                          <w14:prstDash w14:val="solid"/>
                          <w14:bevel/>
                        </w14:textOutline>
                      </w:rPr>
                    </w:pPr>
                    <w:r>
                      <w:rPr>
                        <w:rFonts w:cs="Gellix"/>
                        <w:sz w:val="17"/>
                        <w:szCs w:val="17"/>
                      </w:rPr>
                      <w:t>+33 (0) 1 49 53 28 28</w:t>
                    </w:r>
                    <w:r>
                      <w:rPr>
                        <w:rFonts w:cs="Gellix"/>
                        <w:b/>
                        <w:bCs/>
                        <w:sz w:val="17"/>
                        <w:szCs w:val="17"/>
                      </w:rPr>
                      <w:t xml:space="preserve"> </w:t>
                    </w:r>
                    <w:r w:rsidRPr="00B42B36">
                      <w:rPr>
                        <w:rFonts w:cs="Gellix"/>
                        <w:color w:val="006DA9"/>
                        <w:sz w:val="17"/>
                        <w:szCs w:val="17"/>
                        <w14:textOutline w14:w="9525" w14:cap="rnd" w14:cmpd="sng" w14:algn="ctr">
                          <w14:noFill/>
                          <w14:prstDash w14:val="solid"/>
                          <w14:bevel/>
                        </w14:textOutline>
                      </w:rPr>
                      <w:t>|</w:t>
                    </w:r>
                    <w:r w:rsidRPr="00B42B36">
                      <w:rPr>
                        <w:rFonts w:cs="Gellix"/>
                        <w:b/>
                        <w:bCs/>
                        <w:color w:val="006DA9"/>
                        <w:sz w:val="17"/>
                        <w:szCs w:val="17"/>
                        <w14:textOutline w14:w="9525" w14:cap="rnd" w14:cmpd="sng" w14:algn="ctr">
                          <w14:noFill/>
                          <w14:prstDash w14:val="solid"/>
                          <w14:bevel/>
                        </w14:textOutline>
                      </w:rPr>
                      <w:t xml:space="preserve"> iccwbo.org</w:t>
                    </w:r>
                  </w:p>
                </w:txbxContent>
              </v:textbox>
            </v:shape>
          </w:pict>
        </mc:Fallback>
      </mc:AlternateContent>
    </w:r>
    <w:r w:rsidR="0082383A">
      <w:t xml:space="preserve">      </w:t>
    </w:r>
    <w:r w:rsidR="00DF7189">
      <w:t xml:space="preserve">  </w:t>
    </w:r>
    <w:r w:rsidR="0082383A">
      <w:t xml:space="preserve">  </w:t>
    </w:r>
    <w:r w:rsidR="00DF7189">
      <w:t xml:space="preserve">   </w:t>
    </w:r>
    <w:r w:rsidR="00E36B83">
      <w:rPr>
        <w:noProof/>
      </w:rPr>
      <w:t xml:space="preserve"> </w:t>
    </w:r>
    <w:r w:rsidR="005A3059">
      <w:rPr>
        <w:noProof/>
      </w:rPr>
      <w:drawing>
        <wp:inline distT="0" distB="0" distL="0" distR="0" wp14:anchorId="330642D6" wp14:editId="0F39453A">
          <wp:extent cx="1275120" cy="792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75120" cy="792000"/>
                  </a:xfrm>
                  <a:prstGeom prst="rect">
                    <a:avLst/>
                  </a:prstGeom>
                </pic:spPr>
              </pic:pic>
            </a:graphicData>
          </a:graphic>
        </wp:inline>
      </w:drawing>
    </w:r>
    <w:r w:rsidR="0082383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53AA139E"/>
    <w:lvl w:ilvl="0" w:tplc="5CD4938C">
      <w:start w:val="1"/>
      <w:numFmt w:val="bullet"/>
      <w:pStyle w:val="Bullet2"/>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pStyle w:val="bullet3"/>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E00BC"/>
    <w:multiLevelType w:val="hybridMultilevel"/>
    <w:tmpl w:val="B86CBCFA"/>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5" w15:restartNumberingAfterBreak="0">
    <w:nsid w:val="169E62B8"/>
    <w:multiLevelType w:val="multilevel"/>
    <w:tmpl w:val="169E62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5F10AE"/>
    <w:multiLevelType w:val="hybridMultilevel"/>
    <w:tmpl w:val="CE287332"/>
    <w:lvl w:ilvl="0" w:tplc="9AECC14C">
      <w:start w:val="1"/>
      <w:numFmt w:val="bullet"/>
      <w:pStyle w:val="1BulletTitle"/>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8"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191A2A"/>
    <w:multiLevelType w:val="hybridMultilevel"/>
    <w:tmpl w:val="4DFC1D18"/>
    <w:lvl w:ilvl="0" w:tplc="993AE094">
      <w:start w:val="1"/>
      <w:numFmt w:val="bullet"/>
      <w:pStyle w:val="Bullet1"/>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FF75B0"/>
    <w:multiLevelType w:val="multilevel"/>
    <w:tmpl w:val="3EFF75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2" w15:restartNumberingAfterBreak="0">
    <w:nsid w:val="4152A7D0"/>
    <w:multiLevelType w:val="multilevel"/>
    <w:tmpl w:val="4152A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272256"/>
    <w:multiLevelType w:val="multilevel"/>
    <w:tmpl w:val="5427225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6"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EA5041"/>
    <w:multiLevelType w:val="hybridMultilevel"/>
    <w:tmpl w:val="0B946FDA"/>
    <w:lvl w:ilvl="0" w:tplc="71A4107E">
      <w:start w:val="1"/>
      <w:numFmt w:val="lowerLetter"/>
      <w:lvlText w:val="%1."/>
      <w:lvlJc w:val="left"/>
      <w:pPr>
        <w:ind w:left="2860" w:hanging="360"/>
      </w:pPr>
      <w:rPr>
        <w:rFonts w:ascii="Arial" w:eastAsia="Arial" w:hAnsi="Arial" w:cs="Arial" w:hint="default"/>
        <w:b w:val="0"/>
        <w:bCs w:val="0"/>
        <w:i w:val="0"/>
        <w:iCs w:val="0"/>
        <w:spacing w:val="-1"/>
        <w:w w:val="100"/>
        <w:sz w:val="22"/>
        <w:szCs w:val="22"/>
        <w:lang w:val="en-US" w:eastAsia="en-US" w:bidi="ar-SA"/>
      </w:rPr>
    </w:lvl>
    <w:lvl w:ilvl="1" w:tplc="38347130">
      <w:numFmt w:val="bullet"/>
      <w:lvlText w:val="•"/>
      <w:lvlJc w:val="left"/>
      <w:pPr>
        <w:ind w:left="3699" w:hanging="360"/>
      </w:pPr>
      <w:rPr>
        <w:rFonts w:hint="default"/>
        <w:lang w:val="en-US" w:eastAsia="en-US" w:bidi="ar-SA"/>
      </w:rPr>
    </w:lvl>
    <w:lvl w:ilvl="2" w:tplc="DEC25D1C">
      <w:numFmt w:val="bullet"/>
      <w:lvlText w:val="•"/>
      <w:lvlJc w:val="left"/>
      <w:pPr>
        <w:ind w:left="4539" w:hanging="360"/>
      </w:pPr>
      <w:rPr>
        <w:rFonts w:hint="default"/>
        <w:lang w:val="en-US" w:eastAsia="en-US" w:bidi="ar-SA"/>
      </w:rPr>
    </w:lvl>
    <w:lvl w:ilvl="3" w:tplc="90B4EF70">
      <w:numFmt w:val="bullet"/>
      <w:lvlText w:val="•"/>
      <w:lvlJc w:val="left"/>
      <w:pPr>
        <w:ind w:left="5379" w:hanging="360"/>
      </w:pPr>
      <w:rPr>
        <w:rFonts w:hint="default"/>
        <w:lang w:val="en-US" w:eastAsia="en-US" w:bidi="ar-SA"/>
      </w:rPr>
    </w:lvl>
    <w:lvl w:ilvl="4" w:tplc="4998E2A8">
      <w:numFmt w:val="bullet"/>
      <w:lvlText w:val="•"/>
      <w:lvlJc w:val="left"/>
      <w:pPr>
        <w:ind w:left="6219" w:hanging="360"/>
      </w:pPr>
      <w:rPr>
        <w:rFonts w:hint="default"/>
        <w:lang w:val="en-US" w:eastAsia="en-US" w:bidi="ar-SA"/>
      </w:rPr>
    </w:lvl>
    <w:lvl w:ilvl="5" w:tplc="F4A28E60">
      <w:numFmt w:val="bullet"/>
      <w:lvlText w:val="•"/>
      <w:lvlJc w:val="left"/>
      <w:pPr>
        <w:ind w:left="7059" w:hanging="360"/>
      </w:pPr>
      <w:rPr>
        <w:rFonts w:hint="default"/>
        <w:lang w:val="en-US" w:eastAsia="en-US" w:bidi="ar-SA"/>
      </w:rPr>
    </w:lvl>
    <w:lvl w:ilvl="6" w:tplc="64D47E02">
      <w:numFmt w:val="bullet"/>
      <w:lvlText w:val="•"/>
      <w:lvlJc w:val="left"/>
      <w:pPr>
        <w:ind w:left="7899" w:hanging="360"/>
      </w:pPr>
      <w:rPr>
        <w:rFonts w:hint="default"/>
        <w:lang w:val="en-US" w:eastAsia="en-US" w:bidi="ar-SA"/>
      </w:rPr>
    </w:lvl>
    <w:lvl w:ilvl="7" w:tplc="AA6CA37E">
      <w:numFmt w:val="bullet"/>
      <w:lvlText w:val="•"/>
      <w:lvlJc w:val="left"/>
      <w:pPr>
        <w:ind w:left="8739" w:hanging="360"/>
      </w:pPr>
      <w:rPr>
        <w:rFonts w:hint="default"/>
        <w:lang w:val="en-US" w:eastAsia="en-US" w:bidi="ar-SA"/>
      </w:rPr>
    </w:lvl>
    <w:lvl w:ilvl="8" w:tplc="BD1090FA">
      <w:numFmt w:val="bullet"/>
      <w:lvlText w:val="•"/>
      <w:lvlJc w:val="left"/>
      <w:pPr>
        <w:ind w:left="9579" w:hanging="360"/>
      </w:pPr>
      <w:rPr>
        <w:rFonts w:hint="default"/>
        <w:lang w:val="en-US" w:eastAsia="en-US" w:bidi="ar-SA"/>
      </w:rPr>
    </w:lvl>
  </w:abstractNum>
  <w:abstractNum w:abstractNumId="18"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95493">
    <w:abstractNumId w:val="18"/>
  </w:num>
  <w:num w:numId="2" w16cid:durableId="635992341">
    <w:abstractNumId w:val="16"/>
  </w:num>
  <w:num w:numId="3" w16cid:durableId="2048794710">
    <w:abstractNumId w:val="13"/>
  </w:num>
  <w:num w:numId="4" w16cid:durableId="1829708508">
    <w:abstractNumId w:val="11"/>
  </w:num>
  <w:num w:numId="5" w16cid:durableId="435175558">
    <w:abstractNumId w:val="15"/>
  </w:num>
  <w:num w:numId="6" w16cid:durableId="1439636879">
    <w:abstractNumId w:val="8"/>
  </w:num>
  <w:num w:numId="7" w16cid:durableId="1797213110">
    <w:abstractNumId w:val="2"/>
  </w:num>
  <w:num w:numId="8" w16cid:durableId="2114587002">
    <w:abstractNumId w:val="7"/>
  </w:num>
  <w:num w:numId="9" w16cid:durableId="968777797">
    <w:abstractNumId w:val="11"/>
    <w:lvlOverride w:ilvl="0">
      <w:startOverride w:val="1"/>
    </w:lvlOverride>
  </w:num>
  <w:num w:numId="10" w16cid:durableId="603415736">
    <w:abstractNumId w:val="20"/>
  </w:num>
  <w:num w:numId="11" w16cid:durableId="783114883">
    <w:abstractNumId w:val="3"/>
  </w:num>
  <w:num w:numId="12" w16cid:durableId="68625500">
    <w:abstractNumId w:val="6"/>
  </w:num>
  <w:num w:numId="13" w16cid:durableId="758218543">
    <w:abstractNumId w:val="0"/>
  </w:num>
  <w:num w:numId="14" w16cid:durableId="418672943">
    <w:abstractNumId w:val="9"/>
  </w:num>
  <w:num w:numId="15" w16cid:durableId="357968599">
    <w:abstractNumId w:val="19"/>
  </w:num>
  <w:num w:numId="16" w16cid:durableId="1632710449">
    <w:abstractNumId w:val="1"/>
  </w:num>
  <w:num w:numId="17" w16cid:durableId="1325167195">
    <w:abstractNumId w:val="17"/>
  </w:num>
  <w:num w:numId="18" w16cid:durableId="34931856">
    <w:abstractNumId w:val="4"/>
  </w:num>
  <w:num w:numId="19" w16cid:durableId="1599748395">
    <w:abstractNumId w:val="12"/>
  </w:num>
  <w:num w:numId="20" w16cid:durableId="1716462277">
    <w:abstractNumId w:val="14"/>
  </w:num>
  <w:num w:numId="21" w16cid:durableId="265044280">
    <w:abstractNumId w:val="10"/>
  </w:num>
  <w:num w:numId="22" w16cid:durableId="1218932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tkk\International Chamber of Commerce\Global Policy Space - GLOBAL POLICY WORKSPACE\Banking\Projects\2023 ISBP update\20230809_ISBP_821_Rev_group.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euil1$`"/>
    <w:dataSource r:id="rId1"/>
    <w:viewMergedData/>
    <w:odso>
      <w:udl w:val="Provider=Microsoft.ACE.OLEDB.12.0;User ID=Admin;Data Source=C:\Users\tkk\International Chamber of Commerce\Global Policy Space - GLOBAL POLICY WORKSPACE\Banking\Projects\2023 ISBP update\20230809_ISBP_821_Rev_group.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euil1$"/>
      <w:src r:id="rId2"/>
      <w:colDelim w:val="9"/>
      <w:type w:val="database"/>
      <w:fHdr/>
      <w:fieldMapData>
        <w:column w:val="0"/>
        <w:lid w:val="fr-FR"/>
      </w:fieldMapData>
      <w:fieldMapData>
        <w:column w:val="0"/>
        <w:lid w:val="fr-FR"/>
      </w:fieldMapData>
      <w:fieldMapData>
        <w:type w:val="dbColumn"/>
        <w:name w:val="First name"/>
        <w:mappedName w:val="Prénom "/>
        <w:column w:val="0"/>
        <w:lid w:val="fr-FR"/>
      </w:fieldMapData>
      <w:fieldMapData>
        <w:column w:val="0"/>
        <w:lid w:val="fr-FR"/>
      </w:fieldMapData>
      <w:fieldMapData>
        <w:type w:val="dbColumn"/>
        <w:name w:val="Name"/>
        <w:mappedName w:val="Nom "/>
        <w:column w:val="1"/>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5B26"/>
    <w:rsid w:val="00015B9A"/>
    <w:rsid w:val="000222B2"/>
    <w:rsid w:val="00025D1F"/>
    <w:rsid w:val="00025E29"/>
    <w:rsid w:val="00031842"/>
    <w:rsid w:val="00031E2C"/>
    <w:rsid w:val="0003494A"/>
    <w:rsid w:val="00066E2E"/>
    <w:rsid w:val="00066FB3"/>
    <w:rsid w:val="00073C9B"/>
    <w:rsid w:val="00076260"/>
    <w:rsid w:val="000804A3"/>
    <w:rsid w:val="00081CF0"/>
    <w:rsid w:val="0009104F"/>
    <w:rsid w:val="0009106C"/>
    <w:rsid w:val="000A3105"/>
    <w:rsid w:val="000B46FC"/>
    <w:rsid w:val="000D14D9"/>
    <w:rsid w:val="000D49B7"/>
    <w:rsid w:val="000E33A2"/>
    <w:rsid w:val="000E5A9C"/>
    <w:rsid w:val="000E6F97"/>
    <w:rsid w:val="000F4B12"/>
    <w:rsid w:val="00105633"/>
    <w:rsid w:val="001068A9"/>
    <w:rsid w:val="001111BB"/>
    <w:rsid w:val="0011614F"/>
    <w:rsid w:val="001167E2"/>
    <w:rsid w:val="00116DC0"/>
    <w:rsid w:val="0012295E"/>
    <w:rsid w:val="00135A76"/>
    <w:rsid w:val="00135CA4"/>
    <w:rsid w:val="00136F6B"/>
    <w:rsid w:val="001432B7"/>
    <w:rsid w:val="00150573"/>
    <w:rsid w:val="00155E25"/>
    <w:rsid w:val="00162B26"/>
    <w:rsid w:val="00167A50"/>
    <w:rsid w:val="00170E8D"/>
    <w:rsid w:val="00185D6E"/>
    <w:rsid w:val="00187E4B"/>
    <w:rsid w:val="001934A3"/>
    <w:rsid w:val="00194509"/>
    <w:rsid w:val="00194940"/>
    <w:rsid w:val="001C3083"/>
    <w:rsid w:val="001C30D7"/>
    <w:rsid w:val="001D001D"/>
    <w:rsid w:val="001D13F7"/>
    <w:rsid w:val="001D373D"/>
    <w:rsid w:val="001E0D4A"/>
    <w:rsid w:val="001E7B2A"/>
    <w:rsid w:val="001F1DBB"/>
    <w:rsid w:val="001F387D"/>
    <w:rsid w:val="00200339"/>
    <w:rsid w:val="00202AF6"/>
    <w:rsid w:val="00210D94"/>
    <w:rsid w:val="0021453F"/>
    <w:rsid w:val="002169CB"/>
    <w:rsid w:val="00220931"/>
    <w:rsid w:val="00240027"/>
    <w:rsid w:val="002400A4"/>
    <w:rsid w:val="002657A3"/>
    <w:rsid w:val="00265BAB"/>
    <w:rsid w:val="0026785D"/>
    <w:rsid w:val="00270284"/>
    <w:rsid w:val="00274109"/>
    <w:rsid w:val="0027423C"/>
    <w:rsid w:val="00276BA1"/>
    <w:rsid w:val="00280347"/>
    <w:rsid w:val="00281207"/>
    <w:rsid w:val="00284831"/>
    <w:rsid w:val="00294CAA"/>
    <w:rsid w:val="002A70D9"/>
    <w:rsid w:val="002A7B5F"/>
    <w:rsid w:val="002B5995"/>
    <w:rsid w:val="002C70CF"/>
    <w:rsid w:val="002E230A"/>
    <w:rsid w:val="002E31D7"/>
    <w:rsid w:val="002F59F1"/>
    <w:rsid w:val="002F79EA"/>
    <w:rsid w:val="00300E8C"/>
    <w:rsid w:val="0031010F"/>
    <w:rsid w:val="00323C24"/>
    <w:rsid w:val="00324CEE"/>
    <w:rsid w:val="00324DD6"/>
    <w:rsid w:val="00325F18"/>
    <w:rsid w:val="00331899"/>
    <w:rsid w:val="00334FE0"/>
    <w:rsid w:val="00345BBA"/>
    <w:rsid w:val="00347004"/>
    <w:rsid w:val="0035342B"/>
    <w:rsid w:val="003637FD"/>
    <w:rsid w:val="00367115"/>
    <w:rsid w:val="00372ED9"/>
    <w:rsid w:val="003A2D6C"/>
    <w:rsid w:val="003A4365"/>
    <w:rsid w:val="003A4AFA"/>
    <w:rsid w:val="003B1450"/>
    <w:rsid w:val="003C43E7"/>
    <w:rsid w:val="003C5FE2"/>
    <w:rsid w:val="003C7D63"/>
    <w:rsid w:val="003D1B0C"/>
    <w:rsid w:val="003E4C3E"/>
    <w:rsid w:val="003E659C"/>
    <w:rsid w:val="003F5625"/>
    <w:rsid w:val="00424223"/>
    <w:rsid w:val="00425558"/>
    <w:rsid w:val="004358DE"/>
    <w:rsid w:val="00435D54"/>
    <w:rsid w:val="00443AD5"/>
    <w:rsid w:val="00447E8F"/>
    <w:rsid w:val="00451115"/>
    <w:rsid w:val="00453863"/>
    <w:rsid w:val="0045547F"/>
    <w:rsid w:val="00457BDE"/>
    <w:rsid w:val="00460DD1"/>
    <w:rsid w:val="004900AE"/>
    <w:rsid w:val="004923C4"/>
    <w:rsid w:val="004B280F"/>
    <w:rsid w:val="004B2CB5"/>
    <w:rsid w:val="004B7677"/>
    <w:rsid w:val="004C135E"/>
    <w:rsid w:val="004D071C"/>
    <w:rsid w:val="004E3C5C"/>
    <w:rsid w:val="004F5470"/>
    <w:rsid w:val="00502E89"/>
    <w:rsid w:val="00504E87"/>
    <w:rsid w:val="00506A06"/>
    <w:rsid w:val="00516255"/>
    <w:rsid w:val="005212F2"/>
    <w:rsid w:val="00527A46"/>
    <w:rsid w:val="005428D3"/>
    <w:rsid w:val="00551F5A"/>
    <w:rsid w:val="0055363F"/>
    <w:rsid w:val="0056385B"/>
    <w:rsid w:val="005707B6"/>
    <w:rsid w:val="00571AD1"/>
    <w:rsid w:val="00580B5B"/>
    <w:rsid w:val="00587F9C"/>
    <w:rsid w:val="005A3059"/>
    <w:rsid w:val="005A419B"/>
    <w:rsid w:val="005A644E"/>
    <w:rsid w:val="005B2476"/>
    <w:rsid w:val="005B6593"/>
    <w:rsid w:val="005D4128"/>
    <w:rsid w:val="005E0323"/>
    <w:rsid w:val="005E5255"/>
    <w:rsid w:val="00601A18"/>
    <w:rsid w:val="00617BDC"/>
    <w:rsid w:val="00622006"/>
    <w:rsid w:val="0064672D"/>
    <w:rsid w:val="00691AF1"/>
    <w:rsid w:val="006A03A1"/>
    <w:rsid w:val="006A5618"/>
    <w:rsid w:val="006A7F96"/>
    <w:rsid w:val="006B2ADE"/>
    <w:rsid w:val="006B6CBB"/>
    <w:rsid w:val="006B7D26"/>
    <w:rsid w:val="006D376A"/>
    <w:rsid w:val="006E7C8A"/>
    <w:rsid w:val="00713BED"/>
    <w:rsid w:val="007407A2"/>
    <w:rsid w:val="00751B80"/>
    <w:rsid w:val="00781468"/>
    <w:rsid w:val="0078704E"/>
    <w:rsid w:val="00790FC7"/>
    <w:rsid w:val="007A6F0E"/>
    <w:rsid w:val="007B152B"/>
    <w:rsid w:val="007B7E6C"/>
    <w:rsid w:val="007C741C"/>
    <w:rsid w:val="007D0530"/>
    <w:rsid w:val="007D0BCB"/>
    <w:rsid w:val="007D1F1D"/>
    <w:rsid w:val="007D2D44"/>
    <w:rsid w:val="007D4EF0"/>
    <w:rsid w:val="007E730C"/>
    <w:rsid w:val="007E762B"/>
    <w:rsid w:val="007F120F"/>
    <w:rsid w:val="007F7060"/>
    <w:rsid w:val="00800427"/>
    <w:rsid w:val="008070AD"/>
    <w:rsid w:val="008073B5"/>
    <w:rsid w:val="0081173F"/>
    <w:rsid w:val="0082383A"/>
    <w:rsid w:val="00833DE3"/>
    <w:rsid w:val="008449DA"/>
    <w:rsid w:val="00847619"/>
    <w:rsid w:val="00855839"/>
    <w:rsid w:val="00867D39"/>
    <w:rsid w:val="00870D09"/>
    <w:rsid w:val="00875AD8"/>
    <w:rsid w:val="00880752"/>
    <w:rsid w:val="0088190A"/>
    <w:rsid w:val="00885DF1"/>
    <w:rsid w:val="00887849"/>
    <w:rsid w:val="008933FA"/>
    <w:rsid w:val="00897AFC"/>
    <w:rsid w:val="008A7253"/>
    <w:rsid w:val="008B0979"/>
    <w:rsid w:val="008B6DA3"/>
    <w:rsid w:val="008B6F92"/>
    <w:rsid w:val="008C7234"/>
    <w:rsid w:val="008D0750"/>
    <w:rsid w:val="008D0A62"/>
    <w:rsid w:val="008F4CA6"/>
    <w:rsid w:val="008F7BB2"/>
    <w:rsid w:val="0090626B"/>
    <w:rsid w:val="00907CAC"/>
    <w:rsid w:val="0092267A"/>
    <w:rsid w:val="00926781"/>
    <w:rsid w:val="00945FD7"/>
    <w:rsid w:val="00973404"/>
    <w:rsid w:val="00981D39"/>
    <w:rsid w:val="00997DC0"/>
    <w:rsid w:val="009A14A7"/>
    <w:rsid w:val="009A1B4C"/>
    <w:rsid w:val="009A7998"/>
    <w:rsid w:val="009B0E91"/>
    <w:rsid w:val="009B39E8"/>
    <w:rsid w:val="009C63BD"/>
    <w:rsid w:val="009C6478"/>
    <w:rsid w:val="009D4641"/>
    <w:rsid w:val="009F007E"/>
    <w:rsid w:val="009F0E22"/>
    <w:rsid w:val="009F431B"/>
    <w:rsid w:val="009F5411"/>
    <w:rsid w:val="00A03AFF"/>
    <w:rsid w:val="00A06FD3"/>
    <w:rsid w:val="00A1594F"/>
    <w:rsid w:val="00A2334C"/>
    <w:rsid w:val="00A37FE6"/>
    <w:rsid w:val="00A425CA"/>
    <w:rsid w:val="00A44A18"/>
    <w:rsid w:val="00A47BC3"/>
    <w:rsid w:val="00A577BC"/>
    <w:rsid w:val="00A66786"/>
    <w:rsid w:val="00A75CAF"/>
    <w:rsid w:val="00A77A05"/>
    <w:rsid w:val="00A80C77"/>
    <w:rsid w:val="00A83441"/>
    <w:rsid w:val="00A83B5C"/>
    <w:rsid w:val="00AB1A1B"/>
    <w:rsid w:val="00AC7BC8"/>
    <w:rsid w:val="00AD2825"/>
    <w:rsid w:val="00AD48FC"/>
    <w:rsid w:val="00AE006D"/>
    <w:rsid w:val="00AF3B5A"/>
    <w:rsid w:val="00AF3CD4"/>
    <w:rsid w:val="00AF46DF"/>
    <w:rsid w:val="00B20144"/>
    <w:rsid w:val="00B20248"/>
    <w:rsid w:val="00B260C8"/>
    <w:rsid w:val="00B4143F"/>
    <w:rsid w:val="00B42B36"/>
    <w:rsid w:val="00B43A02"/>
    <w:rsid w:val="00B46DF9"/>
    <w:rsid w:val="00B67FBC"/>
    <w:rsid w:val="00B832C0"/>
    <w:rsid w:val="00B96148"/>
    <w:rsid w:val="00B96A95"/>
    <w:rsid w:val="00BC4006"/>
    <w:rsid w:val="00BC54FF"/>
    <w:rsid w:val="00C0070A"/>
    <w:rsid w:val="00C05A6F"/>
    <w:rsid w:val="00C14130"/>
    <w:rsid w:val="00C15EBB"/>
    <w:rsid w:val="00C22A9D"/>
    <w:rsid w:val="00C2349C"/>
    <w:rsid w:val="00C24BAB"/>
    <w:rsid w:val="00C357EF"/>
    <w:rsid w:val="00C51B83"/>
    <w:rsid w:val="00C575F3"/>
    <w:rsid w:val="00C63312"/>
    <w:rsid w:val="00C63EFA"/>
    <w:rsid w:val="00C703F5"/>
    <w:rsid w:val="00C77D8F"/>
    <w:rsid w:val="00C80D2E"/>
    <w:rsid w:val="00C85B95"/>
    <w:rsid w:val="00C97655"/>
    <w:rsid w:val="00C97896"/>
    <w:rsid w:val="00CB0683"/>
    <w:rsid w:val="00CB0C14"/>
    <w:rsid w:val="00CB7647"/>
    <w:rsid w:val="00CD1F12"/>
    <w:rsid w:val="00CD2A09"/>
    <w:rsid w:val="00CE5F2A"/>
    <w:rsid w:val="00CF07B8"/>
    <w:rsid w:val="00CF7630"/>
    <w:rsid w:val="00D026C0"/>
    <w:rsid w:val="00D15AE3"/>
    <w:rsid w:val="00D40D4D"/>
    <w:rsid w:val="00D43092"/>
    <w:rsid w:val="00D45547"/>
    <w:rsid w:val="00D631F7"/>
    <w:rsid w:val="00D65DA0"/>
    <w:rsid w:val="00D74067"/>
    <w:rsid w:val="00D74EED"/>
    <w:rsid w:val="00D80AB5"/>
    <w:rsid w:val="00D838E7"/>
    <w:rsid w:val="00D84D27"/>
    <w:rsid w:val="00DB01DD"/>
    <w:rsid w:val="00DB1EDB"/>
    <w:rsid w:val="00DB5365"/>
    <w:rsid w:val="00DD3E1E"/>
    <w:rsid w:val="00DD4EEF"/>
    <w:rsid w:val="00DD529F"/>
    <w:rsid w:val="00DD550F"/>
    <w:rsid w:val="00DE18C0"/>
    <w:rsid w:val="00DE4E9A"/>
    <w:rsid w:val="00DF0377"/>
    <w:rsid w:val="00DF3E96"/>
    <w:rsid w:val="00DF7189"/>
    <w:rsid w:val="00E00CF6"/>
    <w:rsid w:val="00E16C71"/>
    <w:rsid w:val="00E36B83"/>
    <w:rsid w:val="00E430BE"/>
    <w:rsid w:val="00E50730"/>
    <w:rsid w:val="00E52DEE"/>
    <w:rsid w:val="00E7454D"/>
    <w:rsid w:val="00E77BA3"/>
    <w:rsid w:val="00E84C3A"/>
    <w:rsid w:val="00E84F04"/>
    <w:rsid w:val="00E860D5"/>
    <w:rsid w:val="00E92D99"/>
    <w:rsid w:val="00E93387"/>
    <w:rsid w:val="00E960BF"/>
    <w:rsid w:val="00EA3B6A"/>
    <w:rsid w:val="00EB0D42"/>
    <w:rsid w:val="00EB1359"/>
    <w:rsid w:val="00EB254E"/>
    <w:rsid w:val="00EC3BD2"/>
    <w:rsid w:val="00EC5A72"/>
    <w:rsid w:val="00ED4726"/>
    <w:rsid w:val="00EF188C"/>
    <w:rsid w:val="00EF661F"/>
    <w:rsid w:val="00F10F71"/>
    <w:rsid w:val="00F1445A"/>
    <w:rsid w:val="00F165C1"/>
    <w:rsid w:val="00F2385E"/>
    <w:rsid w:val="00F32FC1"/>
    <w:rsid w:val="00F400C4"/>
    <w:rsid w:val="00F41813"/>
    <w:rsid w:val="00F43989"/>
    <w:rsid w:val="00F53B6B"/>
    <w:rsid w:val="00F87027"/>
    <w:rsid w:val="00FA7600"/>
    <w:rsid w:val="00FB5622"/>
    <w:rsid w:val="00FB78E7"/>
    <w:rsid w:val="00FC5644"/>
    <w:rsid w:val="00FC6C61"/>
    <w:rsid w:val="00FE0A90"/>
    <w:rsid w:val="00FE5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3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DE4E9A"/>
    <w:pPr>
      <w:spacing w:after="120"/>
    </w:pPr>
    <w:rPr>
      <w:rFonts w:ascii="Gellix" w:eastAsia="ヒラギノ角ゴ Pro W3" w:hAnsi="Gellix"/>
      <w:color w:val="000000"/>
      <w:szCs w:val="24"/>
    </w:rPr>
  </w:style>
  <w:style w:type="paragraph" w:styleId="Titre1">
    <w:name w:val="heading 1"/>
    <w:aliases w:val="Subtitle"/>
    <w:basedOn w:val="Normal"/>
    <w:next w:val="Normal"/>
    <w:link w:val="Titre1Car"/>
    <w:locked/>
    <w:rsid w:val="00AF3CD4"/>
    <w:pPr>
      <w:keepNext/>
      <w:keepLines/>
      <w:outlineLvl w:val="0"/>
    </w:pPr>
    <w:rPr>
      <w:rFonts w:eastAsiaTheme="majorEastAsia" w:cstheme="majorBidi"/>
      <w:color w:val="86BBE6"/>
      <w:sz w:val="28"/>
      <w:szCs w:val="32"/>
    </w:rPr>
  </w:style>
  <w:style w:type="paragraph" w:styleId="Titre2">
    <w:name w:val="heading 2"/>
    <w:basedOn w:val="Titre3"/>
    <w:next w:val="Normal"/>
    <w:link w:val="Titre2Car"/>
    <w:unhideWhenUsed/>
    <w:qFormat/>
    <w:locked/>
    <w:rsid w:val="009F007E"/>
    <w:pPr>
      <w:spacing w:before="360"/>
      <w:outlineLvl w:val="1"/>
    </w:pPr>
    <w:rPr>
      <w:b/>
      <w:color w:val="000000" w:themeColor="background1"/>
      <w:sz w:val="26"/>
      <w:szCs w:val="26"/>
    </w:rPr>
  </w:style>
  <w:style w:type="paragraph" w:styleId="Titre3">
    <w:name w:val="heading 3"/>
    <w:basedOn w:val="Normal"/>
    <w:next w:val="Normal"/>
    <w:link w:val="Titre3Car"/>
    <w:unhideWhenUsed/>
    <w:locked/>
    <w:rsid w:val="00185D6E"/>
    <w:pPr>
      <w:keepNext/>
      <w:keepLines/>
      <w:spacing w:before="40"/>
      <w:outlineLvl w:val="2"/>
    </w:pPr>
    <w:rPr>
      <w:rFonts w:eastAsiaTheme="majorEastAsia" w:cstheme="majorBidi"/>
      <w:color w:val="007BFF" w:themeColor="text1"/>
    </w:rPr>
  </w:style>
  <w:style w:type="paragraph" w:styleId="Titre4">
    <w:name w:val="heading 4"/>
    <w:aliases w:val="bullet"/>
    <w:basedOn w:val="Normal"/>
    <w:next w:val="Normal"/>
    <w:link w:val="Titre4Car"/>
    <w:unhideWhenUsed/>
    <w:qFormat/>
    <w:locked/>
    <w:rsid w:val="009F007E"/>
    <w:pPr>
      <w:spacing w:before="280" w:after="60"/>
      <w:ind w:left="714" w:hanging="357"/>
      <w:outlineLvl w:val="3"/>
    </w:pPr>
    <w:rPr>
      <w:b/>
      <w:color w:val="000000" w:themeColor="background1"/>
    </w:rPr>
  </w:style>
  <w:style w:type="paragraph" w:styleId="Titre5">
    <w:name w:val="heading 5"/>
    <w:basedOn w:val="Normal"/>
    <w:next w:val="Normal"/>
    <w:link w:val="Titre5Car"/>
    <w:unhideWhenUsed/>
    <w:locked/>
    <w:rsid w:val="00185D6E"/>
    <w:pPr>
      <w:keepNext/>
      <w:keepLines/>
      <w:spacing w:before="40"/>
      <w:outlineLvl w:val="4"/>
    </w:pPr>
    <w:rPr>
      <w:rFonts w:eastAsiaTheme="majorEastAsia" w:cstheme="majorBidi"/>
      <w:color w:val="FF5769" w:themeColor="accent4"/>
      <w:u w:val="single"/>
    </w:rPr>
  </w:style>
  <w:style w:type="paragraph" w:styleId="Titre6">
    <w:name w:val="heading 6"/>
    <w:basedOn w:val="Normal"/>
    <w:next w:val="Normal"/>
    <w:link w:val="Titre6Car"/>
    <w:semiHidden/>
    <w:unhideWhenUsed/>
    <w:locked/>
    <w:rsid w:val="00B832C0"/>
    <w:pPr>
      <w:keepNext/>
      <w:keepLines/>
      <w:spacing w:before="40"/>
      <w:outlineLvl w:val="5"/>
    </w:pPr>
    <w:rPr>
      <w:rFonts w:eastAsiaTheme="majorEastAsia" w:cstheme="majorBidi"/>
      <w:i/>
      <w:color w:val="FF5769" w:themeColor="accent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8B6F92"/>
    <w:pPr>
      <w:numPr>
        <w:numId w:val="14"/>
      </w:numPr>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Titre6Car">
    <w:name w:val="Titre 6 Car"/>
    <w:basedOn w:val="Policepardfaut"/>
    <w:link w:val="Titre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Numrodepage">
    <w:name w:val="page number"/>
    <w:basedOn w:val="Policepardfaut"/>
    <w:semiHidden/>
    <w:unhideWhenUsed/>
    <w:locked/>
    <w:rsid w:val="00A83441"/>
  </w:style>
  <w:style w:type="paragraph" w:styleId="Paragraphedeliste">
    <w:name w:val="List Paragraph"/>
    <w:basedOn w:val="Normal"/>
    <w:uiPriority w:val="34"/>
    <w:qFormat/>
    <w:rsid w:val="000E33A2"/>
    <w:pPr>
      <w:ind w:left="720"/>
      <w:contextualSpacing/>
    </w:pPr>
  </w:style>
  <w:style w:type="character" w:styleId="lev">
    <w:name w:val="Strong"/>
    <w:aliases w:val="Bold"/>
    <w:basedOn w:val="Policepardfaut"/>
    <w:qFormat/>
    <w:locked/>
    <w:rsid w:val="00DE4E9A"/>
    <w:rPr>
      <w:rFonts w:ascii="Gellix" w:hAnsi="Gellix"/>
      <w:b/>
      <w:bCs/>
      <w:color w:val="auto"/>
    </w:rPr>
  </w:style>
  <w:style w:type="character" w:customStyle="1" w:styleId="Titre5Car">
    <w:name w:val="Titre 5 Car"/>
    <w:basedOn w:val="Policepardfaut"/>
    <w:link w:val="Titre5"/>
    <w:rsid w:val="00185D6E"/>
    <w:rPr>
      <w:rFonts w:ascii="Arial" w:eastAsiaTheme="majorEastAsia" w:hAnsi="Arial" w:cstheme="majorBidi"/>
      <w:color w:val="FF5769" w:themeColor="accent4"/>
      <w:sz w:val="22"/>
      <w:szCs w:val="24"/>
      <w:u w:val="single"/>
    </w:rPr>
  </w:style>
  <w:style w:type="paragraph" w:styleId="Titre">
    <w:name w:val="Title"/>
    <w:basedOn w:val="zBandoTITLE"/>
    <w:next w:val="Normal"/>
    <w:link w:val="TitreCar"/>
    <w:qFormat/>
    <w:locked/>
    <w:rsid w:val="003637FD"/>
    <w:pPr>
      <w:spacing w:before="240" w:after="0" w:line="264" w:lineRule="auto"/>
    </w:pPr>
    <w:rPr>
      <w:b w:val="0"/>
      <w:bCs w:val="0"/>
      <w:color w:val="000000" w:themeColor="background1"/>
      <w:sz w:val="80"/>
      <w:szCs w:val="80"/>
    </w:rPr>
  </w:style>
  <w:style w:type="character" w:customStyle="1" w:styleId="TitreCar">
    <w:name w:val="Titre Car"/>
    <w:basedOn w:val="Policepardfaut"/>
    <w:link w:val="Titre"/>
    <w:rsid w:val="003637FD"/>
    <w:rPr>
      <w:rFonts w:ascii="Helvetica" w:eastAsia="ヒラギノ角ゴ Pro W3" w:hAnsi="Helvetica"/>
      <w:color w:val="000000" w:themeColor="background1"/>
      <w:sz w:val="80"/>
      <w:szCs w:val="80"/>
    </w:rPr>
  </w:style>
  <w:style w:type="character" w:customStyle="1" w:styleId="Titre1Car">
    <w:name w:val="Titre 1 Car"/>
    <w:aliases w:val="Subtitle Car"/>
    <w:basedOn w:val="Policepardfaut"/>
    <w:link w:val="Titre1"/>
    <w:rsid w:val="00AF3CD4"/>
    <w:rPr>
      <w:rFonts w:ascii="Arial" w:eastAsiaTheme="majorEastAsia" w:hAnsi="Arial" w:cstheme="majorBidi"/>
      <w:color w:val="86BBE6"/>
      <w:sz w:val="28"/>
      <w:szCs w:val="32"/>
    </w:rPr>
  </w:style>
  <w:style w:type="character" w:customStyle="1" w:styleId="Titre2Car">
    <w:name w:val="Titre 2 Car"/>
    <w:basedOn w:val="Policepardfaut"/>
    <w:link w:val="Titre2"/>
    <w:rsid w:val="009F007E"/>
    <w:rPr>
      <w:rFonts w:ascii="Helvetica" w:eastAsiaTheme="majorEastAsia" w:hAnsi="Helvetica" w:cstheme="majorBidi"/>
      <w:b/>
      <w:color w:val="000000" w:themeColor="background1"/>
      <w:sz w:val="26"/>
      <w:szCs w:val="26"/>
    </w:rPr>
  </w:style>
  <w:style w:type="character" w:customStyle="1" w:styleId="Titre3Car">
    <w:name w:val="Titre 3 Car"/>
    <w:basedOn w:val="Policepardfaut"/>
    <w:link w:val="Titre3"/>
    <w:rsid w:val="00185D6E"/>
    <w:rPr>
      <w:rFonts w:ascii="Arial" w:eastAsiaTheme="majorEastAsia" w:hAnsi="Arial" w:cstheme="majorBidi"/>
      <w:color w:val="007BFF" w:themeColor="text1"/>
      <w:sz w:val="22"/>
      <w:szCs w:val="24"/>
    </w:rPr>
  </w:style>
  <w:style w:type="character" w:customStyle="1" w:styleId="Titre4Car">
    <w:name w:val="Titre 4 Car"/>
    <w:aliases w:val="bullet Car"/>
    <w:basedOn w:val="Policepardfaut"/>
    <w:link w:val="Titre4"/>
    <w:rsid w:val="009F007E"/>
    <w:rPr>
      <w:rFonts w:ascii="Helvetica" w:eastAsia="ヒラギノ角ゴ Pro W3" w:hAnsi="Helvetica"/>
      <w:b/>
      <w:color w:val="000000" w:themeColor="background1"/>
      <w:sz w:val="22"/>
      <w:szCs w:val="24"/>
    </w:rPr>
  </w:style>
  <w:style w:type="paragraph" w:styleId="Citation">
    <w:name w:val="Quote"/>
    <w:aliases w:val="&quot;Citation&quot;"/>
    <w:basedOn w:val="Normal"/>
    <w:next w:val="Normal"/>
    <w:link w:val="CitationCar"/>
    <w:uiPriority w:val="29"/>
    <w:qFormat/>
    <w:rsid w:val="009F007E"/>
    <w:pPr>
      <w:spacing w:before="200" w:after="160"/>
      <w:ind w:left="864" w:right="864"/>
      <w:jc w:val="center"/>
    </w:pPr>
    <w:rPr>
      <w:i/>
      <w:iCs/>
      <w:color w:val="000000" w:themeColor="background1"/>
    </w:rPr>
  </w:style>
  <w:style w:type="character" w:customStyle="1" w:styleId="CitationCar">
    <w:name w:val="Citation Car"/>
    <w:aliases w:val="&quot;Citation&quot; Car"/>
    <w:basedOn w:val="Policepardfaut"/>
    <w:link w:val="Citation"/>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0E33A2"/>
    <w:pPr>
      <w:numPr>
        <w:numId w:val="16"/>
      </w:numPr>
    </w:pPr>
  </w:style>
  <w:style w:type="paragraph" w:styleId="En-tte">
    <w:name w:val="header"/>
    <w:basedOn w:val="Normal"/>
    <w:link w:val="En-tteCar"/>
    <w:unhideWhenUsed/>
    <w:locked/>
    <w:rsid w:val="00D40D4D"/>
    <w:pPr>
      <w:tabs>
        <w:tab w:val="center" w:pos="4536"/>
        <w:tab w:val="right" w:pos="9072"/>
      </w:tabs>
    </w:pPr>
  </w:style>
  <w:style w:type="character" w:customStyle="1" w:styleId="En-tteCar">
    <w:name w:val="En-tête Car"/>
    <w:basedOn w:val="Policepardfaut"/>
    <w:link w:val="En-tte"/>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qFormat/>
    <w:rsid w:val="00DE4E9A"/>
    <w:pPr>
      <w:numPr>
        <w:numId w:val="8"/>
      </w:numPr>
      <w:spacing w:before="360" w:after="120"/>
    </w:pPr>
    <w:rPr>
      <w:rFonts w:ascii="Gellix" w:eastAsia="ヒラギノ角ゴ Pro W3" w:hAnsi="Gellix"/>
      <w:b/>
      <w:color w:val="000000" w:themeColor="background1"/>
      <w:sz w:val="24"/>
      <w:szCs w:val="24"/>
    </w:rPr>
  </w:style>
  <w:style w:type="paragraph" w:customStyle="1" w:styleId="bullet3">
    <w:name w:val="bullet 3"/>
    <w:basedOn w:val="Normal"/>
    <w:qFormat/>
    <w:rsid w:val="00DF3E96"/>
    <w:pPr>
      <w:numPr>
        <w:ilvl w:val="1"/>
        <w:numId w:val="7"/>
      </w:numPr>
      <w:ind w:left="1494"/>
    </w:pPr>
  </w:style>
  <w:style w:type="paragraph" w:customStyle="1" w:styleId="zBandoTalkingPoints">
    <w:name w:val="zBando Talking Points"/>
    <w:qFormat/>
    <w:rsid w:val="00DE4E9A"/>
    <w:pPr>
      <w:spacing w:line="288" w:lineRule="auto"/>
    </w:pPr>
    <w:rPr>
      <w:rFonts w:ascii="Gellix" w:eastAsia="ヒラギノ角ゴ Pro W3" w:hAnsi="Gellix"/>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Titre2"/>
    <w:link w:val="SubTitleCar"/>
    <w:qFormat/>
    <w:rsid w:val="00453863"/>
    <w:pPr>
      <w:spacing w:before="0"/>
    </w:pPr>
    <w:rPr>
      <w:sz w:val="36"/>
      <w:szCs w:val="36"/>
    </w:rPr>
  </w:style>
  <w:style w:type="character" w:customStyle="1" w:styleId="SubTitleCar">
    <w:name w:val="Sub Title Car"/>
    <w:basedOn w:val="Titre2C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Policepardfaut"/>
    <w:rsid w:val="004358DE"/>
  </w:style>
  <w:style w:type="character" w:customStyle="1" w:styleId="eop">
    <w:name w:val="eop"/>
    <w:basedOn w:val="Policepardfaut"/>
    <w:rsid w:val="004358DE"/>
  </w:style>
  <w:style w:type="paragraph" w:customStyle="1" w:styleId="Subbullet">
    <w:name w:val="Sub bullet"/>
    <w:basedOn w:val="1BulletTitle"/>
    <w:qFormat/>
    <w:rsid w:val="001934A3"/>
    <w:pPr>
      <w:spacing w:before="120" w:after="115"/>
    </w:pPr>
    <w:rPr>
      <w:b w:val="0"/>
      <w:bCs/>
    </w:rPr>
  </w:style>
  <w:style w:type="table" w:styleId="Grilledutableau">
    <w:name w:val="Table Grid"/>
    <w:basedOn w:val="Tableau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DE4E9A"/>
    <w:pPr>
      <w:spacing w:after="200" w:line="276" w:lineRule="auto"/>
      <w:ind w:left="2130" w:hanging="2130"/>
    </w:pPr>
    <w:rPr>
      <w:rFonts w:eastAsia="Calibri"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customStyle="1" w:styleId="Paragraphestandard">
    <w:name w:val="[Paragraphe standard]"/>
    <w:basedOn w:val="Aucunstyle"/>
    <w:uiPriority w:val="99"/>
    <w:rsid w:val="00194509"/>
    <w:rPr>
      <w:lang w:val="en-GB"/>
    </w:rPr>
  </w:style>
  <w:style w:type="paragraph" w:styleId="Corpsdetexte">
    <w:name w:val="Body Text"/>
    <w:basedOn w:val="Normal"/>
    <w:link w:val="CorpsdetexteCar"/>
    <w:semiHidden/>
    <w:unhideWhenUsed/>
    <w:locked/>
    <w:rsid w:val="00800427"/>
  </w:style>
  <w:style w:type="character" w:customStyle="1" w:styleId="CorpsdetexteCar">
    <w:name w:val="Corps de texte Car"/>
    <w:basedOn w:val="Policepardfaut"/>
    <w:link w:val="Corpsdetexte"/>
    <w:semiHidden/>
    <w:rsid w:val="00800427"/>
    <w:rPr>
      <w:rFonts w:ascii="Gellix" w:eastAsia="ヒラギノ角ゴ Pro W3" w:hAnsi="Gellix"/>
      <w:color w:val="000000"/>
      <w:szCs w:val="24"/>
    </w:rPr>
  </w:style>
  <w:style w:type="paragraph" w:styleId="Pieddepage">
    <w:name w:val="footer"/>
    <w:basedOn w:val="Normal"/>
    <w:link w:val="PieddepageCar"/>
    <w:unhideWhenUsed/>
    <w:locked/>
    <w:rsid w:val="00800427"/>
    <w:pPr>
      <w:tabs>
        <w:tab w:val="center" w:pos="4536"/>
        <w:tab w:val="right" w:pos="9072"/>
      </w:tabs>
      <w:spacing w:after="0"/>
    </w:pPr>
  </w:style>
  <w:style w:type="character" w:customStyle="1" w:styleId="PieddepageCar">
    <w:name w:val="Pied de page Car"/>
    <w:basedOn w:val="Policepardfaut"/>
    <w:link w:val="Pieddepage"/>
    <w:rsid w:val="00800427"/>
    <w:rPr>
      <w:rFonts w:ascii="Gellix" w:eastAsia="ヒラギノ角ゴ Pro W3" w:hAnsi="Gellix"/>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tkk\International%20Chamber%20of%20Commerce\Global%20Policy%20Space%20-%20GLOBAL%20POLICY%20WORKSPACE\Banking\Projects\2023%20ISBP%20update\20230809_ISBP_821_Rev_group.xlsx" TargetMode="External"/><Relationship Id="rId1" Type="http://schemas.openxmlformats.org/officeDocument/2006/relationships/mailMergeSource" Target="file:///C:\Users\tkk\International%20Chamber%20of%20Commerce\Global%20Policy%20Space%20-%20GLOBAL%20POLICY%20WORKSPACE\Banking\Projects\2023%20ISBP%20update\20230809_ISBP_821_Rev_group.xlsx" TargetMode="External"/></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7" ma:contentTypeDescription="Create a new document." ma:contentTypeScope="" ma:versionID="2e754feca39e09b3b51e0a0f69e615e3">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252dc435c72297ae287a5a0fe633524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42195723-b6d9-4926-97c3-bdd7cf343cf8"/>
    <ds:schemaRef ds:uri="6e0672cc-2b49-4aef-a692-9dbb21d7e3f3"/>
    <ds:schemaRef ds:uri="fecf7fcc-4ac6-4448-a404-5e4417a2ee04"/>
  </ds:schemaRefs>
</ds:datastoreItem>
</file>

<file path=customXml/itemProps2.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3.xml><?xml version="1.0" encoding="utf-8"?>
<ds:datastoreItem xmlns:ds="http://schemas.openxmlformats.org/officeDocument/2006/customXml" ds:itemID="{8ED4CE2F-6C91-40E8-AA4E-4657F3BD7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6777</Words>
  <Characters>34024</Characters>
  <Application>Microsoft Office Word</Application>
  <DocSecurity>0</DocSecurity>
  <Lines>283</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ICC Letterhead</vt:lpstr>
      <vt:lpstr>ICC Letterhead</vt:lpstr>
    </vt:vector>
  </TitlesOfParts>
  <Company/>
  <LinksUpToDate>false</LinksUpToDate>
  <CharactersWithSpaces>40720</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Kevin Stevenson</dc:creator>
  <cp:keywords/>
  <cp:lastModifiedBy>KUBIAK Tomasch</cp:lastModifiedBy>
  <cp:revision>37</cp:revision>
  <cp:lastPrinted>2022-06-03T16:07:00Z</cp:lastPrinted>
  <dcterms:created xsi:type="dcterms:W3CDTF">2022-06-03T13:44:00Z</dcterms:created>
  <dcterms:modified xsi:type="dcterms:W3CDTF">2023-11-27T14:48:00Z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05b5d968-884f-4198-93e4-90c7a0b63574</vt:lpwstr>
  </property>
  <property fmtid="{D5CDD505-2E9C-101B-9397-08002B2CF9AE}" pid="6" name="Provenance">
    <vt:lpwstr/>
  </property>
</Properties>
</file>