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0714" w14:textId="77777777" w:rsidR="00471F20" w:rsidRPr="00AF0EA6" w:rsidRDefault="00471F20" w:rsidP="00471F20">
      <w:pPr>
        <w:rPr>
          <w:b/>
          <w:bCs/>
          <w:i/>
          <w:iCs/>
          <w:color w:val="808080" w:themeColor="background1" w:themeShade="80"/>
        </w:rPr>
      </w:pPr>
      <w:r w:rsidRPr="00AF0EA6">
        <w:rPr>
          <w:b/>
          <w:bCs/>
          <w:i/>
          <w:iCs/>
          <w:color w:val="808080" w:themeColor="background1" w:themeShade="80"/>
        </w:rPr>
        <w:t xml:space="preserve">Potential annex 1 </w:t>
      </w:r>
      <w:r>
        <w:rPr>
          <w:b/>
          <w:bCs/>
          <w:i/>
          <w:iCs/>
          <w:color w:val="808080" w:themeColor="background1" w:themeShade="80"/>
        </w:rPr>
        <w:t xml:space="preserve">– Transparency – Dialogue efforts and potential actions </w:t>
      </w:r>
      <w:proofErr w:type="gramStart"/>
      <w:r>
        <w:rPr>
          <w:b/>
          <w:bCs/>
          <w:i/>
          <w:iCs/>
          <w:color w:val="808080" w:themeColor="background1" w:themeShade="80"/>
        </w:rPr>
        <w:t>identified</w:t>
      </w:r>
      <w:proofErr w:type="gramEnd"/>
    </w:p>
    <w:p w14:paraId="481D7DBB" w14:textId="77777777" w:rsidR="00471F20" w:rsidRDefault="00471F20" w:rsidP="00471F20"/>
    <w:p w14:paraId="2E6D4554" w14:textId="55721F7C" w:rsidR="00471F20" w:rsidRDefault="00471F20" w:rsidP="00471F20">
      <w:pPr>
        <w:pStyle w:val="SummaryHeader"/>
        <w:rPr>
          <w:rStyle w:val="normaltextrun"/>
          <w:rFonts w:eastAsia="Times New Roman" w:cs="Calibri Light"/>
          <w:szCs w:val="18"/>
          <w:lang w:eastAsia="en-AU"/>
        </w:rPr>
      </w:pPr>
      <w:r>
        <w:rPr>
          <w:rStyle w:val="normaltextrun"/>
          <w:rFonts w:eastAsia="Times New Roman" w:cs="Calibri Light"/>
          <w:szCs w:val="18"/>
          <w:lang w:eastAsia="en-AU"/>
        </w:rPr>
        <w:t>Annex I [Transparency] –</w:t>
      </w:r>
      <w:r w:rsidR="00411196">
        <w:rPr>
          <w:rStyle w:val="normaltextrun"/>
          <w:rFonts w:eastAsia="Times New Roman" w:cs="Calibri Light"/>
          <w:szCs w:val="18"/>
          <w:lang w:eastAsia="en-AU"/>
        </w:rPr>
        <w:t xml:space="preserve"> </w:t>
      </w:r>
      <w:bookmarkStart w:id="0" w:name="_Hlk138690414"/>
      <w:r>
        <w:rPr>
          <w:rStyle w:val="normaltextrun"/>
          <w:rFonts w:eastAsia="Times New Roman" w:cs="Calibri Light"/>
          <w:szCs w:val="18"/>
          <w:lang w:eastAsia="en-AU"/>
        </w:rPr>
        <w:t xml:space="preserve">Trade-related transparency </w:t>
      </w:r>
      <w:r w:rsidRPr="00267CDD">
        <w:rPr>
          <w:rStyle w:val="normaltextrun"/>
          <w:rFonts w:eastAsia="Times New Roman" w:cs="Calibri Light"/>
          <w:szCs w:val="18"/>
          <w:lang w:eastAsia="en-AU"/>
        </w:rPr>
        <w:t>efforts and potential actions identified</w:t>
      </w:r>
      <w:bookmarkEnd w:id="0"/>
    </w:p>
    <w:p w14:paraId="31096B8D" w14:textId="363D2728" w:rsidR="00471F20" w:rsidRDefault="00471F20" w:rsidP="00471F20">
      <w:pPr>
        <w:rPr>
          <w:rStyle w:val="normaltextrun"/>
          <w:rFonts w:eastAsia="Times New Roman" w:cs="Calibri Light"/>
          <w:szCs w:val="18"/>
          <w:lang w:eastAsia="en-AU"/>
        </w:rPr>
      </w:pPr>
      <w:r>
        <w:rPr>
          <w:rStyle w:val="normaltextrun"/>
          <w:rFonts w:eastAsia="Times New Roman" w:cs="Calibri Light"/>
          <w:szCs w:val="18"/>
          <w:lang w:eastAsia="en-AU"/>
        </w:rPr>
        <w:t>Across the work of the Dialogue, delegations and</w:t>
      </w:r>
      <w:r w:rsidR="00865E0A">
        <w:rPr>
          <w:rStyle w:val="normaltextrun"/>
          <w:rFonts w:eastAsia="Times New Roman" w:cs="Calibri Light"/>
          <w:szCs w:val="18"/>
          <w:lang w:eastAsia="en-AU"/>
        </w:rPr>
        <w:t xml:space="preserve"> relevant</w:t>
      </w:r>
      <w:r>
        <w:rPr>
          <w:rStyle w:val="normaltextrun"/>
          <w:rFonts w:eastAsia="Times New Roman" w:cs="Calibri Light"/>
          <w:szCs w:val="18"/>
          <w:lang w:eastAsia="en-AU"/>
        </w:rPr>
        <w:t xml:space="preserve"> stakeholders have extensively shared their trade-related plastics policies and approaches to </w:t>
      </w:r>
      <w:r w:rsidR="00865E0A">
        <w:rPr>
          <w:rStyle w:val="normaltextrun"/>
          <w:rFonts w:eastAsia="Times New Roman" w:cs="Calibri Light"/>
          <w:szCs w:val="18"/>
          <w:lang w:eastAsia="en-AU"/>
        </w:rPr>
        <w:t xml:space="preserve">tackle </w:t>
      </w:r>
      <w:proofErr w:type="gramStart"/>
      <w:r w:rsidR="00865E0A">
        <w:rPr>
          <w:rStyle w:val="normaltextrun"/>
          <w:rFonts w:eastAsia="Times New Roman" w:cs="Calibri Light"/>
          <w:szCs w:val="18"/>
          <w:lang w:eastAsia="en-AU"/>
        </w:rPr>
        <w:t xml:space="preserve">plastic </w:t>
      </w:r>
      <w:r>
        <w:rPr>
          <w:rStyle w:val="normaltextrun"/>
          <w:rFonts w:eastAsia="Times New Roman" w:cs="Calibri Light"/>
          <w:szCs w:val="18"/>
          <w:lang w:eastAsia="en-AU"/>
        </w:rPr>
        <w:t xml:space="preserve"> pollution</w:t>
      </w:r>
      <w:proofErr w:type="gramEnd"/>
      <w:r>
        <w:rPr>
          <w:rStyle w:val="normaltextrun"/>
          <w:rFonts w:eastAsia="Times New Roman" w:cs="Calibri Light"/>
          <w:szCs w:val="18"/>
          <w:lang w:eastAsia="en-AU"/>
        </w:rPr>
        <w:t xml:space="preserve">, including their efforts to improve transparency, monitoring and understanding of trade flows </w:t>
      </w:r>
      <w:r w:rsidRPr="00267CDD">
        <w:rPr>
          <w:rStyle w:val="normaltextrun"/>
          <w:rFonts w:eastAsia="Times New Roman" w:cs="Calibri Light"/>
          <w:szCs w:val="18"/>
          <w:lang w:eastAsia="en-AU"/>
        </w:rPr>
        <w:t>across the full life cycle of plastics, including flows of plastics embedded in or associated with internationally traded goods</w:t>
      </w:r>
      <w:r>
        <w:rPr>
          <w:rStyle w:val="normaltextrun"/>
          <w:rFonts w:eastAsia="Times New Roman" w:cs="Calibri Light"/>
          <w:szCs w:val="18"/>
          <w:lang w:eastAsia="en-AU"/>
        </w:rPr>
        <w:t xml:space="preserve"> plastics, as well as of alternatives and substitutes and related trade measures. These discussions have been reflected in the Dialogue's Informal Summaries and Aide Memoires prepared by coordinators and facilitators, in the room documents (RDs) containing studies and presentations produced for the meetings, as well as in the Factual Summaries of technical discussions under the reduction (</w:t>
      </w:r>
      <w:r w:rsidRPr="002A424C">
        <w:rPr>
          <w:rStyle w:val="normaltextrun"/>
          <w:rFonts w:eastAsia="Times New Roman" w:cs="Calibri Light"/>
          <w:szCs w:val="18"/>
          <w:lang w:eastAsia="en-AU"/>
        </w:rPr>
        <w:t>INF/TE/IDP/RD/125/Rev.1</w:t>
      </w:r>
      <w:r>
        <w:rPr>
          <w:rStyle w:val="normaltextrun"/>
          <w:rFonts w:eastAsia="Times New Roman" w:cs="Calibri Light"/>
          <w:szCs w:val="18"/>
          <w:lang w:eastAsia="en-AU"/>
        </w:rPr>
        <w:t>.) and promotion workstreams (</w:t>
      </w:r>
      <w:r w:rsidRPr="00841C59">
        <w:rPr>
          <w:rStyle w:val="normaltextrun"/>
          <w:rFonts w:eastAsia="Times New Roman" w:cs="Calibri Light"/>
          <w:szCs w:val="18"/>
          <w:lang w:eastAsia="en-AU"/>
        </w:rPr>
        <w:t>INF/TE/IDP/RD/88/Rev.1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1"/>
      </w:r>
      <w:r>
        <w:rPr>
          <w:rStyle w:val="normaltextrun"/>
          <w:rFonts w:eastAsia="Times New Roman" w:cs="Calibri Light"/>
          <w:szCs w:val="18"/>
          <w:lang w:eastAsia="en-AU"/>
        </w:rPr>
        <w:t xml:space="preserve"> Delegations have further shared their trade-related plastics measures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through a dedicated Survey, whose results have been compiled in the Dialogue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Report (</w:t>
      </w:r>
      <w:r w:rsidRPr="002A424C">
        <w:rPr>
          <w:rStyle w:val="normaltextrun"/>
          <w:rFonts w:eastAsia="Times New Roman" w:cs="Calibri Light"/>
          <w:szCs w:val="18"/>
          <w:lang w:eastAsia="en-AU"/>
        </w:rPr>
        <w:t>INF/TE/IDP/</w:t>
      </w:r>
      <w:r>
        <w:rPr>
          <w:rStyle w:val="normaltextrun"/>
          <w:rFonts w:eastAsia="Times New Roman" w:cs="Calibri Light"/>
          <w:szCs w:val="18"/>
          <w:lang w:eastAsia="en-AU"/>
        </w:rPr>
        <w:t xml:space="preserve">R**).  </w:t>
      </w:r>
    </w:p>
    <w:p w14:paraId="516FD75D" w14:textId="77777777" w:rsidR="00471F20" w:rsidRDefault="00471F20" w:rsidP="00471F20">
      <w:pPr>
        <w:rPr>
          <w:rStyle w:val="normaltextrun"/>
          <w:rFonts w:eastAsia="Times New Roman" w:cs="Calibri Light"/>
          <w:szCs w:val="18"/>
          <w:lang w:eastAsia="en-AU"/>
        </w:rPr>
      </w:pPr>
    </w:p>
    <w:p w14:paraId="4AA5EE24" w14:textId="75B437FD" w:rsidR="00471F20" w:rsidRDefault="00471F20" w:rsidP="00471F20">
      <w:r>
        <w:rPr>
          <w:rStyle w:val="normaltextrun"/>
          <w:rFonts w:eastAsia="Times New Roman" w:cs="Calibri Light"/>
          <w:szCs w:val="18"/>
          <w:lang w:eastAsia="en-AU"/>
        </w:rPr>
        <w:t xml:space="preserve">Reflecting such work, and recognizing the need to periodically update this annex based on global, </w:t>
      </w:r>
      <w:proofErr w:type="gramStart"/>
      <w:r>
        <w:rPr>
          <w:rStyle w:val="normaltextrun"/>
          <w:rFonts w:eastAsia="Times New Roman" w:cs="Calibri Light"/>
          <w:szCs w:val="18"/>
          <w:lang w:eastAsia="en-AU"/>
        </w:rPr>
        <w:t>regional</w:t>
      </w:r>
      <w:proofErr w:type="gramEnd"/>
      <w:r>
        <w:rPr>
          <w:rStyle w:val="normaltextrun"/>
          <w:rFonts w:eastAsia="Times New Roman" w:cs="Calibri Light"/>
          <w:szCs w:val="18"/>
          <w:lang w:eastAsia="en-AU"/>
        </w:rPr>
        <w:t xml:space="preserve"> and domestic efforts, as well as on technical and scientific developments, the </w:t>
      </w:r>
      <w:r w:rsidRPr="004834B6">
        <w:t xml:space="preserve">open, illustrative, non-exhaustive and evolving compilation </w:t>
      </w:r>
      <w:r w:rsidR="00EC1A0B">
        <w:t xml:space="preserve">of suggestions and practices </w:t>
      </w:r>
      <w:r>
        <w:t>below has been developed based on the</w:t>
      </w:r>
      <w:r>
        <w:rPr>
          <w:rStyle w:val="normaltextrun"/>
          <w:rFonts w:eastAsia="Times New Roman" w:cs="Calibri Light"/>
          <w:szCs w:val="18"/>
          <w:lang w:eastAsia="en-AU"/>
        </w:rPr>
        <w:t xml:space="preserve"> trade-related transparency efforts and approaches identified in the Survey and in dialogue discussions</w:t>
      </w:r>
      <w:r>
        <w:t>:</w:t>
      </w:r>
    </w:p>
    <w:p w14:paraId="5AADAF5F" w14:textId="77777777" w:rsidR="00471F20" w:rsidRDefault="00471F20" w:rsidP="00471F20"/>
    <w:p w14:paraId="40487A55" w14:textId="5159F002" w:rsidR="00685643" w:rsidRDefault="00685643" w:rsidP="00685643">
      <w:r>
        <w:t>[</w:t>
      </w:r>
      <w:r w:rsidRPr="00CE289E">
        <w:rPr>
          <w:i/>
          <w:iCs/>
        </w:rPr>
        <w:t xml:space="preserve">As the two surveys are still being finalized and their factual reports produced, </w:t>
      </w:r>
      <w:r w:rsidR="00EC1A0B" w:rsidRPr="00CE289E">
        <w:rPr>
          <w:i/>
          <w:iCs/>
        </w:rPr>
        <w:t xml:space="preserve">we </w:t>
      </w:r>
      <w:r w:rsidRPr="00CE289E">
        <w:rPr>
          <w:i/>
          <w:iCs/>
        </w:rPr>
        <w:t>are developing the compilation</w:t>
      </w:r>
      <w:r w:rsidR="00EC1A0B" w:rsidRPr="00CE289E">
        <w:rPr>
          <w:i/>
          <w:iCs/>
        </w:rPr>
        <w:t xml:space="preserve"> based on Dialogue inputs (as stated above)</w:t>
      </w:r>
      <w:r w:rsidRPr="00CE289E">
        <w:rPr>
          <w:i/>
          <w:iCs/>
        </w:rPr>
        <w:t xml:space="preserve"> and will share the full list in due course, but to illustrate what it could contain, the examples below are provided</w:t>
      </w:r>
      <w:r w:rsidRPr="00685643">
        <w:rPr>
          <w:i/>
          <w:iCs/>
        </w:rPr>
        <w:t>.</w:t>
      </w:r>
      <w:r>
        <w:rPr>
          <w:i/>
          <w:iCs/>
        </w:rPr>
        <w:t xml:space="preserve"> They are without prejudice </w:t>
      </w:r>
      <w:r w:rsidR="00EC1A0B">
        <w:rPr>
          <w:i/>
          <w:iCs/>
        </w:rPr>
        <w:t>to</w:t>
      </w:r>
      <w:r>
        <w:rPr>
          <w:i/>
          <w:iCs/>
        </w:rPr>
        <w:t xml:space="preserve"> the final content of the compilation.</w:t>
      </w:r>
      <w:r w:rsidR="00EC1A0B">
        <w:rPr>
          <w:i/>
          <w:iCs/>
        </w:rPr>
        <w:t xml:space="preserve"> There will be ample opportunity for comments on the compilation.</w:t>
      </w:r>
      <w:r>
        <w:t>]</w:t>
      </w:r>
    </w:p>
    <w:p w14:paraId="78C37C79" w14:textId="77777777" w:rsidR="00471F20" w:rsidRDefault="00471F20" w:rsidP="00471F20">
      <w:pPr>
        <w:rPr>
          <w:i/>
          <w:iCs/>
          <w:color w:val="808080" w:themeColor="background1" w:themeShade="80"/>
        </w:rPr>
      </w:pPr>
    </w:p>
    <w:p w14:paraId="3C514E66" w14:textId="20929A44" w:rsidR="00471F20" w:rsidRDefault="00471F20" w:rsidP="00471F20">
      <w:pPr>
        <w:pStyle w:val="ListParagraph"/>
        <w:numPr>
          <w:ilvl w:val="0"/>
          <w:numId w:val="19"/>
        </w:numPr>
        <w:rPr>
          <w:rStyle w:val="normaltextrun"/>
          <w:rFonts w:eastAsia="Times New Roman" w:cs="Calibri Light"/>
          <w:szCs w:val="18"/>
          <w:lang w:eastAsia="en-AU"/>
        </w:rPr>
      </w:pPr>
      <w:r>
        <w:rPr>
          <w:rStyle w:val="normaltextrun"/>
          <w:rFonts w:eastAsia="Times New Roman" w:cs="Calibri Light"/>
          <w:szCs w:val="18"/>
          <w:lang w:eastAsia="en-AU"/>
        </w:rPr>
        <w:t>I</w:t>
      </w:r>
      <w:r w:rsidRPr="00471F20">
        <w:rPr>
          <w:rStyle w:val="normaltextrun"/>
          <w:rFonts w:eastAsia="Times New Roman" w:cs="Calibri Light"/>
          <w:szCs w:val="18"/>
          <w:lang w:eastAsia="en-AU"/>
        </w:rPr>
        <w:t>mprove granular classification</w:t>
      </w:r>
      <w:r>
        <w:rPr>
          <w:rStyle w:val="normaltextrun"/>
          <w:rFonts w:eastAsia="Times New Roman" w:cs="Calibri Light"/>
          <w:szCs w:val="18"/>
          <w:lang w:eastAsia="en-AU"/>
        </w:rPr>
        <w:t xml:space="preserve"> in domestic customs classifications</w:t>
      </w:r>
      <w:r w:rsidRPr="00471F20">
        <w:rPr>
          <w:rStyle w:val="normaltextrun"/>
          <w:rFonts w:eastAsia="Times New Roman" w:cs="Calibri Light"/>
          <w:szCs w:val="18"/>
          <w:lang w:eastAsia="en-AU"/>
        </w:rPr>
        <w:t xml:space="preserve"> to enable better monitoring and regulation of trade in certain plastics and plastic </w:t>
      </w:r>
      <w:proofErr w:type="gramStart"/>
      <w:r w:rsidRPr="00471F20">
        <w:rPr>
          <w:rStyle w:val="normaltextrun"/>
          <w:rFonts w:eastAsia="Times New Roman" w:cs="Calibri Light"/>
          <w:szCs w:val="18"/>
          <w:lang w:eastAsia="en-AU"/>
        </w:rPr>
        <w:t>products, and</w:t>
      </w:r>
      <w:proofErr w:type="gramEnd"/>
      <w:r w:rsidRPr="00471F20">
        <w:rPr>
          <w:rStyle w:val="normaltextrun"/>
          <w:rFonts w:eastAsia="Times New Roman" w:cs="Calibri Light"/>
          <w:szCs w:val="18"/>
          <w:lang w:eastAsia="en-AU"/>
        </w:rPr>
        <w:t xml:space="preserve"> explore opportunities for </w:t>
      </w:r>
      <w:r w:rsidR="00865E0A">
        <w:rPr>
          <w:rStyle w:val="normaltextrun"/>
          <w:rFonts w:eastAsia="Times New Roman" w:cs="Calibri Light"/>
          <w:szCs w:val="18"/>
          <w:lang w:eastAsia="en-AU"/>
        </w:rPr>
        <w:t>individual and</w:t>
      </w:r>
      <w:r w:rsidRPr="00471F20">
        <w:rPr>
          <w:rStyle w:val="normaltextrun"/>
          <w:rFonts w:eastAsia="Times New Roman" w:cs="Calibri Light"/>
          <w:szCs w:val="18"/>
          <w:lang w:eastAsia="en-AU"/>
        </w:rPr>
        <w:t xml:space="preserve"> collective action</w:t>
      </w:r>
      <w:r w:rsidR="00865E0A">
        <w:rPr>
          <w:rStyle w:val="normaltextrun"/>
          <w:rFonts w:eastAsia="Times New Roman" w:cs="Calibri Light"/>
          <w:szCs w:val="18"/>
          <w:lang w:eastAsia="en-AU"/>
        </w:rPr>
        <w:t>s</w:t>
      </w:r>
      <w:r w:rsidRPr="00471F20">
        <w:rPr>
          <w:rStyle w:val="normaltextrun"/>
          <w:rFonts w:eastAsia="Times New Roman" w:cs="Calibri Light"/>
          <w:szCs w:val="18"/>
          <w:lang w:eastAsia="en-AU"/>
        </w:rPr>
        <w:t xml:space="preserve"> to improve this transparency</w:t>
      </w:r>
      <w:r w:rsidR="00865E0A">
        <w:rPr>
          <w:rStyle w:val="normaltextrun"/>
          <w:rFonts w:eastAsia="Times New Roman" w:cs="Calibri Light"/>
          <w:szCs w:val="18"/>
          <w:lang w:eastAsia="en-AU"/>
        </w:rPr>
        <w:t>.</w:t>
      </w:r>
    </w:p>
    <w:p w14:paraId="244D967F" w14:textId="3334EC6F" w:rsidR="00865E0A" w:rsidRPr="00865E0A" w:rsidRDefault="00865E0A" w:rsidP="00865E0A">
      <w:pPr>
        <w:pStyle w:val="ListParagraph"/>
        <w:numPr>
          <w:ilvl w:val="0"/>
          <w:numId w:val="19"/>
        </w:numPr>
        <w:rPr>
          <w:rStyle w:val="normaltextrun"/>
          <w:rFonts w:eastAsia="Times New Roman" w:cs="Calibri Light"/>
          <w:szCs w:val="18"/>
          <w:lang w:eastAsia="en-AU"/>
        </w:rPr>
      </w:pPr>
      <w:r>
        <w:rPr>
          <w:rStyle w:val="normaltextrun"/>
          <w:rFonts w:eastAsia="Times New Roman" w:cs="Calibri Light"/>
          <w:szCs w:val="18"/>
          <w:lang w:eastAsia="en-AU"/>
        </w:rPr>
        <w:t xml:space="preserve">Support efforts undertaken at the WCO to improve international cooperation on the classifications of plastics </w:t>
      </w:r>
      <w:proofErr w:type="gramStart"/>
      <w:r>
        <w:rPr>
          <w:rStyle w:val="normaltextrun"/>
          <w:rFonts w:eastAsia="Times New Roman" w:cs="Calibri Light"/>
          <w:szCs w:val="18"/>
          <w:lang w:eastAsia="en-AU"/>
        </w:rPr>
        <w:t>in order to</w:t>
      </w:r>
      <w:proofErr w:type="gramEnd"/>
      <w:r>
        <w:rPr>
          <w:rStyle w:val="normaltextrun"/>
          <w:rFonts w:eastAsia="Times New Roman" w:cs="Calibri Light"/>
          <w:szCs w:val="18"/>
          <w:lang w:eastAsia="en-AU"/>
        </w:rPr>
        <w:t xml:space="preserve"> support monitoring and regulation of trade across the life cycle of plastics.</w:t>
      </w:r>
    </w:p>
    <w:p w14:paraId="16396F4E" w14:textId="77777777" w:rsidR="00471F20" w:rsidRPr="00471F20" w:rsidRDefault="00471F20" w:rsidP="00471F20">
      <w:pPr>
        <w:pStyle w:val="ListParagraph"/>
        <w:numPr>
          <w:ilvl w:val="0"/>
          <w:numId w:val="19"/>
        </w:numPr>
        <w:rPr>
          <w:rFonts w:eastAsia="Times New Roman" w:cs="Calibri Light"/>
          <w:szCs w:val="18"/>
          <w:lang w:eastAsia="en-AU"/>
        </w:rPr>
      </w:pPr>
      <w:r>
        <w:rPr>
          <w:rFonts w:cs="Calibri Light"/>
          <w:szCs w:val="18"/>
        </w:rPr>
        <w:t>I</w:t>
      </w:r>
      <w:r w:rsidRPr="00681351">
        <w:rPr>
          <w:rFonts w:cs="Calibri Light"/>
          <w:szCs w:val="18"/>
        </w:rPr>
        <w:t xml:space="preserve">mprove the understanding and transparency of </w:t>
      </w:r>
      <w:proofErr w:type="spellStart"/>
      <w:r w:rsidRPr="00681351">
        <w:rPr>
          <w:rFonts w:cs="Calibri Light"/>
          <w:szCs w:val="18"/>
        </w:rPr>
        <w:t>TrPMs</w:t>
      </w:r>
      <w:proofErr w:type="spellEnd"/>
      <w:r w:rsidRPr="00681351">
        <w:rPr>
          <w:rFonts w:cs="Calibri Light"/>
          <w:szCs w:val="18"/>
        </w:rPr>
        <w:t xml:space="preserve"> and</w:t>
      </w:r>
      <w:r>
        <w:rPr>
          <w:rFonts w:cs="Calibri Light"/>
          <w:szCs w:val="18"/>
        </w:rPr>
        <w:t xml:space="preserve"> </w:t>
      </w:r>
      <w:r w:rsidRPr="00681351">
        <w:rPr>
          <w:rFonts w:cs="Calibri Light"/>
          <w:szCs w:val="18"/>
        </w:rPr>
        <w:t>enhance</w:t>
      </w:r>
      <w:r w:rsidRPr="00092D4E">
        <w:rPr>
          <w:rFonts w:cs="Calibri Light"/>
          <w:strike/>
          <w:szCs w:val="18"/>
        </w:rPr>
        <w:t>d</w:t>
      </w:r>
      <w:r w:rsidRPr="00681351">
        <w:rPr>
          <w:rFonts w:cs="Calibri Light"/>
          <w:szCs w:val="18"/>
        </w:rPr>
        <w:t xml:space="preserve"> cooperation and peer-learning, including by:</w:t>
      </w:r>
    </w:p>
    <w:p w14:paraId="346FCB6B" w14:textId="25C18E74" w:rsidR="00471F20" w:rsidRDefault="00471F20" w:rsidP="00471F20">
      <w:pPr>
        <w:pStyle w:val="paragraph"/>
        <w:numPr>
          <w:ilvl w:val="1"/>
          <w:numId w:val="19"/>
        </w:numPr>
        <w:spacing w:before="0" w:beforeAutospacing="0" w:after="0" w:afterAutospacing="0"/>
        <w:jc w:val="both"/>
        <w:textAlignment w:val="baseline"/>
        <w:rPr>
          <w:rFonts w:ascii="Verdana" w:hAnsi="Verdana" w:cs="Calibri Light"/>
          <w:sz w:val="18"/>
          <w:szCs w:val="18"/>
          <w:lang w:val="en-GB"/>
        </w:rPr>
      </w:pPr>
      <w:r w:rsidRPr="00D2084D">
        <w:rPr>
          <w:rFonts w:ascii="Verdana" w:hAnsi="Verdana" w:cs="Calibri Light"/>
          <w:sz w:val="18"/>
          <w:szCs w:val="18"/>
          <w:lang w:val="en-GB"/>
        </w:rPr>
        <w:t xml:space="preserve">Updating the Survey of </w:t>
      </w:r>
      <w:proofErr w:type="spellStart"/>
      <w:r w:rsidRPr="00D2084D">
        <w:rPr>
          <w:rFonts w:ascii="Verdana" w:hAnsi="Verdana" w:cs="Calibri Light"/>
          <w:sz w:val="18"/>
          <w:szCs w:val="18"/>
          <w:lang w:val="en-GB"/>
        </w:rPr>
        <w:t>TrPMs</w:t>
      </w:r>
      <w:proofErr w:type="spellEnd"/>
      <w:r w:rsidRPr="00D2084D">
        <w:rPr>
          <w:rFonts w:ascii="Verdana" w:hAnsi="Verdana" w:cs="Calibri Light"/>
          <w:sz w:val="18"/>
          <w:szCs w:val="18"/>
          <w:lang w:val="en-GB"/>
        </w:rPr>
        <w:t xml:space="preserve"> on a regular basis </w:t>
      </w:r>
    </w:p>
    <w:p w14:paraId="3FDB97AC" w14:textId="77777777" w:rsidR="00471F20" w:rsidRDefault="00471F20" w:rsidP="00471F20">
      <w:pPr>
        <w:pStyle w:val="paragraph"/>
        <w:numPr>
          <w:ilvl w:val="1"/>
          <w:numId w:val="19"/>
        </w:numPr>
        <w:spacing w:before="0" w:beforeAutospacing="0" w:after="0" w:afterAutospacing="0"/>
        <w:jc w:val="both"/>
        <w:textAlignment w:val="baseline"/>
        <w:rPr>
          <w:rFonts w:ascii="Verdana" w:hAnsi="Verdana" w:cs="Calibri Light"/>
          <w:sz w:val="18"/>
          <w:szCs w:val="18"/>
          <w:lang w:val="en-GB"/>
        </w:rPr>
      </w:pPr>
      <w:r w:rsidRPr="00D2084D">
        <w:rPr>
          <w:rFonts w:ascii="Verdana" w:hAnsi="Verdana" w:cs="Calibri Light"/>
          <w:sz w:val="18"/>
          <w:szCs w:val="18"/>
          <w:lang w:val="en-GB"/>
        </w:rPr>
        <w:t xml:space="preserve">Sharing domestic, </w:t>
      </w:r>
      <w:proofErr w:type="gramStart"/>
      <w:r w:rsidRPr="00D2084D">
        <w:rPr>
          <w:rFonts w:ascii="Verdana" w:hAnsi="Verdana" w:cs="Calibri Light"/>
          <w:sz w:val="18"/>
          <w:szCs w:val="18"/>
          <w:lang w:val="en-GB"/>
        </w:rPr>
        <w:t>regional</w:t>
      </w:r>
      <w:proofErr w:type="gramEnd"/>
      <w:r w:rsidRPr="00D2084D">
        <w:rPr>
          <w:rFonts w:ascii="Verdana" w:hAnsi="Verdana" w:cs="Calibri Light"/>
          <w:sz w:val="18"/>
          <w:szCs w:val="18"/>
          <w:lang w:val="en-GB"/>
        </w:rPr>
        <w:t xml:space="preserve"> and international experiences leading to, whenever appropriate and practical, compilations of specific trade policy approaches</w:t>
      </w:r>
    </w:p>
    <w:p w14:paraId="6656661E" w14:textId="5DE6756F" w:rsidR="00471F20" w:rsidRPr="00471F20" w:rsidRDefault="00471F20" w:rsidP="00471F20">
      <w:pPr>
        <w:pStyle w:val="ListParagraph"/>
        <w:numPr>
          <w:ilvl w:val="1"/>
          <w:numId w:val="19"/>
        </w:numPr>
        <w:rPr>
          <w:rFonts w:eastAsia="Times New Roman" w:cs="Calibri Light"/>
          <w:szCs w:val="18"/>
          <w:lang w:eastAsia="en-AU"/>
        </w:rPr>
      </w:pPr>
      <w:r w:rsidRPr="00D2084D">
        <w:rPr>
          <w:rFonts w:cs="Calibri Light"/>
          <w:szCs w:val="18"/>
        </w:rPr>
        <w:t xml:space="preserve">Enhance efforts to identify and share </w:t>
      </w:r>
      <w:proofErr w:type="spellStart"/>
      <w:r w:rsidRPr="00D2084D">
        <w:rPr>
          <w:rFonts w:cs="Calibri Light"/>
          <w:szCs w:val="18"/>
        </w:rPr>
        <w:t>TrPMs</w:t>
      </w:r>
      <w:proofErr w:type="spellEnd"/>
      <w:r w:rsidRPr="00D2084D">
        <w:rPr>
          <w:rFonts w:cs="Calibri Light"/>
          <w:szCs w:val="18"/>
        </w:rPr>
        <w:t xml:space="preserve"> which are not currently well captured in the Survey [</w:t>
      </w:r>
      <w:r w:rsidR="00685643">
        <w:rPr>
          <w:rFonts w:cs="Calibri Light"/>
          <w:szCs w:val="18"/>
        </w:rPr>
        <w:t xml:space="preserve">such as </w:t>
      </w:r>
      <w:r w:rsidRPr="00D2084D">
        <w:rPr>
          <w:rFonts w:cs="Calibri Light"/>
          <w:szCs w:val="18"/>
        </w:rPr>
        <w:t>subsidies, internal taxes and EPR schemes]</w:t>
      </w:r>
    </w:p>
    <w:p w14:paraId="1B98756D" w14:textId="77777777" w:rsidR="00471F20" w:rsidRPr="00FE1E47" w:rsidRDefault="00471F20" w:rsidP="00471F20">
      <w:pPr>
        <w:pStyle w:val="ListParagraph"/>
        <w:numPr>
          <w:ilvl w:val="0"/>
          <w:numId w:val="19"/>
        </w:numPr>
        <w:rPr>
          <w:rStyle w:val="normaltextrun"/>
          <w:rFonts w:eastAsia="Times New Roman" w:cs="Calibri Light"/>
          <w:szCs w:val="18"/>
          <w:lang w:eastAsia="en-AU"/>
        </w:rPr>
      </w:pPr>
      <w:r>
        <w:rPr>
          <w:rFonts w:cs="Calibri Light"/>
          <w:szCs w:val="18"/>
        </w:rPr>
        <w:t>…</w:t>
      </w:r>
    </w:p>
    <w:p w14:paraId="08589A44" w14:textId="77777777" w:rsidR="00986B33" w:rsidRDefault="00986B33" w:rsidP="00986B33">
      <w:pPr>
        <w:spacing w:after="200" w:line="276" w:lineRule="auto"/>
        <w:jc w:val="left"/>
        <w:rPr>
          <w:b/>
          <w:bCs/>
          <w:i/>
          <w:iCs/>
          <w:color w:val="808080" w:themeColor="background1" w:themeShade="80"/>
        </w:rPr>
      </w:pPr>
      <w:r>
        <w:rPr>
          <w:b/>
          <w:bCs/>
          <w:i/>
          <w:iCs/>
          <w:color w:val="808080" w:themeColor="background1" w:themeShade="80"/>
        </w:rPr>
        <w:br w:type="page"/>
      </w:r>
    </w:p>
    <w:p w14:paraId="55DF1B16" w14:textId="089DBA6E" w:rsidR="00841C59" w:rsidRPr="00AF0EA6" w:rsidRDefault="00841C59" w:rsidP="00841C59">
      <w:pPr>
        <w:rPr>
          <w:b/>
          <w:bCs/>
          <w:i/>
          <w:iCs/>
          <w:color w:val="808080" w:themeColor="background1" w:themeShade="80"/>
        </w:rPr>
      </w:pPr>
      <w:r w:rsidRPr="00AF0EA6">
        <w:rPr>
          <w:b/>
          <w:bCs/>
          <w:i/>
          <w:iCs/>
          <w:color w:val="808080" w:themeColor="background1" w:themeShade="80"/>
        </w:rPr>
        <w:lastRenderedPageBreak/>
        <w:t xml:space="preserve">Potential annex </w:t>
      </w:r>
      <w:r w:rsidR="00986B33">
        <w:rPr>
          <w:b/>
          <w:bCs/>
          <w:i/>
          <w:iCs/>
          <w:color w:val="808080" w:themeColor="background1" w:themeShade="80"/>
        </w:rPr>
        <w:t>2</w:t>
      </w:r>
      <w:r w:rsidRPr="00AF0EA6">
        <w:rPr>
          <w:b/>
          <w:bCs/>
          <w:i/>
          <w:iCs/>
          <w:color w:val="808080" w:themeColor="background1" w:themeShade="80"/>
        </w:rPr>
        <w:t xml:space="preserve"> </w:t>
      </w:r>
      <w:r>
        <w:rPr>
          <w:b/>
          <w:bCs/>
          <w:i/>
          <w:iCs/>
          <w:color w:val="808080" w:themeColor="background1" w:themeShade="80"/>
        </w:rPr>
        <w:t xml:space="preserve">- </w:t>
      </w:r>
      <w:r w:rsidRPr="00841C59">
        <w:rPr>
          <w:b/>
          <w:bCs/>
          <w:i/>
          <w:iCs/>
          <w:color w:val="808080" w:themeColor="background1" w:themeShade="80"/>
        </w:rPr>
        <w:t>Technical assistance and capacity building</w:t>
      </w:r>
      <w:r>
        <w:rPr>
          <w:b/>
          <w:bCs/>
          <w:i/>
          <w:iCs/>
          <w:color w:val="808080" w:themeColor="background1" w:themeShade="80"/>
        </w:rPr>
        <w:t xml:space="preserve"> – needs </w:t>
      </w:r>
      <w:proofErr w:type="gramStart"/>
      <w:r>
        <w:rPr>
          <w:b/>
          <w:bCs/>
          <w:i/>
          <w:iCs/>
          <w:color w:val="808080" w:themeColor="background1" w:themeShade="80"/>
        </w:rPr>
        <w:t>identified</w:t>
      </w:r>
      <w:proofErr w:type="gramEnd"/>
    </w:p>
    <w:p w14:paraId="6B1F0F5B" w14:textId="77777777" w:rsidR="00841C59" w:rsidRDefault="00841C59" w:rsidP="00841C59"/>
    <w:p w14:paraId="219CF346" w14:textId="0A034274" w:rsidR="00841C59" w:rsidRDefault="00841C59" w:rsidP="00841C59">
      <w:pPr>
        <w:pStyle w:val="SummaryHeader"/>
        <w:rPr>
          <w:rStyle w:val="normaltextrun"/>
          <w:rFonts w:eastAsia="Times New Roman" w:cs="Calibri Light"/>
          <w:szCs w:val="18"/>
          <w:lang w:eastAsia="en-AU"/>
        </w:rPr>
      </w:pPr>
      <w:r>
        <w:rPr>
          <w:rStyle w:val="normaltextrun"/>
          <w:rFonts w:eastAsia="Times New Roman" w:cs="Calibri Light"/>
          <w:szCs w:val="18"/>
          <w:lang w:eastAsia="en-AU"/>
        </w:rPr>
        <w:t xml:space="preserve">Annex </w:t>
      </w:r>
      <w:r w:rsidR="00986B33">
        <w:rPr>
          <w:rStyle w:val="normaltextrun"/>
          <w:rFonts w:eastAsia="Times New Roman" w:cs="Calibri Light"/>
          <w:szCs w:val="18"/>
          <w:lang w:eastAsia="en-AU"/>
        </w:rPr>
        <w:t>I</w:t>
      </w:r>
      <w:r>
        <w:rPr>
          <w:rStyle w:val="normaltextrun"/>
          <w:rFonts w:eastAsia="Times New Roman" w:cs="Calibri Light"/>
          <w:szCs w:val="18"/>
          <w:lang w:eastAsia="en-AU"/>
        </w:rPr>
        <w:t xml:space="preserve">I [TA&amp;CB] - </w:t>
      </w:r>
      <w:bookmarkStart w:id="1" w:name="_Hlk138690446"/>
      <w:r w:rsidR="00986B33">
        <w:rPr>
          <w:rStyle w:val="normaltextrun"/>
          <w:rFonts w:eastAsia="Times New Roman" w:cs="Calibri Light"/>
          <w:szCs w:val="18"/>
          <w:lang w:eastAsia="en-AU"/>
        </w:rPr>
        <w:t>Trade-related</w:t>
      </w:r>
      <w:r w:rsidRPr="00841C59">
        <w:rPr>
          <w:rStyle w:val="normaltextrun"/>
          <w:rFonts w:eastAsia="Times New Roman" w:cs="Calibri Light"/>
          <w:szCs w:val="18"/>
          <w:lang w:eastAsia="en-AU"/>
        </w:rPr>
        <w:t xml:space="preserve"> capacity building and technical assistance needs </w:t>
      </w:r>
      <w:r w:rsidR="00986B33">
        <w:t>of developing Members, least developed Members and vulnerable Small Island Developing States (SIDS)</w:t>
      </w:r>
      <w:r w:rsidR="00986B33" w:rsidRPr="00841C59">
        <w:rPr>
          <w:rStyle w:val="normaltextrun"/>
          <w:rFonts w:eastAsia="Times New Roman" w:cs="Calibri Light"/>
          <w:szCs w:val="18"/>
          <w:lang w:eastAsia="en-AU"/>
        </w:rPr>
        <w:t xml:space="preserve"> </w:t>
      </w:r>
      <w:r w:rsidRPr="00841C59">
        <w:rPr>
          <w:rStyle w:val="normaltextrun"/>
          <w:rFonts w:eastAsia="Times New Roman" w:cs="Calibri Light"/>
          <w:szCs w:val="18"/>
          <w:lang w:eastAsia="en-AU"/>
        </w:rPr>
        <w:t>identified</w:t>
      </w:r>
      <w:r w:rsidR="00986B33">
        <w:rPr>
          <w:rStyle w:val="normaltextrun"/>
          <w:rFonts w:eastAsia="Times New Roman" w:cs="Calibri Light"/>
          <w:szCs w:val="18"/>
          <w:lang w:eastAsia="en-AU"/>
        </w:rPr>
        <w:t xml:space="preserve"> </w:t>
      </w:r>
      <w:r w:rsidRPr="00841C59">
        <w:rPr>
          <w:rStyle w:val="normaltextrun"/>
          <w:rFonts w:eastAsia="Times New Roman" w:cs="Calibri Light"/>
          <w:szCs w:val="18"/>
          <w:lang w:eastAsia="en-AU"/>
        </w:rPr>
        <w:t>in Dialogue discussions</w:t>
      </w:r>
      <w:bookmarkEnd w:id="1"/>
    </w:p>
    <w:p w14:paraId="1D2D7669" w14:textId="7182D593" w:rsidR="00841C59" w:rsidRDefault="00841C59" w:rsidP="00841C59">
      <w:pPr>
        <w:rPr>
          <w:rStyle w:val="normaltextrun"/>
          <w:rFonts w:eastAsia="Times New Roman" w:cs="Calibri Light"/>
          <w:szCs w:val="18"/>
          <w:lang w:eastAsia="en-AU"/>
        </w:rPr>
      </w:pPr>
      <w:r>
        <w:rPr>
          <w:rStyle w:val="normaltextrun"/>
          <w:rFonts w:eastAsia="Times New Roman" w:cs="Calibri Light"/>
          <w:szCs w:val="18"/>
          <w:lang w:eastAsia="en-AU"/>
        </w:rPr>
        <w:t xml:space="preserve">Across the work of the Dialogue, delegations and </w:t>
      </w:r>
      <w:r w:rsidR="00865E0A">
        <w:rPr>
          <w:rStyle w:val="normaltextrun"/>
          <w:rFonts w:eastAsia="Times New Roman" w:cs="Calibri Light"/>
          <w:szCs w:val="18"/>
          <w:lang w:eastAsia="en-AU"/>
        </w:rPr>
        <w:t xml:space="preserve">relevant </w:t>
      </w:r>
      <w:r>
        <w:rPr>
          <w:rStyle w:val="normaltextrun"/>
          <w:rFonts w:eastAsia="Times New Roman" w:cs="Calibri Light"/>
          <w:szCs w:val="18"/>
          <w:lang w:eastAsia="en-AU"/>
        </w:rPr>
        <w:t xml:space="preserve">stakeholders have extensively shared their trade-related plastics policies and approaches to address pollution, including their </w:t>
      </w:r>
      <w:r w:rsidR="00986B33">
        <w:rPr>
          <w:rStyle w:val="normaltextrun"/>
          <w:rFonts w:eastAsia="Times New Roman" w:cs="Calibri Light"/>
          <w:szCs w:val="18"/>
          <w:lang w:eastAsia="en-AU"/>
        </w:rPr>
        <w:t>trade-related</w:t>
      </w:r>
      <w:r>
        <w:rPr>
          <w:rStyle w:val="normaltextrun"/>
          <w:rFonts w:eastAsia="Times New Roman" w:cs="Calibri Light"/>
          <w:szCs w:val="18"/>
          <w:lang w:eastAsia="en-AU"/>
        </w:rPr>
        <w:t xml:space="preserve"> capacity building and technical assistance needs. These discussions have been reflected in the Dialogue's Informal Summaries and Aide Memoires prepared by coordinators and facilitators, in the room documents (RDs) containing studies and presentations produced for the meetings, as well as in the Factual Summaries of technical discussions under the reduction (</w:t>
      </w:r>
      <w:r w:rsidRPr="002A424C">
        <w:rPr>
          <w:rStyle w:val="normaltextrun"/>
          <w:rFonts w:eastAsia="Times New Roman" w:cs="Calibri Light"/>
          <w:szCs w:val="18"/>
          <w:lang w:eastAsia="en-AU"/>
        </w:rPr>
        <w:t>INF/TE/IDP/RD/125/Rev.1</w:t>
      </w:r>
      <w:r>
        <w:rPr>
          <w:rStyle w:val="normaltextrun"/>
          <w:rFonts w:eastAsia="Times New Roman" w:cs="Calibri Light"/>
          <w:szCs w:val="18"/>
          <w:lang w:eastAsia="en-AU"/>
        </w:rPr>
        <w:t>.) and promotion workstreams (</w:t>
      </w:r>
      <w:r w:rsidRPr="00841C59">
        <w:rPr>
          <w:rStyle w:val="normaltextrun"/>
          <w:rFonts w:eastAsia="Times New Roman" w:cs="Calibri Light"/>
          <w:szCs w:val="18"/>
          <w:lang w:eastAsia="en-AU"/>
        </w:rPr>
        <w:t>INF/TE/IDP/RD/88/Rev.1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2"/>
      </w:r>
      <w:r>
        <w:rPr>
          <w:rStyle w:val="normaltextrun"/>
          <w:rFonts w:eastAsia="Times New Roman" w:cs="Calibri Light"/>
          <w:szCs w:val="18"/>
          <w:lang w:eastAsia="en-AU"/>
        </w:rPr>
        <w:t xml:space="preserve"> Delegations have further shared their Aid for Trade (</w:t>
      </w:r>
      <w:proofErr w:type="spellStart"/>
      <w:r>
        <w:rPr>
          <w:rStyle w:val="normaltextrun"/>
          <w:rFonts w:eastAsia="Times New Roman" w:cs="Calibri Light"/>
          <w:szCs w:val="18"/>
          <w:lang w:eastAsia="en-AU"/>
        </w:rPr>
        <w:t>AfT</w:t>
      </w:r>
      <w:proofErr w:type="spellEnd"/>
      <w:r>
        <w:rPr>
          <w:rStyle w:val="normaltextrun"/>
          <w:rFonts w:eastAsia="Times New Roman" w:cs="Calibri Light"/>
          <w:szCs w:val="18"/>
          <w:lang w:eastAsia="en-AU"/>
        </w:rPr>
        <w:t xml:space="preserve">) needs assessments, </w:t>
      </w:r>
      <w:r w:rsidR="0062572A">
        <w:rPr>
          <w:rStyle w:val="normaltextrun"/>
          <w:rFonts w:eastAsia="Times New Roman" w:cs="Calibri Light"/>
          <w:szCs w:val="18"/>
          <w:lang w:eastAsia="en-AU"/>
        </w:rPr>
        <w:t xml:space="preserve">approaches and suggestions </w:t>
      </w:r>
      <w:r>
        <w:rPr>
          <w:rStyle w:val="normaltextrun"/>
          <w:rFonts w:eastAsia="Times New Roman" w:cs="Calibri Light"/>
          <w:szCs w:val="18"/>
          <w:lang w:eastAsia="en-AU"/>
        </w:rPr>
        <w:t>through a dedicated Survey, whose results have been compiled in the Dialogue</w:t>
      </w:r>
      <w:r w:rsidR="0062572A">
        <w:rPr>
          <w:rStyle w:val="normaltextrun"/>
          <w:rFonts w:eastAsia="Times New Roman" w:cs="Calibri Light"/>
          <w:szCs w:val="18"/>
          <w:lang w:eastAsia="en-AU"/>
        </w:rPr>
        <w:t>'s</w:t>
      </w:r>
      <w:r>
        <w:rPr>
          <w:rStyle w:val="normaltextrun"/>
          <w:rFonts w:eastAsia="Times New Roman" w:cs="Calibri Light"/>
          <w:szCs w:val="18"/>
          <w:lang w:eastAsia="en-AU"/>
        </w:rPr>
        <w:t xml:space="preserve"> </w:t>
      </w:r>
      <w:proofErr w:type="spellStart"/>
      <w:r w:rsidR="0062572A">
        <w:rPr>
          <w:rStyle w:val="normaltextrun"/>
          <w:rFonts w:eastAsia="Times New Roman" w:cs="Calibri Light"/>
          <w:szCs w:val="18"/>
          <w:lang w:eastAsia="en-AU"/>
        </w:rPr>
        <w:t>AfT</w:t>
      </w:r>
      <w:proofErr w:type="spellEnd"/>
      <w:r w:rsidR="0062572A">
        <w:rPr>
          <w:rStyle w:val="normaltextrun"/>
          <w:rFonts w:eastAsia="Times New Roman" w:cs="Calibri Light"/>
          <w:szCs w:val="18"/>
          <w:lang w:eastAsia="en-AU"/>
        </w:rPr>
        <w:t xml:space="preserve"> Assessment </w:t>
      </w:r>
      <w:r>
        <w:rPr>
          <w:rStyle w:val="normaltextrun"/>
          <w:rFonts w:eastAsia="Times New Roman" w:cs="Calibri Light"/>
          <w:szCs w:val="18"/>
          <w:lang w:eastAsia="en-AU"/>
        </w:rPr>
        <w:t>Report (</w:t>
      </w:r>
      <w:r w:rsidRPr="002A424C">
        <w:rPr>
          <w:rStyle w:val="normaltextrun"/>
          <w:rFonts w:eastAsia="Times New Roman" w:cs="Calibri Light"/>
          <w:szCs w:val="18"/>
          <w:lang w:eastAsia="en-AU"/>
        </w:rPr>
        <w:t>INF/TE/IDP/</w:t>
      </w:r>
      <w:r>
        <w:rPr>
          <w:rStyle w:val="normaltextrun"/>
          <w:rFonts w:eastAsia="Times New Roman" w:cs="Calibri Light"/>
          <w:szCs w:val="18"/>
          <w:lang w:eastAsia="en-AU"/>
        </w:rPr>
        <w:t xml:space="preserve">R**). </w:t>
      </w:r>
    </w:p>
    <w:p w14:paraId="74245389" w14:textId="77777777" w:rsidR="00841C59" w:rsidRDefault="00841C59" w:rsidP="00841C59">
      <w:pPr>
        <w:rPr>
          <w:rStyle w:val="normaltextrun"/>
          <w:rFonts w:eastAsia="Times New Roman" w:cs="Calibri Light"/>
          <w:szCs w:val="18"/>
          <w:lang w:eastAsia="en-AU"/>
        </w:rPr>
      </w:pPr>
    </w:p>
    <w:p w14:paraId="30A5B438" w14:textId="43EBFF8E" w:rsidR="00841C59" w:rsidRDefault="00841C59" w:rsidP="00841C59">
      <w:r>
        <w:rPr>
          <w:rStyle w:val="normaltextrun"/>
          <w:rFonts w:eastAsia="Times New Roman" w:cs="Calibri Light"/>
          <w:szCs w:val="18"/>
          <w:lang w:eastAsia="en-AU"/>
        </w:rPr>
        <w:t xml:space="preserve">Reflecting such work, and recognizing the need to periodically update this annex based on global, </w:t>
      </w:r>
      <w:r w:rsidR="00865E0A">
        <w:rPr>
          <w:rStyle w:val="normaltextrun"/>
          <w:rFonts w:eastAsia="Times New Roman" w:cs="Calibri Light"/>
          <w:szCs w:val="18"/>
          <w:lang w:eastAsia="en-AU"/>
        </w:rPr>
        <w:t xml:space="preserve">international, </w:t>
      </w:r>
      <w:proofErr w:type="gramStart"/>
      <w:r>
        <w:rPr>
          <w:rStyle w:val="normaltextrun"/>
          <w:rFonts w:eastAsia="Times New Roman" w:cs="Calibri Light"/>
          <w:szCs w:val="18"/>
          <w:lang w:eastAsia="en-AU"/>
        </w:rPr>
        <w:t>regional</w:t>
      </w:r>
      <w:proofErr w:type="gramEnd"/>
      <w:r>
        <w:rPr>
          <w:rStyle w:val="normaltextrun"/>
          <w:rFonts w:eastAsia="Times New Roman" w:cs="Calibri Light"/>
          <w:szCs w:val="18"/>
          <w:lang w:eastAsia="en-AU"/>
        </w:rPr>
        <w:t xml:space="preserve"> and domestic efforts, as well as on technical and scientific developments, the </w:t>
      </w:r>
      <w:r w:rsidRPr="004834B6">
        <w:t xml:space="preserve">open, illustrative, non-exhaustive and evolving compilation </w:t>
      </w:r>
      <w:r>
        <w:t>below</w:t>
      </w:r>
      <w:r w:rsidR="00CC54EF">
        <w:t xml:space="preserve"> of suggestions and practices</w:t>
      </w:r>
      <w:r>
        <w:t xml:space="preserve"> has been developed based on the</w:t>
      </w:r>
      <w:r>
        <w:rPr>
          <w:rStyle w:val="normaltextrun"/>
          <w:rFonts w:eastAsia="Times New Roman" w:cs="Calibri Light"/>
          <w:szCs w:val="18"/>
          <w:lang w:eastAsia="en-AU"/>
        </w:rPr>
        <w:t xml:space="preserve"> </w:t>
      </w:r>
      <w:r w:rsidR="0062572A">
        <w:rPr>
          <w:rStyle w:val="normaltextrun"/>
          <w:rFonts w:eastAsia="Times New Roman" w:cs="Calibri Light"/>
          <w:szCs w:val="18"/>
          <w:lang w:eastAsia="en-AU"/>
        </w:rPr>
        <w:t xml:space="preserve">needs and approaches </w:t>
      </w:r>
      <w:r>
        <w:rPr>
          <w:rStyle w:val="normaltextrun"/>
          <w:rFonts w:eastAsia="Times New Roman" w:cs="Calibri Light"/>
          <w:szCs w:val="18"/>
          <w:lang w:eastAsia="en-AU"/>
        </w:rPr>
        <w:t xml:space="preserve">most often identified in </w:t>
      </w:r>
      <w:r w:rsidR="0062572A">
        <w:rPr>
          <w:rStyle w:val="normaltextrun"/>
          <w:rFonts w:eastAsia="Times New Roman" w:cs="Calibri Light"/>
          <w:szCs w:val="18"/>
          <w:lang w:eastAsia="en-AU"/>
        </w:rPr>
        <w:t>the Survey</w:t>
      </w:r>
      <w:r>
        <w:rPr>
          <w:rStyle w:val="normaltextrun"/>
          <w:rFonts w:eastAsia="Times New Roman" w:cs="Calibri Light"/>
          <w:szCs w:val="18"/>
          <w:lang w:eastAsia="en-AU"/>
        </w:rPr>
        <w:t xml:space="preserve"> and in dialogue discussions</w:t>
      </w:r>
      <w:r>
        <w:t>:</w:t>
      </w:r>
    </w:p>
    <w:p w14:paraId="5FFF8F26" w14:textId="77777777" w:rsidR="00841C59" w:rsidRDefault="00841C59" w:rsidP="00841C59"/>
    <w:p w14:paraId="74852EE2" w14:textId="0754C7DE" w:rsidR="00685643" w:rsidRPr="00431677" w:rsidRDefault="00CE289E" w:rsidP="00685643">
      <w:pPr>
        <w:spacing w:after="200" w:line="276" w:lineRule="auto"/>
        <w:rPr>
          <w:color w:val="808080" w:themeColor="background1" w:themeShade="80"/>
        </w:rPr>
      </w:pPr>
      <w:r w:rsidRPr="00431677">
        <w:rPr>
          <w:color w:val="808080" w:themeColor="background1" w:themeShade="80"/>
        </w:rPr>
        <w:t>[</w:t>
      </w:r>
      <w:r w:rsidRPr="00431677">
        <w:rPr>
          <w:i/>
          <w:iCs/>
          <w:color w:val="808080" w:themeColor="background1" w:themeShade="80"/>
        </w:rPr>
        <w:t>As the two surveys are still being finalized and their factual reports produced, we are developing the compilation based on Dialogue inputs (as stated above) and will share the full list in due course, but to illustrate what it could contain, the examples below are provided. They are without prejudice to the final content of the compilation. There will be ample opportunity for comments on the compilation.</w:t>
      </w:r>
      <w:r w:rsidRPr="00431677">
        <w:rPr>
          <w:color w:val="808080" w:themeColor="background1" w:themeShade="80"/>
        </w:rPr>
        <w:t>]</w:t>
      </w:r>
    </w:p>
    <w:p w14:paraId="3EAC704F" w14:textId="105F2DFA" w:rsidR="00685643" w:rsidRPr="00431677" w:rsidRDefault="00CC54EF" w:rsidP="00685643">
      <w:pPr>
        <w:pStyle w:val="ListParagraph"/>
        <w:numPr>
          <w:ilvl w:val="0"/>
          <w:numId w:val="19"/>
        </w:numPr>
        <w:rPr>
          <w:rStyle w:val="normaltextrun"/>
          <w:rFonts w:eastAsia="Times New Roman" w:cs="Calibri Light"/>
          <w:color w:val="808080" w:themeColor="background1" w:themeShade="80"/>
          <w:szCs w:val="18"/>
          <w:lang w:eastAsia="en-AU"/>
        </w:rPr>
      </w:pPr>
      <w:r w:rsidRPr="00431677">
        <w:rPr>
          <w:rStyle w:val="normaltextrun"/>
          <w:rFonts w:eastAsia="Times New Roman" w:cs="Calibri Light"/>
          <w:color w:val="808080" w:themeColor="background1" w:themeShade="80"/>
          <w:szCs w:val="18"/>
          <w:lang w:eastAsia="en-AU"/>
        </w:rPr>
        <w:t>Enhance cooperation with i</w:t>
      </w:r>
      <w:r w:rsidR="00685643" w:rsidRPr="00431677">
        <w:rPr>
          <w:rStyle w:val="normaltextrun"/>
          <w:rFonts w:eastAsia="Times New Roman" w:cs="Calibri Light"/>
          <w:color w:val="808080" w:themeColor="background1" w:themeShade="80"/>
          <w:szCs w:val="18"/>
          <w:lang w:eastAsia="en-AU"/>
        </w:rPr>
        <w:t xml:space="preserve">nstitutions identified in discussions so far who lead or support </w:t>
      </w:r>
      <w:r w:rsidR="00431677" w:rsidRPr="00431677">
        <w:rPr>
          <w:rStyle w:val="normaltextrun"/>
          <w:rFonts w:eastAsia="Times New Roman" w:cs="Calibri Light"/>
          <w:color w:val="808080" w:themeColor="background1" w:themeShade="80"/>
          <w:szCs w:val="18"/>
          <w:lang w:eastAsia="en-AU"/>
        </w:rPr>
        <w:t>technical assistance</w:t>
      </w:r>
      <w:r w:rsidR="00685643" w:rsidRPr="00431677">
        <w:rPr>
          <w:rStyle w:val="normaltextrun"/>
          <w:rFonts w:eastAsia="Times New Roman" w:cs="Calibri Light"/>
          <w:color w:val="808080" w:themeColor="background1" w:themeShade="80"/>
          <w:szCs w:val="18"/>
          <w:lang w:eastAsia="en-AU"/>
        </w:rPr>
        <w:t xml:space="preserve"> and </w:t>
      </w:r>
      <w:r w:rsidR="00431677" w:rsidRPr="00431677">
        <w:rPr>
          <w:rStyle w:val="normaltextrun"/>
          <w:rFonts w:eastAsia="Times New Roman" w:cs="Calibri Light"/>
          <w:color w:val="808080" w:themeColor="background1" w:themeShade="80"/>
          <w:szCs w:val="18"/>
          <w:lang w:eastAsia="en-AU"/>
        </w:rPr>
        <w:t>capacity building</w:t>
      </w:r>
      <w:r w:rsidR="00685643" w:rsidRPr="00431677">
        <w:rPr>
          <w:rStyle w:val="normaltextrun"/>
          <w:rFonts w:eastAsia="Times New Roman" w:cs="Calibri Light"/>
          <w:color w:val="808080" w:themeColor="background1" w:themeShade="80"/>
          <w:szCs w:val="18"/>
          <w:lang w:eastAsia="en-AU"/>
        </w:rPr>
        <w:t xml:space="preserve"> projects to tackle plastic pollution with trade-related elements:</w:t>
      </w:r>
      <w:r w:rsidR="009B7E0B">
        <w:rPr>
          <w:rStyle w:val="normaltextrun"/>
          <w:rFonts w:eastAsia="Times New Roman" w:cs="Calibri Light"/>
          <w:color w:val="808080" w:themeColor="background1" w:themeShade="80"/>
          <w:szCs w:val="18"/>
          <w:lang w:eastAsia="en-AU"/>
        </w:rPr>
        <w:t xml:space="preserve"> non exhaustive: UNCTAD, UNEP’s Law Division, BRS, </w:t>
      </w:r>
      <w:proofErr w:type="gramStart"/>
      <w:r w:rsidR="009B7E0B">
        <w:rPr>
          <w:rStyle w:val="normaltextrun"/>
          <w:rFonts w:eastAsia="Times New Roman" w:cs="Calibri Light"/>
          <w:color w:val="808080" w:themeColor="background1" w:themeShade="80"/>
          <w:szCs w:val="18"/>
          <w:lang w:eastAsia="en-AU"/>
        </w:rPr>
        <w:t>WCO,IUCN</w:t>
      </w:r>
      <w:proofErr w:type="gramEnd"/>
      <w:r w:rsidR="009B7E0B">
        <w:rPr>
          <w:rStyle w:val="normaltextrun"/>
          <w:rFonts w:eastAsia="Times New Roman" w:cs="Calibri Light"/>
          <w:color w:val="808080" w:themeColor="background1" w:themeShade="80"/>
          <w:szCs w:val="18"/>
          <w:lang w:eastAsia="en-AU"/>
        </w:rPr>
        <w:t xml:space="preserve">, ALADI, </w:t>
      </w:r>
      <w:r w:rsidR="00685643" w:rsidRPr="00431677">
        <w:rPr>
          <w:rStyle w:val="normaltextrun"/>
          <w:rFonts w:eastAsia="Times New Roman" w:cs="Calibri Light"/>
          <w:color w:val="808080" w:themeColor="background1" w:themeShade="80"/>
          <w:szCs w:val="18"/>
          <w:lang w:eastAsia="en-AU"/>
        </w:rPr>
        <w:t>World Bank, GEF, WEF…</w:t>
      </w:r>
    </w:p>
    <w:p w14:paraId="71A097CE" w14:textId="6A7D9006" w:rsidR="00685643" w:rsidRPr="00431677" w:rsidRDefault="00431677" w:rsidP="00685643">
      <w:pPr>
        <w:pStyle w:val="ListParagraph"/>
        <w:numPr>
          <w:ilvl w:val="0"/>
          <w:numId w:val="19"/>
        </w:numPr>
        <w:rPr>
          <w:rStyle w:val="normaltextrun"/>
          <w:rFonts w:eastAsia="Times New Roman" w:cs="Calibri Light"/>
          <w:color w:val="808080" w:themeColor="background1" w:themeShade="80"/>
          <w:szCs w:val="18"/>
          <w:lang w:eastAsia="en-AU"/>
        </w:rPr>
      </w:pPr>
      <w:r w:rsidRPr="00431677">
        <w:rPr>
          <w:rStyle w:val="normaltextrun"/>
          <w:rFonts w:eastAsia="Times New Roman" w:cs="Calibri Light"/>
          <w:color w:val="808080" w:themeColor="background1" w:themeShade="80"/>
          <w:szCs w:val="18"/>
          <w:lang w:eastAsia="en-AU"/>
        </w:rPr>
        <w:t>[</w:t>
      </w:r>
      <w:r w:rsidR="00685643" w:rsidRPr="00431677">
        <w:rPr>
          <w:rStyle w:val="normaltextrun"/>
          <w:rFonts w:eastAsia="Times New Roman" w:cs="Calibri Light"/>
          <w:color w:val="808080" w:themeColor="background1" w:themeShade="80"/>
          <w:szCs w:val="18"/>
          <w:lang w:eastAsia="en-AU"/>
        </w:rPr>
        <w:t>XX</w:t>
      </w:r>
      <w:r w:rsidRPr="00431677">
        <w:rPr>
          <w:rStyle w:val="normaltextrun"/>
          <w:rFonts w:eastAsia="Times New Roman" w:cs="Calibri Light"/>
          <w:color w:val="808080" w:themeColor="background1" w:themeShade="80"/>
          <w:szCs w:val="18"/>
          <w:lang w:eastAsia="en-AU"/>
        </w:rPr>
        <w:t>]</w:t>
      </w:r>
      <w:r w:rsidR="00685643" w:rsidRPr="00431677">
        <w:rPr>
          <w:rStyle w:val="normaltextrun"/>
          <w:rFonts w:eastAsia="Times New Roman" w:cs="Calibri Light"/>
          <w:color w:val="808080" w:themeColor="background1" w:themeShade="80"/>
          <w:szCs w:val="18"/>
          <w:lang w:eastAsia="en-AU"/>
        </w:rPr>
        <w:t xml:space="preserve"> respondents to the Survey considered these actions would help better identify </w:t>
      </w:r>
      <w:proofErr w:type="spellStart"/>
      <w:r w:rsidR="00685643" w:rsidRPr="00431677">
        <w:rPr>
          <w:rStyle w:val="normaltextrun"/>
          <w:rFonts w:eastAsia="Times New Roman" w:cs="Calibri Light"/>
          <w:color w:val="808080" w:themeColor="background1" w:themeShade="80"/>
          <w:szCs w:val="18"/>
          <w:lang w:eastAsia="en-AU"/>
        </w:rPr>
        <w:t>AfT</w:t>
      </w:r>
      <w:proofErr w:type="spellEnd"/>
      <w:r w:rsidR="00685643" w:rsidRPr="00431677">
        <w:rPr>
          <w:rStyle w:val="normaltextrun"/>
          <w:rFonts w:eastAsia="Times New Roman" w:cs="Calibri Light"/>
          <w:color w:val="808080" w:themeColor="background1" w:themeShade="80"/>
          <w:szCs w:val="18"/>
          <w:lang w:eastAsia="en-AU"/>
        </w:rPr>
        <w:t xml:space="preserve"> plastic-related projects in the Global Review:</w:t>
      </w:r>
    </w:p>
    <w:p w14:paraId="7FBC5189" w14:textId="7BEAAE89" w:rsidR="00685643" w:rsidRPr="00431677" w:rsidRDefault="00431677" w:rsidP="00685643">
      <w:pPr>
        <w:pStyle w:val="ListParagraph"/>
        <w:numPr>
          <w:ilvl w:val="1"/>
          <w:numId w:val="19"/>
        </w:numPr>
        <w:rPr>
          <w:rFonts w:eastAsia="Times New Roman" w:cs="Calibri Light"/>
          <w:color w:val="808080" w:themeColor="background1" w:themeShade="80"/>
          <w:szCs w:val="18"/>
          <w:lang w:eastAsia="en-AU"/>
        </w:rPr>
      </w:pPr>
      <w:r w:rsidRPr="00431677">
        <w:rPr>
          <w:rFonts w:eastAsia="Times New Roman" w:cs="Calibri Light"/>
          <w:color w:val="808080" w:themeColor="background1" w:themeShade="80"/>
          <w:szCs w:val="18"/>
          <w:lang w:val="en-US" w:eastAsia="en-AU"/>
        </w:rPr>
        <w:t>Q</w:t>
      </w:r>
      <w:r w:rsidR="00685643" w:rsidRPr="00431677">
        <w:rPr>
          <w:rFonts w:eastAsia="Times New Roman" w:cs="Calibri Light"/>
          <w:color w:val="808080" w:themeColor="background1" w:themeShade="80"/>
          <w:szCs w:val="18"/>
          <w:lang w:val="en-US" w:eastAsia="en-AU"/>
        </w:rPr>
        <w:t>uestions specific to plastics and plastic pollution</w:t>
      </w:r>
    </w:p>
    <w:p w14:paraId="61CC65D6" w14:textId="2E738685" w:rsidR="00685643" w:rsidRPr="00431677" w:rsidRDefault="00685643" w:rsidP="00685643">
      <w:pPr>
        <w:pStyle w:val="ListParagraph"/>
        <w:numPr>
          <w:ilvl w:val="1"/>
          <w:numId w:val="19"/>
        </w:numPr>
        <w:rPr>
          <w:rFonts w:eastAsia="Times New Roman" w:cs="Calibri Light"/>
          <w:color w:val="808080" w:themeColor="background1" w:themeShade="80"/>
          <w:szCs w:val="18"/>
          <w:lang w:eastAsia="en-AU"/>
        </w:rPr>
      </w:pPr>
      <w:r w:rsidRPr="00431677">
        <w:rPr>
          <w:rFonts w:eastAsia="Times New Roman" w:cs="Calibri Light"/>
          <w:color w:val="808080" w:themeColor="background1" w:themeShade="80"/>
          <w:szCs w:val="18"/>
          <w:lang w:eastAsia="en-AU"/>
        </w:rPr>
        <w:t xml:space="preserve">WTO Secretariat to work closely </w:t>
      </w:r>
      <w:proofErr w:type="gramStart"/>
      <w:r w:rsidRPr="00431677">
        <w:rPr>
          <w:rFonts w:eastAsia="Times New Roman" w:cs="Calibri Light"/>
          <w:color w:val="808080" w:themeColor="background1" w:themeShade="80"/>
          <w:szCs w:val="18"/>
          <w:lang w:eastAsia="en-AU"/>
        </w:rPr>
        <w:t xml:space="preserve">with </w:t>
      </w:r>
      <w:r w:rsidR="009B7E0B">
        <w:rPr>
          <w:rFonts w:eastAsia="Times New Roman" w:cs="Calibri Light"/>
          <w:color w:val="808080" w:themeColor="background1" w:themeShade="80"/>
          <w:szCs w:val="18"/>
          <w:lang w:eastAsia="en-AU"/>
        </w:rPr>
        <w:t xml:space="preserve"> </w:t>
      </w:r>
      <w:r w:rsidRPr="00431677">
        <w:rPr>
          <w:rFonts w:eastAsia="Times New Roman" w:cs="Calibri Light"/>
          <w:color w:val="808080" w:themeColor="background1" w:themeShade="80"/>
          <w:szCs w:val="18"/>
          <w:lang w:eastAsia="en-AU"/>
        </w:rPr>
        <w:t>the</w:t>
      </w:r>
      <w:proofErr w:type="gramEnd"/>
      <w:r w:rsidRPr="00431677">
        <w:rPr>
          <w:rFonts w:eastAsia="Times New Roman" w:cs="Calibri Light"/>
          <w:color w:val="808080" w:themeColor="background1" w:themeShade="80"/>
          <w:szCs w:val="18"/>
          <w:lang w:eastAsia="en-AU"/>
        </w:rPr>
        <w:t xml:space="preserve"> OECD </w:t>
      </w:r>
      <w:r w:rsidR="009B7E0B">
        <w:rPr>
          <w:rFonts w:eastAsia="Times New Roman" w:cs="Calibri Light"/>
          <w:color w:val="808080" w:themeColor="background1" w:themeShade="80"/>
          <w:szCs w:val="18"/>
          <w:lang w:eastAsia="en-AU"/>
        </w:rPr>
        <w:t xml:space="preserve">and UNCTAD to  enhance transparency of plastic pollution-related </w:t>
      </w:r>
      <w:proofErr w:type="spellStart"/>
      <w:r w:rsidR="009B7E0B">
        <w:rPr>
          <w:rFonts w:eastAsia="Times New Roman" w:cs="Calibri Light"/>
          <w:color w:val="808080" w:themeColor="background1" w:themeShade="80"/>
          <w:szCs w:val="18"/>
          <w:lang w:eastAsia="en-AU"/>
        </w:rPr>
        <w:t>AfT</w:t>
      </w:r>
      <w:proofErr w:type="spellEnd"/>
      <w:r w:rsidR="009B7E0B">
        <w:rPr>
          <w:rFonts w:eastAsia="Times New Roman" w:cs="Calibri Light"/>
          <w:color w:val="808080" w:themeColor="background1" w:themeShade="80"/>
          <w:szCs w:val="18"/>
          <w:lang w:eastAsia="en-AU"/>
        </w:rPr>
        <w:t>, and with UNEP, MEA Secretariats, and the GEF, as well as the WCO to identify related support.</w:t>
      </w:r>
    </w:p>
    <w:p w14:paraId="25436BF8" w14:textId="4608FC85" w:rsidR="00685643" w:rsidRPr="00431677" w:rsidRDefault="00685643" w:rsidP="00685643">
      <w:pPr>
        <w:pStyle w:val="ListParagraph"/>
        <w:numPr>
          <w:ilvl w:val="1"/>
          <w:numId w:val="19"/>
        </w:numPr>
        <w:rPr>
          <w:rStyle w:val="normaltextrun"/>
          <w:rFonts w:eastAsia="Times New Roman" w:cs="Calibri Light"/>
          <w:color w:val="808080" w:themeColor="background1" w:themeShade="80"/>
          <w:szCs w:val="18"/>
          <w:lang w:eastAsia="en-AU"/>
        </w:rPr>
      </w:pPr>
      <w:r w:rsidRPr="00431677">
        <w:rPr>
          <w:rFonts w:eastAsia="Times New Roman" w:cs="Calibri Light"/>
          <w:color w:val="808080" w:themeColor="background1" w:themeShade="80"/>
          <w:szCs w:val="18"/>
          <w:lang w:val="en-US" w:eastAsia="en-AU"/>
        </w:rPr>
        <w:t>…</w:t>
      </w:r>
    </w:p>
    <w:p w14:paraId="38ECB22C" w14:textId="670D3AEB" w:rsidR="00685643" w:rsidRPr="00B37084" w:rsidRDefault="00685643" w:rsidP="00685643">
      <w:pPr>
        <w:pStyle w:val="ListParagraph"/>
        <w:numPr>
          <w:ilvl w:val="0"/>
          <w:numId w:val="19"/>
        </w:numPr>
        <w:rPr>
          <w:rFonts w:eastAsia="Times New Roman" w:cs="Calibri Light"/>
          <w:color w:val="808080" w:themeColor="background1" w:themeShade="80"/>
          <w:szCs w:val="18"/>
          <w:lang w:eastAsia="en-AU"/>
        </w:rPr>
      </w:pPr>
      <w:r w:rsidRPr="00431677">
        <w:rPr>
          <w:rFonts w:cs="Calibri Light"/>
          <w:color w:val="808080" w:themeColor="background1" w:themeShade="80"/>
          <w:szCs w:val="18"/>
        </w:rPr>
        <w:t>Priority areas identified by recipient partners</w:t>
      </w:r>
      <w:r w:rsidR="00122667" w:rsidRPr="00431677">
        <w:rPr>
          <w:rFonts w:cs="Calibri Light"/>
          <w:color w:val="808080" w:themeColor="background1" w:themeShade="80"/>
          <w:szCs w:val="18"/>
        </w:rPr>
        <w:t xml:space="preserve"> (in order of response frequency)</w:t>
      </w:r>
      <w:r w:rsidRPr="00431677">
        <w:rPr>
          <w:rFonts w:cs="Calibri Light"/>
          <w:color w:val="808080" w:themeColor="background1" w:themeShade="80"/>
          <w:szCs w:val="18"/>
        </w:rPr>
        <w:t>:</w:t>
      </w:r>
    </w:p>
    <w:p w14:paraId="54E01B73" w14:textId="77777777" w:rsidR="0013629A" w:rsidRDefault="0013629A" w:rsidP="0013629A">
      <w:pPr>
        <w:pStyle w:val="ListParagraph"/>
        <w:rPr>
          <w:rFonts w:cs="Calibri Light"/>
          <w:color w:val="808080" w:themeColor="background1" w:themeShade="80"/>
          <w:szCs w:val="18"/>
        </w:rPr>
      </w:pPr>
    </w:p>
    <w:p w14:paraId="17F8BC2C" w14:textId="77777777" w:rsidR="0013629A" w:rsidRPr="00B37084" w:rsidRDefault="0013629A" w:rsidP="00B37084">
      <w:pPr>
        <w:pStyle w:val="ListParagraph"/>
        <w:rPr>
          <w:rFonts w:eastAsia="Times New Roman" w:cs="Calibri Light"/>
          <w:color w:val="808080" w:themeColor="background1" w:themeShade="80"/>
          <w:szCs w:val="18"/>
          <w:lang w:eastAsia="en-AU"/>
        </w:rPr>
      </w:pPr>
    </w:p>
    <w:p w14:paraId="4C532837" w14:textId="673F8A02" w:rsidR="0013629A" w:rsidRDefault="009B7E0B" w:rsidP="0013629A">
      <w:pPr>
        <w:pStyle w:val="paragraph"/>
        <w:numPr>
          <w:ilvl w:val="1"/>
          <w:numId w:val="19"/>
        </w:numPr>
        <w:spacing w:before="0" w:beforeAutospacing="0" w:after="0" w:afterAutospacing="0"/>
        <w:jc w:val="both"/>
        <w:textAlignment w:val="baseline"/>
        <w:rPr>
          <w:rFonts w:ascii="Verdana" w:hAnsi="Verdana" w:cs="Calibri Light"/>
          <w:color w:val="808080" w:themeColor="background1" w:themeShade="80"/>
          <w:sz w:val="18"/>
          <w:szCs w:val="18"/>
          <w:lang w:val="en-GB"/>
        </w:rPr>
      </w:pPr>
      <w:r>
        <w:rPr>
          <w:rFonts w:ascii="Verdana" w:hAnsi="Verdana" w:cs="Calibri Light"/>
          <w:color w:val="808080" w:themeColor="background1" w:themeShade="80"/>
          <w:sz w:val="18"/>
          <w:szCs w:val="18"/>
          <w:lang w:val="en-GB"/>
        </w:rPr>
        <w:t xml:space="preserve">Support for design and implementation effective trade-related measures to tackle plastic pollution, including through regional </w:t>
      </w:r>
      <w:proofErr w:type="gramStart"/>
      <w:r>
        <w:rPr>
          <w:rFonts w:ascii="Verdana" w:hAnsi="Verdana" w:cs="Calibri Light"/>
          <w:color w:val="808080" w:themeColor="background1" w:themeShade="80"/>
          <w:sz w:val="18"/>
          <w:szCs w:val="18"/>
          <w:lang w:val="en-GB"/>
        </w:rPr>
        <w:t>approaches</w:t>
      </w:r>
      <w:proofErr w:type="gramEnd"/>
      <w:r w:rsidR="0013629A">
        <w:rPr>
          <w:rFonts w:ascii="Verdana" w:hAnsi="Verdana" w:cs="Calibri Light"/>
          <w:color w:val="808080" w:themeColor="background1" w:themeShade="80"/>
          <w:sz w:val="18"/>
          <w:szCs w:val="18"/>
          <w:lang w:val="en-GB"/>
        </w:rPr>
        <w:t xml:space="preserve"> </w:t>
      </w:r>
    </w:p>
    <w:p w14:paraId="44720FD8" w14:textId="49C02A1D" w:rsidR="0013629A" w:rsidRPr="000D3B8C" w:rsidRDefault="0013629A" w:rsidP="00B37084">
      <w:pPr>
        <w:pStyle w:val="ListParagraph"/>
        <w:numPr>
          <w:ilvl w:val="1"/>
          <w:numId w:val="19"/>
        </w:numPr>
      </w:pPr>
      <w:r w:rsidRPr="00D95576">
        <w:rPr>
          <w:rStyle w:val="normaltextrun"/>
          <w:rFonts w:eastAsia="Times New Roman" w:cs="Calibri Light"/>
          <w:color w:val="808080" w:themeColor="background1" w:themeShade="80"/>
          <w:szCs w:val="18"/>
          <w:lang w:eastAsia="en-AU"/>
        </w:rPr>
        <w:t xml:space="preserve">Develop and strengthen local capacities </w:t>
      </w:r>
      <w:r>
        <w:rPr>
          <w:rStyle w:val="normaltextrun"/>
          <w:rFonts w:eastAsia="Times New Roman" w:cs="Calibri Light"/>
          <w:color w:val="808080" w:themeColor="background1" w:themeShade="80"/>
          <w:szCs w:val="18"/>
          <w:lang w:eastAsia="en-AU"/>
        </w:rPr>
        <w:t xml:space="preserve">for better product designing, including for environmentally sound and safe substitutes. </w:t>
      </w:r>
    </w:p>
    <w:p w14:paraId="4A48035C" w14:textId="77777777" w:rsidR="009B7E0B" w:rsidRDefault="009B7E0B" w:rsidP="00B37084">
      <w:pPr>
        <w:pStyle w:val="paragraph"/>
        <w:spacing w:before="0" w:beforeAutospacing="0" w:after="0" w:afterAutospacing="0"/>
        <w:jc w:val="both"/>
        <w:textAlignment w:val="baseline"/>
        <w:rPr>
          <w:rFonts w:ascii="Verdana" w:hAnsi="Verdana" w:cs="Calibri Light"/>
          <w:color w:val="808080" w:themeColor="background1" w:themeShade="80"/>
          <w:sz w:val="18"/>
          <w:szCs w:val="18"/>
          <w:lang w:val="en-GB"/>
        </w:rPr>
      </w:pPr>
    </w:p>
    <w:p w14:paraId="6B78EA13" w14:textId="77777777" w:rsidR="0013629A" w:rsidRDefault="009B7E0B" w:rsidP="0013629A">
      <w:pPr>
        <w:pStyle w:val="paragraph"/>
        <w:numPr>
          <w:ilvl w:val="1"/>
          <w:numId w:val="19"/>
        </w:numPr>
        <w:spacing w:before="0" w:beforeAutospacing="0" w:after="0" w:afterAutospacing="0"/>
        <w:jc w:val="both"/>
        <w:textAlignment w:val="baseline"/>
        <w:rPr>
          <w:rFonts w:ascii="Verdana" w:hAnsi="Verdana" w:cs="Calibri Light"/>
          <w:color w:val="808080" w:themeColor="background1" w:themeShade="80"/>
          <w:sz w:val="18"/>
          <w:szCs w:val="18"/>
          <w:lang w:val="en-GB"/>
        </w:rPr>
      </w:pPr>
      <w:r>
        <w:rPr>
          <w:rFonts w:ascii="Verdana" w:hAnsi="Verdana" w:cs="Calibri Light"/>
          <w:color w:val="808080" w:themeColor="background1" w:themeShade="80"/>
          <w:sz w:val="18"/>
          <w:szCs w:val="18"/>
          <w:lang w:val="en-GB"/>
        </w:rPr>
        <w:t xml:space="preserve">Support for enhancement of customs capacity to monitor trade flows relevant to plastic pollution and to implement relevant domestic policies and regulations at the </w:t>
      </w:r>
      <w:proofErr w:type="gramStart"/>
      <w:r>
        <w:rPr>
          <w:rFonts w:ascii="Verdana" w:hAnsi="Verdana" w:cs="Calibri Light"/>
          <w:color w:val="808080" w:themeColor="background1" w:themeShade="80"/>
          <w:sz w:val="18"/>
          <w:szCs w:val="18"/>
          <w:lang w:val="en-GB"/>
        </w:rPr>
        <w:t>border</w:t>
      </w:r>
      <w:proofErr w:type="gramEnd"/>
    </w:p>
    <w:p w14:paraId="028A7B06" w14:textId="794C3D8A" w:rsidR="009B7E0B" w:rsidRPr="0013629A" w:rsidRDefault="0013629A" w:rsidP="0013629A">
      <w:pPr>
        <w:pStyle w:val="paragraph"/>
        <w:numPr>
          <w:ilvl w:val="1"/>
          <w:numId w:val="19"/>
        </w:numPr>
        <w:spacing w:before="0" w:beforeAutospacing="0" w:after="0" w:afterAutospacing="0"/>
        <w:jc w:val="both"/>
        <w:textAlignment w:val="baseline"/>
        <w:rPr>
          <w:rFonts w:ascii="Verdana" w:hAnsi="Verdana" w:cs="Calibri Light"/>
          <w:color w:val="808080" w:themeColor="background1" w:themeShade="80"/>
          <w:sz w:val="18"/>
          <w:szCs w:val="18"/>
          <w:lang w:val="en-GB"/>
        </w:rPr>
      </w:pPr>
      <w:r w:rsidRPr="0013629A">
        <w:rPr>
          <w:rFonts w:ascii="Verdana" w:hAnsi="Verdana" w:cs="Calibri Light"/>
          <w:color w:val="808080" w:themeColor="background1" w:themeShade="80"/>
          <w:sz w:val="18"/>
          <w:szCs w:val="18"/>
          <w:lang w:val="en-GB"/>
        </w:rPr>
        <w:t>Improve the environmentally sound and safe management</w:t>
      </w:r>
      <w:r>
        <w:rPr>
          <w:rFonts w:ascii="Verdana" w:hAnsi="Verdana" w:cs="Calibri Light"/>
          <w:color w:val="808080" w:themeColor="background1" w:themeShade="80"/>
          <w:sz w:val="18"/>
          <w:szCs w:val="18"/>
          <w:lang w:val="en-GB"/>
        </w:rPr>
        <w:t xml:space="preserve"> of plastics (collection, </w:t>
      </w:r>
      <w:proofErr w:type="gramStart"/>
      <w:r w:rsidRPr="0013629A">
        <w:rPr>
          <w:rFonts w:ascii="Verdana" w:hAnsi="Verdana" w:cs="Calibri Light"/>
          <w:color w:val="808080" w:themeColor="background1" w:themeShade="80"/>
          <w:sz w:val="18"/>
          <w:szCs w:val="18"/>
          <w:lang w:val="en-GB"/>
        </w:rPr>
        <w:t>recovery</w:t>
      </w:r>
      <w:proofErr w:type="gramEnd"/>
      <w:r w:rsidRPr="0013629A">
        <w:rPr>
          <w:rFonts w:ascii="Verdana" w:hAnsi="Verdana" w:cs="Calibri Light"/>
          <w:color w:val="808080" w:themeColor="background1" w:themeShade="80"/>
          <w:sz w:val="18"/>
          <w:szCs w:val="18"/>
          <w:lang w:val="en-GB"/>
        </w:rPr>
        <w:t xml:space="preserve"> and recycling</w:t>
      </w:r>
      <w:r>
        <w:rPr>
          <w:rFonts w:ascii="Verdana" w:hAnsi="Verdana" w:cs="Calibri Light"/>
          <w:color w:val="808080" w:themeColor="background1" w:themeShade="80"/>
          <w:sz w:val="18"/>
          <w:szCs w:val="18"/>
          <w:lang w:val="en-GB"/>
        </w:rPr>
        <w:t>)</w:t>
      </w:r>
    </w:p>
    <w:p w14:paraId="2222D25A" w14:textId="3B4FDE57" w:rsidR="00841C59" w:rsidRPr="00B37084" w:rsidRDefault="00841C59" w:rsidP="00B37084">
      <w:pPr>
        <w:pStyle w:val="paragraph"/>
        <w:numPr>
          <w:ilvl w:val="1"/>
          <w:numId w:val="19"/>
        </w:numPr>
        <w:spacing w:before="0" w:beforeAutospacing="0" w:after="0" w:afterAutospacing="0"/>
        <w:jc w:val="both"/>
        <w:textAlignment w:val="baseline"/>
        <w:rPr>
          <w:b/>
          <w:bCs/>
          <w:i/>
          <w:iCs/>
          <w:color w:val="808080" w:themeColor="background1" w:themeShade="80"/>
        </w:rPr>
      </w:pPr>
    </w:p>
    <w:p w14:paraId="71824EBB" w14:textId="50B6342B" w:rsidR="00850889" w:rsidRPr="00AF0EA6" w:rsidRDefault="00127648" w:rsidP="00182A75">
      <w:pPr>
        <w:rPr>
          <w:b/>
          <w:bCs/>
          <w:i/>
          <w:iCs/>
          <w:color w:val="808080" w:themeColor="background1" w:themeShade="80"/>
        </w:rPr>
      </w:pPr>
      <w:r w:rsidRPr="00AF0EA6">
        <w:rPr>
          <w:b/>
          <w:bCs/>
          <w:i/>
          <w:iCs/>
          <w:color w:val="808080" w:themeColor="background1" w:themeShade="80"/>
        </w:rPr>
        <w:t xml:space="preserve">Potential annex </w:t>
      </w:r>
      <w:r w:rsidR="00986B33">
        <w:rPr>
          <w:b/>
          <w:bCs/>
          <w:i/>
          <w:iCs/>
          <w:color w:val="808080" w:themeColor="background1" w:themeShade="80"/>
        </w:rPr>
        <w:t>3</w:t>
      </w:r>
      <w:r w:rsidRPr="00AF0EA6">
        <w:rPr>
          <w:b/>
          <w:bCs/>
          <w:i/>
          <w:iCs/>
          <w:color w:val="808080" w:themeColor="background1" w:themeShade="80"/>
        </w:rPr>
        <w:t xml:space="preserve"> – Reduction - products</w:t>
      </w:r>
    </w:p>
    <w:p w14:paraId="446E0AA8" w14:textId="4C9B9E9B" w:rsidR="00127648" w:rsidRDefault="00127648" w:rsidP="00182A75"/>
    <w:p w14:paraId="09207668" w14:textId="4428AAE3" w:rsidR="00127648" w:rsidRDefault="00AF0EA6" w:rsidP="00AF0EA6">
      <w:pPr>
        <w:pStyle w:val="SummaryHeader"/>
        <w:rPr>
          <w:rStyle w:val="normaltextrun"/>
          <w:rFonts w:eastAsia="Times New Roman" w:cs="Calibri Light"/>
          <w:szCs w:val="18"/>
          <w:lang w:eastAsia="en-AU"/>
        </w:rPr>
      </w:pPr>
      <w:r>
        <w:rPr>
          <w:rStyle w:val="normaltextrun"/>
          <w:rFonts w:eastAsia="Times New Roman" w:cs="Calibri Light"/>
          <w:szCs w:val="18"/>
          <w:lang w:eastAsia="en-AU"/>
        </w:rPr>
        <w:lastRenderedPageBreak/>
        <w:t>Annex I</w:t>
      </w:r>
      <w:r w:rsidR="00841C59">
        <w:rPr>
          <w:rStyle w:val="normaltextrun"/>
          <w:rFonts w:eastAsia="Times New Roman" w:cs="Calibri Light"/>
          <w:szCs w:val="18"/>
          <w:lang w:eastAsia="en-AU"/>
        </w:rPr>
        <w:t>I</w:t>
      </w:r>
      <w:r w:rsidR="00986B33">
        <w:rPr>
          <w:rStyle w:val="normaltextrun"/>
          <w:rFonts w:eastAsia="Times New Roman" w:cs="Calibri Light"/>
          <w:szCs w:val="18"/>
          <w:lang w:eastAsia="en-AU"/>
        </w:rPr>
        <w:t>I</w:t>
      </w:r>
      <w:r>
        <w:rPr>
          <w:rStyle w:val="normaltextrun"/>
          <w:rFonts w:eastAsia="Times New Roman" w:cs="Calibri Light"/>
          <w:szCs w:val="18"/>
          <w:lang w:eastAsia="en-AU"/>
        </w:rPr>
        <w:t xml:space="preserve"> [</w:t>
      </w:r>
      <w:r w:rsidR="00127648">
        <w:rPr>
          <w:rStyle w:val="normaltextrun"/>
          <w:rFonts w:eastAsia="Times New Roman" w:cs="Calibri Light"/>
          <w:szCs w:val="18"/>
          <w:lang w:eastAsia="en-AU"/>
        </w:rPr>
        <w:t>Reduction</w:t>
      </w:r>
      <w:r w:rsidR="001919AA">
        <w:rPr>
          <w:rStyle w:val="normaltextrun"/>
          <w:rFonts w:eastAsia="Times New Roman" w:cs="Calibri Light"/>
          <w:szCs w:val="18"/>
          <w:lang w:eastAsia="en-AU"/>
        </w:rPr>
        <w:t xml:space="preserve"> of harmful and unnecessary plastics and plastics products</w:t>
      </w:r>
      <w:r>
        <w:rPr>
          <w:rStyle w:val="normaltextrun"/>
          <w:rFonts w:eastAsia="Times New Roman" w:cs="Calibri Light"/>
          <w:szCs w:val="18"/>
          <w:lang w:eastAsia="en-AU"/>
        </w:rPr>
        <w:t>]</w:t>
      </w:r>
      <w:r w:rsidR="00127648">
        <w:rPr>
          <w:rStyle w:val="normaltextrun"/>
          <w:rFonts w:eastAsia="Times New Roman" w:cs="Calibri Light"/>
          <w:szCs w:val="18"/>
          <w:lang w:eastAsia="en-AU"/>
        </w:rPr>
        <w:t xml:space="preserve"> - </w:t>
      </w:r>
      <w:bookmarkStart w:id="2" w:name="_Hlk138690487"/>
      <w:r w:rsidR="00127648">
        <w:rPr>
          <w:rStyle w:val="normaltextrun"/>
          <w:rFonts w:eastAsia="Times New Roman" w:cs="Calibri Light"/>
          <w:szCs w:val="18"/>
          <w:lang w:eastAsia="en-AU"/>
        </w:rPr>
        <w:t>Products most often addressed by trade-related plastic measures and identified in Dialogue discussions</w:t>
      </w:r>
      <w:bookmarkEnd w:id="2"/>
    </w:p>
    <w:p w14:paraId="10D9E31C" w14:textId="6149911A" w:rsidR="002A424C" w:rsidRDefault="002A424C" w:rsidP="00182A75">
      <w:pPr>
        <w:rPr>
          <w:rStyle w:val="normaltextrun"/>
          <w:rFonts w:eastAsia="Times New Roman" w:cs="Calibri Light"/>
          <w:szCs w:val="18"/>
          <w:lang w:eastAsia="en-AU"/>
        </w:rPr>
      </w:pPr>
      <w:r>
        <w:rPr>
          <w:rStyle w:val="normaltextrun"/>
          <w:rFonts w:eastAsia="Times New Roman" w:cs="Calibri Light"/>
          <w:szCs w:val="18"/>
          <w:lang w:eastAsia="en-AU"/>
        </w:rPr>
        <w:t>Across</w:t>
      </w:r>
      <w:r w:rsidR="004834B6">
        <w:rPr>
          <w:rStyle w:val="normaltextrun"/>
          <w:rFonts w:eastAsia="Times New Roman" w:cs="Calibri Light"/>
          <w:szCs w:val="18"/>
          <w:lang w:eastAsia="en-AU"/>
        </w:rPr>
        <w:t xml:space="preserve"> the work of the Dialogue, delegations and stakeholders have extensively shared their trade-related plastics</w:t>
      </w:r>
      <w:r w:rsidR="00845FB6">
        <w:rPr>
          <w:rStyle w:val="normaltextrun"/>
          <w:rFonts w:eastAsia="Times New Roman" w:cs="Calibri Light"/>
          <w:szCs w:val="18"/>
          <w:lang w:eastAsia="en-AU"/>
        </w:rPr>
        <w:t xml:space="preserve"> policies</w:t>
      </w:r>
      <w:r w:rsidR="004834B6">
        <w:rPr>
          <w:rStyle w:val="normaltextrun"/>
          <w:rFonts w:eastAsia="Times New Roman" w:cs="Calibri Light"/>
          <w:szCs w:val="18"/>
          <w:lang w:eastAsia="en-AU"/>
        </w:rPr>
        <w:t xml:space="preserve"> </w:t>
      </w:r>
      <w:r>
        <w:rPr>
          <w:rStyle w:val="normaltextrun"/>
          <w:rFonts w:eastAsia="Times New Roman" w:cs="Calibri Light"/>
          <w:szCs w:val="18"/>
          <w:lang w:eastAsia="en-AU"/>
        </w:rPr>
        <w:t xml:space="preserve">and approaches </w:t>
      </w:r>
      <w:r w:rsidR="004834B6">
        <w:rPr>
          <w:rStyle w:val="normaltextrun"/>
          <w:rFonts w:eastAsia="Times New Roman" w:cs="Calibri Light"/>
          <w:szCs w:val="18"/>
          <w:lang w:eastAsia="en-AU"/>
        </w:rPr>
        <w:t xml:space="preserve">to address pollution. </w:t>
      </w:r>
      <w:r>
        <w:rPr>
          <w:rStyle w:val="normaltextrun"/>
          <w:rFonts w:eastAsia="Times New Roman" w:cs="Calibri Light"/>
          <w:szCs w:val="18"/>
          <w:lang w:eastAsia="en-AU"/>
        </w:rPr>
        <w:t>These discussions have been reflected in the Dialogue's Informal Summaries and Aide Memoires prepared by coordinators and facilitators, in the room documents (RDs) containing studies and presentations produced for the meetings, as well as in the Factual Summary of technical discussions under the reduction workstream (</w:t>
      </w:r>
      <w:r w:rsidRPr="002A424C">
        <w:rPr>
          <w:rStyle w:val="normaltextrun"/>
          <w:rFonts w:eastAsia="Times New Roman" w:cs="Calibri Light"/>
          <w:szCs w:val="18"/>
          <w:lang w:eastAsia="en-AU"/>
        </w:rPr>
        <w:t>INF/TE/IDP/RD/125/Rev.1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3"/>
      </w:r>
      <w:r w:rsidR="00414A23">
        <w:rPr>
          <w:rStyle w:val="normaltextrun"/>
          <w:rFonts w:eastAsia="Times New Roman" w:cs="Calibri Light"/>
          <w:szCs w:val="18"/>
          <w:lang w:eastAsia="en-AU"/>
        </w:rPr>
        <w:t xml:space="preserve"> </w:t>
      </w:r>
      <w:r>
        <w:rPr>
          <w:rStyle w:val="normaltextrun"/>
          <w:rFonts w:eastAsia="Times New Roman" w:cs="Calibri Light"/>
          <w:szCs w:val="18"/>
          <w:lang w:eastAsia="en-AU"/>
        </w:rPr>
        <w:t>Delegations have further shared their trade-related plastics measures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through a dedicated Survey, whose results have been compiled in the Dialogue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Report (</w:t>
      </w:r>
      <w:r w:rsidRPr="002A424C">
        <w:rPr>
          <w:rStyle w:val="normaltextrun"/>
          <w:rFonts w:eastAsia="Times New Roman" w:cs="Calibri Light"/>
          <w:szCs w:val="18"/>
          <w:lang w:eastAsia="en-AU"/>
        </w:rPr>
        <w:t>INF/TE/IDP/</w:t>
      </w:r>
      <w:r>
        <w:rPr>
          <w:rStyle w:val="normaltextrun"/>
          <w:rFonts w:eastAsia="Times New Roman" w:cs="Calibri Light"/>
          <w:szCs w:val="18"/>
          <w:lang w:eastAsia="en-AU"/>
        </w:rPr>
        <w:t xml:space="preserve">R**). </w:t>
      </w:r>
    </w:p>
    <w:p w14:paraId="68CE4882" w14:textId="77777777" w:rsidR="002A424C" w:rsidRDefault="002A424C" w:rsidP="00182A75">
      <w:pPr>
        <w:rPr>
          <w:rStyle w:val="normaltextrun"/>
          <w:rFonts w:eastAsia="Times New Roman" w:cs="Calibri Light"/>
          <w:szCs w:val="18"/>
          <w:lang w:eastAsia="en-AU"/>
        </w:rPr>
      </w:pPr>
    </w:p>
    <w:p w14:paraId="7D77F262" w14:textId="3A740BAB" w:rsidR="004834B6" w:rsidRDefault="00414A23" w:rsidP="00182A75">
      <w:r>
        <w:rPr>
          <w:rStyle w:val="normaltextrun"/>
          <w:rFonts w:eastAsia="Times New Roman" w:cs="Calibri Light"/>
          <w:szCs w:val="18"/>
          <w:lang w:eastAsia="en-AU"/>
        </w:rPr>
        <w:t>Reflecting such work</w:t>
      </w:r>
      <w:r w:rsidR="004834B6">
        <w:rPr>
          <w:rStyle w:val="normaltextrun"/>
          <w:rFonts w:eastAsia="Times New Roman" w:cs="Calibri Light"/>
          <w:szCs w:val="18"/>
          <w:lang w:eastAsia="en-AU"/>
        </w:rPr>
        <w:t>, and recognizing the need to periodically update this annex based on global</w:t>
      </w:r>
      <w:r>
        <w:rPr>
          <w:rStyle w:val="normaltextrun"/>
          <w:rFonts w:eastAsia="Times New Roman" w:cs="Calibri Light"/>
          <w:szCs w:val="18"/>
          <w:lang w:eastAsia="en-AU"/>
        </w:rPr>
        <w:t xml:space="preserve">, </w:t>
      </w:r>
      <w:proofErr w:type="gramStart"/>
      <w:r>
        <w:rPr>
          <w:rStyle w:val="normaltextrun"/>
          <w:rFonts w:eastAsia="Times New Roman" w:cs="Calibri Light"/>
          <w:szCs w:val="18"/>
          <w:lang w:eastAsia="en-AU"/>
        </w:rPr>
        <w:t>regional</w:t>
      </w:r>
      <w:proofErr w:type="gramEnd"/>
      <w:r>
        <w:rPr>
          <w:rStyle w:val="normaltextrun"/>
          <w:rFonts w:eastAsia="Times New Roman" w:cs="Calibri Light"/>
          <w:szCs w:val="18"/>
          <w:lang w:eastAsia="en-AU"/>
        </w:rPr>
        <w:t xml:space="preserve"> and domestic</w:t>
      </w:r>
      <w:r w:rsidR="004834B6">
        <w:rPr>
          <w:rStyle w:val="normaltextrun"/>
          <w:rFonts w:eastAsia="Times New Roman" w:cs="Calibri Light"/>
          <w:szCs w:val="18"/>
          <w:lang w:eastAsia="en-AU"/>
        </w:rPr>
        <w:t xml:space="preserve"> efforts</w:t>
      </w:r>
      <w:r>
        <w:rPr>
          <w:rStyle w:val="normaltextrun"/>
          <w:rFonts w:eastAsia="Times New Roman" w:cs="Calibri Light"/>
          <w:szCs w:val="18"/>
          <w:lang w:eastAsia="en-AU"/>
        </w:rPr>
        <w:t>, as well as on</w:t>
      </w:r>
      <w:r w:rsidR="004834B6">
        <w:rPr>
          <w:rStyle w:val="normaltextrun"/>
          <w:rFonts w:eastAsia="Times New Roman" w:cs="Calibri Light"/>
          <w:szCs w:val="18"/>
          <w:lang w:eastAsia="en-AU"/>
        </w:rPr>
        <w:t xml:space="preserve"> technical</w:t>
      </w:r>
      <w:r>
        <w:rPr>
          <w:rStyle w:val="normaltextrun"/>
          <w:rFonts w:eastAsia="Times New Roman" w:cs="Calibri Light"/>
          <w:szCs w:val="18"/>
          <w:lang w:eastAsia="en-AU"/>
        </w:rPr>
        <w:t xml:space="preserve"> and scientific</w:t>
      </w:r>
      <w:r w:rsidR="004834B6">
        <w:rPr>
          <w:rStyle w:val="normaltextrun"/>
          <w:rFonts w:eastAsia="Times New Roman" w:cs="Calibri Light"/>
          <w:szCs w:val="18"/>
          <w:lang w:eastAsia="en-AU"/>
        </w:rPr>
        <w:t xml:space="preserve"> development</w:t>
      </w:r>
      <w:r>
        <w:rPr>
          <w:rStyle w:val="normaltextrun"/>
          <w:rFonts w:eastAsia="Times New Roman" w:cs="Calibri Light"/>
          <w:szCs w:val="18"/>
          <w:lang w:eastAsia="en-AU"/>
        </w:rPr>
        <w:t>s</w:t>
      </w:r>
      <w:r w:rsidR="004834B6">
        <w:rPr>
          <w:rStyle w:val="normaltextrun"/>
          <w:rFonts w:eastAsia="Times New Roman" w:cs="Calibri Light"/>
          <w:szCs w:val="18"/>
          <w:lang w:eastAsia="en-AU"/>
        </w:rPr>
        <w:t>, the</w:t>
      </w:r>
      <w:r>
        <w:rPr>
          <w:rStyle w:val="normaltextrun"/>
          <w:rFonts w:eastAsia="Times New Roman" w:cs="Calibri Light"/>
          <w:szCs w:val="18"/>
          <w:lang w:eastAsia="en-AU"/>
        </w:rPr>
        <w:t xml:space="preserve"> </w:t>
      </w:r>
      <w:r w:rsidR="004834B6" w:rsidRPr="004834B6">
        <w:t xml:space="preserve">open, illustrative, non-exhaustive and evolving compilation </w:t>
      </w:r>
      <w:r w:rsidR="004834B6">
        <w:t>below has been developed</w:t>
      </w:r>
      <w:r>
        <w:t xml:space="preserve"> based on the</w:t>
      </w:r>
      <w:r>
        <w:rPr>
          <w:rStyle w:val="normaltextrun"/>
          <w:rFonts w:eastAsia="Times New Roman" w:cs="Calibri Light"/>
          <w:szCs w:val="18"/>
          <w:lang w:eastAsia="en-AU"/>
        </w:rPr>
        <w:t xml:space="preserve"> specific plastic and plastic-containing goods that have most often been identified in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and in dialogue discussions</w:t>
      </w:r>
      <w:r w:rsidR="004834B6">
        <w:t>:</w:t>
      </w:r>
    </w:p>
    <w:p w14:paraId="0106E6A7" w14:textId="4B78625F" w:rsidR="004834B6" w:rsidRDefault="004834B6" w:rsidP="00182A75"/>
    <w:p w14:paraId="3D7C2571" w14:textId="6EFB8DD1" w:rsidR="00107ADC" w:rsidRPr="00431677" w:rsidRDefault="00CE289E" w:rsidP="00182A75">
      <w:pPr>
        <w:rPr>
          <w:i/>
          <w:iCs/>
          <w:color w:val="808080" w:themeColor="background1" w:themeShade="80"/>
        </w:rPr>
      </w:pPr>
      <w:r w:rsidRPr="00431677">
        <w:rPr>
          <w:color w:val="808080" w:themeColor="background1" w:themeShade="80"/>
        </w:rPr>
        <w:t>[</w:t>
      </w:r>
      <w:r w:rsidRPr="00431677">
        <w:rPr>
          <w:i/>
          <w:iCs/>
          <w:color w:val="808080" w:themeColor="background1" w:themeShade="80"/>
        </w:rPr>
        <w:t>As the two surveys are still being finalized and their factual reports produced, we are developing the compilation based on Dialogue inputs (as stated above) and will share the full list in due course, but to illustrate what it could contain, the examples below are provided. They are without prejudice to the final content of the compilation. There will be ample opportunity for comments on the compilation.</w:t>
      </w:r>
      <w:r w:rsidRPr="00431677">
        <w:rPr>
          <w:color w:val="808080" w:themeColor="background1" w:themeShade="80"/>
        </w:rPr>
        <w:t>]</w:t>
      </w:r>
    </w:p>
    <w:p w14:paraId="784F2755" w14:textId="77777777" w:rsidR="00431677" w:rsidRDefault="00431677" w:rsidP="00431677">
      <w:pPr>
        <w:spacing w:line="276" w:lineRule="auto"/>
        <w:jc w:val="left"/>
        <w:rPr>
          <w:color w:val="808080" w:themeColor="background1" w:themeShade="80"/>
        </w:rPr>
      </w:pPr>
    </w:p>
    <w:p w14:paraId="0AF057F7" w14:textId="4D68D404" w:rsidR="0013629A" w:rsidRPr="00431677" w:rsidRDefault="003800E2" w:rsidP="0013629A">
      <w:pPr>
        <w:spacing w:after="200" w:line="276" w:lineRule="auto"/>
        <w:jc w:val="left"/>
        <w:rPr>
          <w:color w:val="808080" w:themeColor="background1" w:themeShade="80"/>
        </w:rPr>
      </w:pPr>
      <w:r w:rsidRPr="00431677">
        <w:rPr>
          <w:color w:val="808080" w:themeColor="background1" w:themeShade="80"/>
        </w:rPr>
        <w:t>Specific goods most often targeted</w:t>
      </w:r>
      <w:r w:rsidR="00CE289E" w:rsidRPr="00431677">
        <w:rPr>
          <w:color w:val="808080" w:themeColor="background1" w:themeShade="80"/>
        </w:rPr>
        <w:t xml:space="preserve"> by </w:t>
      </w:r>
      <w:proofErr w:type="spellStart"/>
      <w:r w:rsidR="00CE289E" w:rsidRPr="00431677">
        <w:rPr>
          <w:color w:val="808080" w:themeColor="background1" w:themeShade="80"/>
        </w:rPr>
        <w:t>TrPMs</w:t>
      </w:r>
      <w:proofErr w:type="spellEnd"/>
      <w:r w:rsidR="0013629A">
        <w:rPr>
          <w:color w:val="808080" w:themeColor="background1" w:themeShade="80"/>
        </w:rPr>
        <w:t xml:space="preserve"> </w:t>
      </w:r>
      <w:r w:rsidR="0013629A" w:rsidRPr="00B37084">
        <w:rPr>
          <w:color w:val="808080" w:themeColor="background1" w:themeShade="80"/>
        </w:rPr>
        <w:t>and</w:t>
      </w:r>
      <w:r w:rsidR="000D3B8C">
        <w:rPr>
          <w:color w:val="808080" w:themeColor="background1" w:themeShade="80"/>
        </w:rPr>
        <w:t xml:space="preserve"> raised</w:t>
      </w:r>
      <w:r w:rsidR="0013629A" w:rsidRPr="00B37084">
        <w:rPr>
          <w:color w:val="808080" w:themeColor="background1" w:themeShade="80"/>
        </w:rPr>
        <w:t xml:space="preserve"> in Dialogue discussions</w:t>
      </w:r>
      <w:r w:rsidR="0013629A">
        <w:rPr>
          <w:color w:val="808080" w:themeColor="background1" w:themeShade="80"/>
        </w:rPr>
        <w:t>:</w:t>
      </w:r>
      <w:r w:rsidR="0013629A" w:rsidRPr="00B37084">
        <w:rPr>
          <w:color w:val="808080" w:themeColor="background1" w:themeShade="80"/>
        </w:rPr>
        <w:t xml:space="preserve"> </w:t>
      </w:r>
    </w:p>
    <w:p w14:paraId="4A35D719" w14:textId="18F7B01A" w:rsidR="003800E2" w:rsidRPr="00431677" w:rsidRDefault="0013629A">
      <w:pPr>
        <w:spacing w:after="200" w:line="276" w:lineRule="auto"/>
        <w:jc w:val="left"/>
        <w:rPr>
          <w:color w:val="808080" w:themeColor="background1" w:themeShade="80"/>
        </w:rPr>
      </w:pPr>
      <w:r>
        <w:rPr>
          <w:color w:val="808080" w:themeColor="background1" w:themeShade="80"/>
        </w:rPr>
        <w:t xml:space="preserve">E.g. </w:t>
      </w:r>
    </w:p>
    <w:p w14:paraId="03BB0FA6" w14:textId="42C9DAEA" w:rsidR="003800E2" w:rsidRPr="00431677" w:rsidRDefault="002031DE" w:rsidP="003800E2">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P</w:t>
      </w:r>
      <w:r w:rsidR="003800E2" w:rsidRPr="00431677">
        <w:rPr>
          <w:color w:val="808080" w:themeColor="background1" w:themeShade="80"/>
        </w:rPr>
        <w:t>ackaging</w:t>
      </w:r>
      <w:r w:rsidRPr="00431677">
        <w:rPr>
          <w:color w:val="808080" w:themeColor="background1" w:themeShade="80"/>
        </w:rPr>
        <w:t xml:space="preserve"> </w:t>
      </w:r>
    </w:p>
    <w:p w14:paraId="0B18BCF9" w14:textId="77777777" w:rsidR="0013629A" w:rsidRDefault="002031DE" w:rsidP="0013629A">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w:t>
      </w:r>
      <w:proofErr w:type="gramStart"/>
      <w:r w:rsidRPr="00431677">
        <w:rPr>
          <w:color w:val="808080" w:themeColor="background1" w:themeShade="80"/>
        </w:rPr>
        <w:t>Single-use</w:t>
      </w:r>
      <w:proofErr w:type="gramEnd"/>
      <w:r w:rsidRPr="00431677">
        <w:rPr>
          <w:color w:val="808080" w:themeColor="background1" w:themeShade="80"/>
        </w:rPr>
        <w:t>) Tableware</w:t>
      </w:r>
      <w:r w:rsidR="0013629A">
        <w:rPr>
          <w:color w:val="808080" w:themeColor="background1" w:themeShade="80"/>
        </w:rPr>
        <w:t xml:space="preserve">, </w:t>
      </w:r>
    </w:p>
    <w:p w14:paraId="5D4DEDEB" w14:textId="5019DBF9" w:rsidR="0013629A" w:rsidRPr="0013629A" w:rsidRDefault="0013629A" w:rsidP="0013629A">
      <w:pPr>
        <w:pStyle w:val="ListParagraph"/>
        <w:numPr>
          <w:ilvl w:val="0"/>
          <w:numId w:val="21"/>
        </w:numPr>
        <w:spacing w:after="200" w:line="276" w:lineRule="auto"/>
        <w:jc w:val="left"/>
        <w:rPr>
          <w:color w:val="808080" w:themeColor="background1" w:themeShade="80"/>
        </w:rPr>
      </w:pPr>
      <w:r w:rsidRPr="0013629A">
        <w:rPr>
          <w:color w:val="808080" w:themeColor="background1" w:themeShade="80"/>
        </w:rPr>
        <w:t xml:space="preserve">Plastic Bags </w:t>
      </w:r>
    </w:p>
    <w:p w14:paraId="3E9E6D2C" w14:textId="6759660D" w:rsidR="0013629A" w:rsidRPr="00431677" w:rsidRDefault="0013629A" w:rsidP="0013629A">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 xml:space="preserve">Wastes and </w:t>
      </w:r>
      <w:proofErr w:type="gramStart"/>
      <w:r w:rsidRPr="00431677">
        <w:rPr>
          <w:color w:val="808080" w:themeColor="background1" w:themeShade="80"/>
        </w:rPr>
        <w:t>scraps</w:t>
      </w:r>
      <w:proofErr w:type="gramEnd"/>
      <w:r w:rsidRPr="00431677">
        <w:rPr>
          <w:color w:val="808080" w:themeColor="background1" w:themeShade="80"/>
        </w:rPr>
        <w:t xml:space="preserve"> </w:t>
      </w:r>
    </w:p>
    <w:p w14:paraId="6B9EA980" w14:textId="55EA9BF1" w:rsidR="002031DE" w:rsidRPr="00B37084" w:rsidRDefault="002031DE" w:rsidP="0013629A">
      <w:pPr>
        <w:pStyle w:val="ListParagraph"/>
        <w:numPr>
          <w:ilvl w:val="0"/>
          <w:numId w:val="21"/>
        </w:numPr>
        <w:spacing w:after="200" w:line="276" w:lineRule="auto"/>
        <w:jc w:val="left"/>
        <w:rPr>
          <w:color w:val="808080" w:themeColor="background1" w:themeShade="80"/>
        </w:rPr>
      </w:pPr>
    </w:p>
    <w:p w14:paraId="7C93A1A3" w14:textId="096AA38F" w:rsidR="003800E2" w:rsidRDefault="003800E2" w:rsidP="003800E2">
      <w:pPr>
        <w:spacing w:after="200" w:line="276" w:lineRule="auto"/>
        <w:jc w:val="left"/>
        <w:rPr>
          <w:color w:val="808080" w:themeColor="background1" w:themeShade="80"/>
        </w:rPr>
      </w:pPr>
      <w:r w:rsidRPr="00431677">
        <w:rPr>
          <w:color w:val="808080" w:themeColor="background1" w:themeShade="80"/>
        </w:rPr>
        <w:t xml:space="preserve">Specific criteria </w:t>
      </w:r>
      <w:r w:rsidR="002031DE" w:rsidRPr="00431677">
        <w:rPr>
          <w:color w:val="808080" w:themeColor="background1" w:themeShade="80"/>
        </w:rPr>
        <w:t xml:space="preserve">or sector </w:t>
      </w:r>
      <w:r w:rsidRPr="00431677">
        <w:rPr>
          <w:color w:val="808080" w:themeColor="background1" w:themeShade="80"/>
        </w:rPr>
        <w:t xml:space="preserve">most often mentioned </w:t>
      </w:r>
      <w:r w:rsidR="008365C3" w:rsidRPr="00431677">
        <w:rPr>
          <w:color w:val="808080" w:themeColor="background1" w:themeShade="80"/>
        </w:rPr>
        <w:t xml:space="preserve">by </w:t>
      </w:r>
      <w:proofErr w:type="spellStart"/>
      <w:r w:rsidR="008365C3" w:rsidRPr="00431677">
        <w:rPr>
          <w:color w:val="808080" w:themeColor="background1" w:themeShade="80"/>
        </w:rPr>
        <w:t>TrPMs</w:t>
      </w:r>
      <w:proofErr w:type="spellEnd"/>
      <w:r w:rsidR="0013629A">
        <w:rPr>
          <w:color w:val="808080" w:themeColor="background1" w:themeShade="80"/>
        </w:rPr>
        <w:t xml:space="preserve"> and</w:t>
      </w:r>
      <w:r w:rsidR="000D3B8C">
        <w:rPr>
          <w:color w:val="808080" w:themeColor="background1" w:themeShade="80"/>
        </w:rPr>
        <w:t xml:space="preserve"> raised</w:t>
      </w:r>
      <w:r w:rsidR="0013629A">
        <w:rPr>
          <w:color w:val="808080" w:themeColor="background1" w:themeShade="80"/>
        </w:rPr>
        <w:t xml:space="preserve"> in the Dialogue discussions: </w:t>
      </w:r>
    </w:p>
    <w:p w14:paraId="69FAD69D" w14:textId="77777777" w:rsidR="0013629A" w:rsidRPr="00431677" w:rsidRDefault="0013629A" w:rsidP="0013629A">
      <w:pPr>
        <w:spacing w:after="200" w:line="276" w:lineRule="auto"/>
        <w:jc w:val="left"/>
        <w:rPr>
          <w:color w:val="808080" w:themeColor="background1" w:themeShade="80"/>
        </w:rPr>
      </w:pPr>
      <w:r>
        <w:rPr>
          <w:color w:val="808080" w:themeColor="background1" w:themeShade="80"/>
        </w:rPr>
        <w:t xml:space="preserve">E.g. </w:t>
      </w:r>
    </w:p>
    <w:p w14:paraId="38B0DB8F" w14:textId="77777777" w:rsidR="0013629A" w:rsidRPr="00431677" w:rsidRDefault="0013629A" w:rsidP="003800E2">
      <w:pPr>
        <w:spacing w:after="200" w:line="276" w:lineRule="auto"/>
        <w:jc w:val="left"/>
        <w:rPr>
          <w:color w:val="808080" w:themeColor="background1" w:themeShade="80"/>
        </w:rPr>
      </w:pPr>
    </w:p>
    <w:p w14:paraId="13848309" w14:textId="5738FDF0" w:rsidR="002031DE" w:rsidRPr="00431677" w:rsidRDefault="002031DE" w:rsidP="002031DE">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 xml:space="preserve">Single-use plastics (SUP) </w:t>
      </w:r>
    </w:p>
    <w:p w14:paraId="5DA3BAE6" w14:textId="782D96A3" w:rsidR="002031DE" w:rsidRPr="00431677" w:rsidRDefault="002031DE" w:rsidP="002031DE">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 xml:space="preserve">End-of-life properties </w:t>
      </w:r>
    </w:p>
    <w:p w14:paraId="6D45E018" w14:textId="1B886EAC" w:rsidR="002031DE" w:rsidRPr="00431677" w:rsidRDefault="002031DE" w:rsidP="002031DE">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 xml:space="preserve">Food products </w:t>
      </w:r>
    </w:p>
    <w:p w14:paraId="2CB2F10E" w14:textId="77777777" w:rsidR="002031DE" w:rsidRPr="00431677" w:rsidRDefault="002031DE" w:rsidP="002031DE">
      <w:pPr>
        <w:pStyle w:val="ListParagraph"/>
        <w:numPr>
          <w:ilvl w:val="0"/>
          <w:numId w:val="21"/>
        </w:numPr>
        <w:spacing w:after="200" w:line="276" w:lineRule="auto"/>
        <w:jc w:val="left"/>
        <w:rPr>
          <w:color w:val="808080" w:themeColor="background1" w:themeShade="80"/>
        </w:rPr>
      </w:pPr>
      <w:r w:rsidRPr="00431677">
        <w:rPr>
          <w:color w:val="808080" w:themeColor="background1" w:themeShade="80"/>
        </w:rPr>
        <w:t>…</w:t>
      </w:r>
    </w:p>
    <w:p w14:paraId="231D7952" w14:textId="24D56481" w:rsidR="0013629A" w:rsidRPr="00B37084" w:rsidRDefault="0013629A" w:rsidP="00B37084">
      <w:pPr>
        <w:spacing w:after="200" w:line="276" w:lineRule="auto"/>
        <w:jc w:val="left"/>
        <w:rPr>
          <w:color w:val="808080" w:themeColor="background1" w:themeShade="80"/>
        </w:rPr>
      </w:pPr>
      <w:bookmarkStart w:id="3" w:name="_Hlk141420169"/>
      <w:r w:rsidRPr="00B37084">
        <w:rPr>
          <w:color w:val="808080" w:themeColor="background1" w:themeShade="80"/>
        </w:rPr>
        <w:t>Specific sectors most often mentioned by TRPMS and</w:t>
      </w:r>
      <w:r w:rsidR="000D3B8C">
        <w:rPr>
          <w:color w:val="808080" w:themeColor="background1" w:themeShade="80"/>
        </w:rPr>
        <w:t xml:space="preserve"> raised</w:t>
      </w:r>
      <w:r w:rsidRPr="00B37084">
        <w:rPr>
          <w:color w:val="808080" w:themeColor="background1" w:themeShade="80"/>
        </w:rPr>
        <w:t xml:space="preserve"> in Dialogue </w:t>
      </w:r>
      <w:proofErr w:type="gramStart"/>
      <w:r w:rsidRPr="00B37084">
        <w:rPr>
          <w:color w:val="808080" w:themeColor="background1" w:themeShade="80"/>
        </w:rPr>
        <w:t>discussions</w:t>
      </w:r>
      <w:proofErr w:type="gramEnd"/>
    </w:p>
    <w:bookmarkEnd w:id="3"/>
    <w:p w14:paraId="6A5247CC" w14:textId="492CD0D1" w:rsidR="00107ADC" w:rsidRDefault="00107ADC">
      <w:pPr>
        <w:spacing w:after="200" w:line="276" w:lineRule="auto"/>
        <w:jc w:val="left"/>
        <w:rPr>
          <w:i/>
          <w:iCs/>
          <w:color w:val="808080" w:themeColor="background1" w:themeShade="80"/>
        </w:rPr>
      </w:pPr>
    </w:p>
    <w:p w14:paraId="0E804D22" w14:textId="008CD2D3" w:rsidR="00107ADC" w:rsidRPr="00AF0EA6" w:rsidRDefault="00107ADC" w:rsidP="00107ADC">
      <w:pPr>
        <w:rPr>
          <w:b/>
          <w:bCs/>
          <w:i/>
          <w:iCs/>
          <w:color w:val="808080" w:themeColor="background1" w:themeShade="80"/>
        </w:rPr>
      </w:pPr>
      <w:r w:rsidRPr="00AF0EA6">
        <w:rPr>
          <w:b/>
          <w:bCs/>
          <w:i/>
          <w:iCs/>
          <w:color w:val="808080" w:themeColor="background1" w:themeShade="80"/>
        </w:rPr>
        <w:t xml:space="preserve">Potential annex </w:t>
      </w:r>
      <w:r w:rsidR="00986B33">
        <w:rPr>
          <w:b/>
          <w:bCs/>
          <w:i/>
          <w:iCs/>
          <w:color w:val="808080" w:themeColor="background1" w:themeShade="80"/>
        </w:rPr>
        <w:t>4</w:t>
      </w:r>
      <w:r w:rsidRPr="00AF0EA6">
        <w:rPr>
          <w:b/>
          <w:bCs/>
          <w:i/>
          <w:iCs/>
          <w:color w:val="808080" w:themeColor="background1" w:themeShade="80"/>
        </w:rPr>
        <w:t xml:space="preserve"> – Reduction - </w:t>
      </w:r>
      <w:r>
        <w:rPr>
          <w:b/>
          <w:bCs/>
          <w:i/>
          <w:iCs/>
          <w:color w:val="808080" w:themeColor="background1" w:themeShade="80"/>
        </w:rPr>
        <w:t>practices</w:t>
      </w:r>
    </w:p>
    <w:p w14:paraId="6B1BD190" w14:textId="77777777" w:rsidR="00107ADC" w:rsidRDefault="00107ADC" w:rsidP="00107ADC"/>
    <w:p w14:paraId="254374B4" w14:textId="20DE7C14" w:rsidR="00107ADC" w:rsidRDefault="00107ADC" w:rsidP="00107ADC">
      <w:pPr>
        <w:pStyle w:val="SummaryHeader"/>
        <w:rPr>
          <w:rStyle w:val="normaltextrun"/>
          <w:rFonts w:eastAsia="Times New Roman" w:cs="Calibri Light"/>
          <w:szCs w:val="18"/>
          <w:lang w:eastAsia="en-AU"/>
        </w:rPr>
      </w:pPr>
      <w:r>
        <w:rPr>
          <w:rStyle w:val="normaltextrun"/>
          <w:rFonts w:eastAsia="Times New Roman" w:cs="Calibri Light"/>
          <w:szCs w:val="18"/>
          <w:lang w:eastAsia="en-AU"/>
        </w:rPr>
        <w:t>Annex I</w:t>
      </w:r>
      <w:r w:rsidR="00986B33">
        <w:rPr>
          <w:rStyle w:val="normaltextrun"/>
          <w:rFonts w:eastAsia="Times New Roman" w:cs="Calibri Light"/>
          <w:szCs w:val="18"/>
          <w:lang w:eastAsia="en-AU"/>
        </w:rPr>
        <w:t>V</w:t>
      </w:r>
      <w:r>
        <w:rPr>
          <w:rStyle w:val="normaltextrun"/>
          <w:rFonts w:eastAsia="Times New Roman" w:cs="Calibri Light"/>
          <w:szCs w:val="18"/>
          <w:lang w:eastAsia="en-AU"/>
        </w:rPr>
        <w:t xml:space="preserve"> [Reduction</w:t>
      </w:r>
      <w:r w:rsidR="001919AA">
        <w:rPr>
          <w:rStyle w:val="normaltextrun"/>
          <w:rFonts w:eastAsia="Times New Roman" w:cs="Calibri Light"/>
          <w:szCs w:val="18"/>
          <w:lang w:eastAsia="en-AU"/>
        </w:rPr>
        <w:t xml:space="preserve"> of harmful and unnecessary plastics and plastics products</w:t>
      </w:r>
      <w:r>
        <w:rPr>
          <w:rStyle w:val="normaltextrun"/>
          <w:rFonts w:eastAsia="Times New Roman" w:cs="Calibri Light"/>
          <w:szCs w:val="18"/>
          <w:lang w:eastAsia="en-AU"/>
        </w:rPr>
        <w:t xml:space="preserve">] - </w:t>
      </w:r>
      <w:bookmarkStart w:id="4" w:name="_Hlk138690515"/>
      <w:r w:rsidR="006426A1" w:rsidRPr="006426A1">
        <w:rPr>
          <w:rStyle w:val="normaltextrun"/>
          <w:rFonts w:eastAsia="Times New Roman" w:cs="Calibri Light"/>
          <w:szCs w:val="18"/>
          <w:lang w:eastAsia="en-AU"/>
        </w:rPr>
        <w:t xml:space="preserve">trade-related plastic measures </w:t>
      </w:r>
      <w:r w:rsidR="006426A1">
        <w:rPr>
          <w:rStyle w:val="normaltextrun"/>
          <w:rFonts w:eastAsia="Times New Roman" w:cs="Calibri Light"/>
          <w:szCs w:val="18"/>
          <w:lang w:eastAsia="en-AU"/>
        </w:rPr>
        <w:t xml:space="preserve">on </w:t>
      </w:r>
      <w:r w:rsidR="006426A1" w:rsidRPr="006426A1">
        <w:rPr>
          <w:rStyle w:val="normaltextrun"/>
          <w:rFonts w:eastAsia="Times New Roman" w:cs="Calibri Light"/>
          <w:szCs w:val="18"/>
          <w:lang w:eastAsia="en-AU"/>
        </w:rPr>
        <w:t xml:space="preserve">reduction and other </w:t>
      </w:r>
      <w:r w:rsidR="006426A1">
        <w:rPr>
          <w:rStyle w:val="normaltextrun"/>
          <w:rFonts w:eastAsia="Times New Roman" w:cs="Calibri Light"/>
          <w:szCs w:val="18"/>
          <w:lang w:eastAsia="en-AU"/>
        </w:rPr>
        <w:t>approaches</w:t>
      </w:r>
      <w:bookmarkEnd w:id="4"/>
    </w:p>
    <w:p w14:paraId="27E0ECBE" w14:textId="77777777" w:rsidR="00107ADC" w:rsidRDefault="00107ADC" w:rsidP="00107ADC">
      <w:pPr>
        <w:rPr>
          <w:rStyle w:val="normaltextrun"/>
          <w:rFonts w:eastAsia="Times New Roman" w:cs="Calibri Light"/>
          <w:szCs w:val="18"/>
          <w:lang w:eastAsia="en-AU"/>
        </w:rPr>
      </w:pPr>
      <w:r>
        <w:rPr>
          <w:rStyle w:val="normaltextrun"/>
          <w:rFonts w:eastAsia="Times New Roman" w:cs="Calibri Light"/>
          <w:szCs w:val="18"/>
          <w:lang w:eastAsia="en-AU"/>
        </w:rPr>
        <w:lastRenderedPageBreak/>
        <w:t>Across the work of the Dialogue, delegations and stakeholders have extensively shared their trade-related plastics policies and approaches to address pollution. These discussions have been reflected in the Dialogue's Informal Summaries and Aide Memoires prepared by coordinators and facilitators, in the room documents (RDs) containing studies and presentations produced for the meetings, as well as in the Factual Summary of technical discussions under the reduction workstream (</w:t>
      </w:r>
      <w:r w:rsidRPr="002A424C">
        <w:rPr>
          <w:rStyle w:val="normaltextrun"/>
          <w:rFonts w:eastAsia="Times New Roman" w:cs="Calibri Light"/>
          <w:szCs w:val="18"/>
          <w:lang w:eastAsia="en-AU"/>
        </w:rPr>
        <w:t>INF/TE/IDP/RD/125/Rev.1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4"/>
      </w:r>
      <w:r>
        <w:rPr>
          <w:rStyle w:val="normaltextrun"/>
          <w:rFonts w:eastAsia="Times New Roman" w:cs="Calibri Light"/>
          <w:szCs w:val="18"/>
          <w:lang w:eastAsia="en-AU"/>
        </w:rPr>
        <w:t xml:space="preserve"> Delegations have further shared their trade-related plastics measures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through a dedicated Survey, whose results have been compiled in the Dialogue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Report (</w:t>
      </w:r>
      <w:r w:rsidRPr="002A424C">
        <w:rPr>
          <w:rStyle w:val="normaltextrun"/>
          <w:rFonts w:eastAsia="Times New Roman" w:cs="Calibri Light"/>
          <w:szCs w:val="18"/>
          <w:lang w:eastAsia="en-AU"/>
        </w:rPr>
        <w:t>INF/TE/IDP/</w:t>
      </w:r>
      <w:r>
        <w:rPr>
          <w:rStyle w:val="normaltextrun"/>
          <w:rFonts w:eastAsia="Times New Roman" w:cs="Calibri Light"/>
          <w:szCs w:val="18"/>
          <w:lang w:eastAsia="en-AU"/>
        </w:rPr>
        <w:t xml:space="preserve">R**). </w:t>
      </w:r>
    </w:p>
    <w:p w14:paraId="7AE6F635" w14:textId="77777777" w:rsidR="00107ADC" w:rsidRDefault="00107ADC" w:rsidP="00107ADC">
      <w:pPr>
        <w:rPr>
          <w:rStyle w:val="normaltextrun"/>
          <w:rFonts w:eastAsia="Times New Roman" w:cs="Calibri Light"/>
          <w:szCs w:val="18"/>
          <w:lang w:eastAsia="en-AU"/>
        </w:rPr>
      </w:pPr>
    </w:p>
    <w:p w14:paraId="09805082" w14:textId="10F072E5" w:rsidR="00107ADC" w:rsidRDefault="00107ADC" w:rsidP="00107ADC">
      <w:r>
        <w:rPr>
          <w:rStyle w:val="normaltextrun"/>
          <w:rFonts w:eastAsia="Times New Roman" w:cs="Calibri Light"/>
          <w:szCs w:val="18"/>
          <w:lang w:eastAsia="en-AU"/>
        </w:rPr>
        <w:t xml:space="preserve">Reflecting such work, and recognizing the need to periodically update this annex based on global, </w:t>
      </w:r>
      <w:proofErr w:type="gramStart"/>
      <w:r>
        <w:rPr>
          <w:rStyle w:val="normaltextrun"/>
          <w:rFonts w:eastAsia="Times New Roman" w:cs="Calibri Light"/>
          <w:szCs w:val="18"/>
          <w:lang w:eastAsia="en-AU"/>
        </w:rPr>
        <w:t>regional</w:t>
      </w:r>
      <w:proofErr w:type="gramEnd"/>
      <w:r>
        <w:rPr>
          <w:rStyle w:val="normaltextrun"/>
          <w:rFonts w:eastAsia="Times New Roman" w:cs="Calibri Light"/>
          <w:szCs w:val="18"/>
          <w:lang w:eastAsia="en-AU"/>
        </w:rPr>
        <w:t xml:space="preserve"> and domestic efforts, as well as on technical and scientific developments, the </w:t>
      </w:r>
      <w:r w:rsidRPr="004834B6">
        <w:t xml:space="preserve">open, illustrative, non-exhaustive and evolving compilation </w:t>
      </w:r>
      <w:r>
        <w:t>below has been developed based on the</w:t>
      </w:r>
      <w:r>
        <w:rPr>
          <w:rStyle w:val="normaltextrun"/>
          <w:rFonts w:eastAsia="Times New Roman" w:cs="Calibri Light"/>
          <w:szCs w:val="18"/>
          <w:lang w:eastAsia="en-AU"/>
        </w:rPr>
        <w:t xml:space="preserve"> specific </w:t>
      </w:r>
      <w:proofErr w:type="spellStart"/>
      <w:r w:rsidR="006426A1">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that have most often been identified in </w:t>
      </w:r>
      <w:r w:rsidR="0092214A">
        <w:rPr>
          <w:rStyle w:val="normaltextrun"/>
          <w:rFonts w:eastAsia="Times New Roman" w:cs="Calibri Light"/>
          <w:szCs w:val="18"/>
          <w:lang w:eastAsia="en-AU"/>
        </w:rPr>
        <w:t xml:space="preserve">the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w:t>
      </w:r>
      <w:r w:rsidR="006426A1">
        <w:rPr>
          <w:rStyle w:val="normaltextrun"/>
          <w:rFonts w:eastAsia="Times New Roman" w:cs="Calibri Light"/>
          <w:szCs w:val="18"/>
          <w:lang w:eastAsia="en-AU"/>
        </w:rPr>
        <w:t xml:space="preserve">Survey </w:t>
      </w:r>
      <w:r>
        <w:rPr>
          <w:rStyle w:val="normaltextrun"/>
          <w:rFonts w:eastAsia="Times New Roman" w:cs="Calibri Light"/>
          <w:szCs w:val="18"/>
          <w:lang w:eastAsia="en-AU"/>
        </w:rPr>
        <w:t>and in dialogue discussions</w:t>
      </w:r>
      <w:r>
        <w:t>:</w:t>
      </w:r>
    </w:p>
    <w:p w14:paraId="1A9D4B71" w14:textId="77777777" w:rsidR="00107ADC" w:rsidRDefault="00107ADC" w:rsidP="00107ADC"/>
    <w:p w14:paraId="2BD3C9DB" w14:textId="1A9DF6DC" w:rsidR="001A5F84" w:rsidRPr="00431677" w:rsidRDefault="00CE289E" w:rsidP="00431677">
      <w:pPr>
        <w:spacing w:after="200" w:line="276" w:lineRule="auto"/>
        <w:rPr>
          <w:i/>
          <w:iCs/>
          <w:color w:val="808080" w:themeColor="background1" w:themeShade="80"/>
        </w:rPr>
      </w:pPr>
      <w:r w:rsidRPr="00431677">
        <w:rPr>
          <w:color w:val="808080" w:themeColor="background1" w:themeShade="80"/>
        </w:rPr>
        <w:t>[</w:t>
      </w:r>
      <w:r w:rsidRPr="00431677">
        <w:rPr>
          <w:i/>
          <w:iCs/>
          <w:color w:val="808080" w:themeColor="background1" w:themeShade="80"/>
        </w:rPr>
        <w:t>As the two surveys are still being finalized and their factual reports produced, we are developing the compilation based on Dialogue inputs (as stated above) and will share the full list in due course, but to illustrate what it could contain, the examples below are provided. They are without prejudice to the final content of the compilation. There will be ample opportunity for comments on the compilation.</w:t>
      </w:r>
      <w:r w:rsidRPr="00431677">
        <w:rPr>
          <w:color w:val="808080" w:themeColor="background1" w:themeShade="80"/>
        </w:rPr>
        <w:t>]</w:t>
      </w:r>
    </w:p>
    <w:p w14:paraId="24D28A44" w14:textId="6DDF121B" w:rsidR="001A5F84" w:rsidRPr="00431677" w:rsidRDefault="001A5F84" w:rsidP="001A5F84">
      <w:pPr>
        <w:pStyle w:val="ListParagraph"/>
        <w:numPr>
          <w:ilvl w:val="0"/>
          <w:numId w:val="22"/>
        </w:numPr>
        <w:spacing w:after="200" w:line="276" w:lineRule="auto"/>
        <w:jc w:val="left"/>
        <w:rPr>
          <w:color w:val="808080" w:themeColor="background1" w:themeShade="80"/>
        </w:rPr>
      </w:pPr>
      <w:r w:rsidRPr="00431677">
        <w:rPr>
          <w:color w:val="808080" w:themeColor="background1" w:themeShade="80"/>
        </w:rPr>
        <w:t xml:space="preserve">Technical regulations or specifications </w:t>
      </w:r>
      <w:r w:rsidR="008365C3" w:rsidRPr="00431677">
        <w:rPr>
          <w:color w:val="808080" w:themeColor="background1" w:themeShade="80"/>
        </w:rPr>
        <w:t>of the following types:</w:t>
      </w:r>
    </w:p>
    <w:p w14:paraId="787D1A24" w14:textId="1A10310F" w:rsidR="0013629A" w:rsidRPr="00B37084" w:rsidRDefault="008365C3" w:rsidP="0013629A">
      <w:pPr>
        <w:pStyle w:val="ListParagraph"/>
        <w:numPr>
          <w:ilvl w:val="1"/>
          <w:numId w:val="22"/>
        </w:numPr>
        <w:spacing w:after="200" w:line="276" w:lineRule="auto"/>
        <w:jc w:val="left"/>
        <w:rPr>
          <w:color w:val="808080" w:themeColor="background1" w:themeShade="80"/>
        </w:rPr>
      </w:pPr>
      <w:r w:rsidRPr="00431677">
        <w:rPr>
          <w:color w:val="808080" w:themeColor="background1" w:themeShade="80"/>
        </w:rPr>
        <w:t>Eco-design requirements to facilitate recycling</w:t>
      </w:r>
      <w:r w:rsidR="0013629A">
        <w:rPr>
          <w:color w:val="808080" w:themeColor="background1" w:themeShade="80"/>
        </w:rPr>
        <w:t xml:space="preserve">, </w:t>
      </w:r>
      <w:r w:rsidR="0013629A" w:rsidRPr="00B37084">
        <w:rPr>
          <w:color w:val="808080" w:themeColor="background1" w:themeShade="80"/>
        </w:rPr>
        <w:t xml:space="preserve">reuse, remanufacturing, including on material composition and </w:t>
      </w:r>
      <w:proofErr w:type="gramStart"/>
      <w:r w:rsidR="0013629A" w:rsidRPr="00B37084">
        <w:rPr>
          <w:color w:val="808080" w:themeColor="background1" w:themeShade="80"/>
        </w:rPr>
        <w:t>transparency</w:t>
      </w:r>
      <w:proofErr w:type="gramEnd"/>
    </w:p>
    <w:p w14:paraId="7260BDCD" w14:textId="77777777" w:rsidR="0013629A" w:rsidRDefault="0013629A" w:rsidP="0013629A">
      <w:pPr>
        <w:pStyle w:val="ListParagraph"/>
        <w:numPr>
          <w:ilvl w:val="1"/>
          <w:numId w:val="22"/>
        </w:numPr>
        <w:spacing w:after="200" w:line="276" w:lineRule="auto"/>
        <w:jc w:val="left"/>
        <w:rPr>
          <w:color w:val="808080" w:themeColor="background1" w:themeShade="80"/>
        </w:rPr>
      </w:pPr>
      <w:r>
        <w:rPr>
          <w:color w:val="808080" w:themeColor="background1" w:themeShade="80"/>
        </w:rPr>
        <w:t xml:space="preserve">Eco-design requirements to address environmental harm and human health impacts associated with use and disposal of </w:t>
      </w:r>
      <w:proofErr w:type="gramStart"/>
      <w:r>
        <w:rPr>
          <w:color w:val="808080" w:themeColor="background1" w:themeShade="80"/>
        </w:rPr>
        <w:t>products</w:t>
      </w:r>
      <w:proofErr w:type="gramEnd"/>
    </w:p>
    <w:p w14:paraId="045E62E1" w14:textId="77777777" w:rsidR="0013629A" w:rsidRDefault="0013629A" w:rsidP="0013629A">
      <w:pPr>
        <w:pStyle w:val="ListParagraph"/>
        <w:numPr>
          <w:ilvl w:val="1"/>
          <w:numId w:val="22"/>
        </w:numPr>
        <w:spacing w:after="200" w:line="276" w:lineRule="auto"/>
        <w:jc w:val="left"/>
        <w:rPr>
          <w:color w:val="808080" w:themeColor="background1" w:themeShade="80"/>
        </w:rPr>
      </w:pPr>
      <w:r>
        <w:rPr>
          <w:color w:val="808080" w:themeColor="background1" w:themeShade="80"/>
        </w:rPr>
        <w:t xml:space="preserve">Requirements to reduce the volume of </w:t>
      </w:r>
      <w:proofErr w:type="gramStart"/>
      <w:r>
        <w:rPr>
          <w:color w:val="808080" w:themeColor="background1" w:themeShade="80"/>
        </w:rPr>
        <w:t>packaging</w:t>
      </w:r>
      <w:proofErr w:type="gramEnd"/>
    </w:p>
    <w:p w14:paraId="3F84CAAD" w14:textId="50BF65F0" w:rsidR="008365C3" w:rsidRPr="00B37084" w:rsidRDefault="00431677" w:rsidP="0013629A">
      <w:pPr>
        <w:pStyle w:val="ListParagraph"/>
        <w:numPr>
          <w:ilvl w:val="1"/>
          <w:numId w:val="22"/>
        </w:numPr>
        <w:spacing w:after="200" w:line="276" w:lineRule="auto"/>
        <w:jc w:val="left"/>
        <w:rPr>
          <w:color w:val="808080" w:themeColor="background1" w:themeShade="80"/>
        </w:rPr>
      </w:pPr>
      <w:r w:rsidRPr="00B37084">
        <w:rPr>
          <w:color w:val="808080" w:themeColor="background1" w:themeShade="80"/>
        </w:rPr>
        <w:t>…</w:t>
      </w:r>
    </w:p>
    <w:p w14:paraId="516ABC53" w14:textId="7B35B76E" w:rsidR="001A5F84" w:rsidRPr="00431677" w:rsidRDefault="001A5F84" w:rsidP="001A5F84">
      <w:pPr>
        <w:pStyle w:val="ListParagraph"/>
        <w:numPr>
          <w:ilvl w:val="0"/>
          <w:numId w:val="22"/>
        </w:numPr>
        <w:spacing w:after="200" w:line="276" w:lineRule="auto"/>
        <w:jc w:val="left"/>
        <w:rPr>
          <w:color w:val="808080" w:themeColor="background1" w:themeShade="80"/>
        </w:rPr>
      </w:pPr>
      <w:r w:rsidRPr="00431677">
        <w:rPr>
          <w:color w:val="808080" w:themeColor="background1" w:themeShade="80"/>
        </w:rPr>
        <w:t xml:space="preserve">Bans and prohibitions </w:t>
      </w:r>
      <w:r w:rsidR="00431677" w:rsidRPr="00431677">
        <w:rPr>
          <w:color w:val="808080" w:themeColor="background1" w:themeShade="80"/>
        </w:rPr>
        <w:t>of the following types:</w:t>
      </w:r>
    </w:p>
    <w:p w14:paraId="56CB03D3" w14:textId="5DA61FCC" w:rsidR="00431677" w:rsidRDefault="00431677" w:rsidP="00431677">
      <w:pPr>
        <w:pStyle w:val="ListParagraph"/>
        <w:numPr>
          <w:ilvl w:val="1"/>
          <w:numId w:val="22"/>
        </w:numPr>
        <w:spacing w:after="200" w:line="276" w:lineRule="auto"/>
        <w:jc w:val="left"/>
        <w:rPr>
          <w:color w:val="808080" w:themeColor="background1" w:themeShade="80"/>
        </w:rPr>
      </w:pPr>
      <w:r w:rsidRPr="00431677">
        <w:rPr>
          <w:color w:val="808080" w:themeColor="background1" w:themeShade="80"/>
        </w:rPr>
        <w:t>…</w:t>
      </w:r>
    </w:p>
    <w:p w14:paraId="4A7CB90D" w14:textId="5ADB3E31" w:rsidR="0013629A" w:rsidRDefault="0013629A" w:rsidP="0013629A">
      <w:pPr>
        <w:pStyle w:val="ListParagraph"/>
        <w:numPr>
          <w:ilvl w:val="0"/>
          <w:numId w:val="22"/>
        </w:numPr>
        <w:spacing w:after="200" w:line="276" w:lineRule="auto"/>
        <w:jc w:val="left"/>
        <w:rPr>
          <w:color w:val="808080" w:themeColor="background1" w:themeShade="80"/>
        </w:rPr>
      </w:pPr>
      <w:r>
        <w:rPr>
          <w:color w:val="808080" w:themeColor="background1" w:themeShade="80"/>
        </w:rPr>
        <w:t xml:space="preserve">Restrictions &amp; reductions: </w:t>
      </w:r>
    </w:p>
    <w:p w14:paraId="498F49E3" w14:textId="77777777" w:rsidR="0013629A" w:rsidRPr="00431677" w:rsidRDefault="0013629A" w:rsidP="00B37084">
      <w:pPr>
        <w:pStyle w:val="ListParagraph"/>
        <w:spacing w:after="200" w:line="276" w:lineRule="auto"/>
        <w:ind w:left="1440"/>
        <w:jc w:val="left"/>
        <w:rPr>
          <w:color w:val="808080" w:themeColor="background1" w:themeShade="80"/>
        </w:rPr>
      </w:pPr>
    </w:p>
    <w:p w14:paraId="3539B9D1" w14:textId="7D5F2599" w:rsidR="001A5F84" w:rsidRPr="00431677" w:rsidRDefault="001A5F84" w:rsidP="00B37084">
      <w:pPr>
        <w:pStyle w:val="ListParagraph"/>
        <w:numPr>
          <w:ilvl w:val="1"/>
          <w:numId w:val="22"/>
        </w:numPr>
        <w:spacing w:after="200" w:line="276" w:lineRule="auto"/>
        <w:jc w:val="left"/>
        <w:rPr>
          <w:color w:val="808080" w:themeColor="background1" w:themeShade="80"/>
        </w:rPr>
      </w:pPr>
      <w:r w:rsidRPr="00431677">
        <w:rPr>
          <w:color w:val="808080" w:themeColor="background1" w:themeShade="80"/>
        </w:rPr>
        <w:t>EP</w:t>
      </w:r>
      <w:r w:rsidR="008365C3" w:rsidRPr="00431677">
        <w:rPr>
          <w:color w:val="808080" w:themeColor="background1" w:themeShade="80"/>
        </w:rPr>
        <w:t>R</w:t>
      </w:r>
      <w:r w:rsidRPr="00431677">
        <w:rPr>
          <w:color w:val="808080" w:themeColor="background1" w:themeShade="80"/>
        </w:rPr>
        <w:t xml:space="preserve"> schemes </w:t>
      </w:r>
    </w:p>
    <w:p w14:paraId="3FFC5ABB" w14:textId="3EE3FC41" w:rsidR="001A5F84" w:rsidRPr="00431677" w:rsidRDefault="001A5F84" w:rsidP="00431677">
      <w:pPr>
        <w:pStyle w:val="ListParagraph"/>
        <w:numPr>
          <w:ilvl w:val="0"/>
          <w:numId w:val="22"/>
        </w:numPr>
        <w:spacing w:after="200" w:line="276" w:lineRule="auto"/>
        <w:jc w:val="left"/>
        <w:rPr>
          <w:color w:val="808080" w:themeColor="background1" w:themeShade="80"/>
        </w:rPr>
      </w:pPr>
      <w:r w:rsidRPr="00431677">
        <w:rPr>
          <w:color w:val="808080" w:themeColor="background1" w:themeShade="80"/>
        </w:rPr>
        <w:t>…</w:t>
      </w:r>
    </w:p>
    <w:p w14:paraId="7971C0C9" w14:textId="23DA9ACE" w:rsidR="0092214A" w:rsidRDefault="0092214A">
      <w:pPr>
        <w:spacing w:after="200" w:line="276" w:lineRule="auto"/>
        <w:jc w:val="left"/>
        <w:rPr>
          <w:i/>
          <w:iCs/>
          <w:color w:val="808080" w:themeColor="background1" w:themeShade="80"/>
        </w:rPr>
      </w:pPr>
      <w:r>
        <w:rPr>
          <w:i/>
          <w:iCs/>
          <w:color w:val="808080" w:themeColor="background1" w:themeShade="80"/>
        </w:rPr>
        <w:br w:type="page"/>
      </w:r>
    </w:p>
    <w:p w14:paraId="58434886" w14:textId="5BF6C8FE" w:rsidR="0092214A" w:rsidRPr="00AF0EA6" w:rsidRDefault="0092214A" w:rsidP="0092214A">
      <w:pPr>
        <w:rPr>
          <w:b/>
          <w:bCs/>
          <w:i/>
          <w:iCs/>
          <w:color w:val="808080" w:themeColor="background1" w:themeShade="80"/>
        </w:rPr>
      </w:pPr>
      <w:r w:rsidRPr="00AF0EA6">
        <w:rPr>
          <w:b/>
          <w:bCs/>
          <w:i/>
          <w:iCs/>
          <w:color w:val="808080" w:themeColor="background1" w:themeShade="80"/>
        </w:rPr>
        <w:lastRenderedPageBreak/>
        <w:t xml:space="preserve">Potential annex </w:t>
      </w:r>
      <w:r w:rsidR="00986B33">
        <w:rPr>
          <w:b/>
          <w:bCs/>
          <w:i/>
          <w:iCs/>
          <w:color w:val="808080" w:themeColor="background1" w:themeShade="80"/>
        </w:rPr>
        <w:t>5</w:t>
      </w:r>
      <w:r w:rsidRPr="00AF0EA6">
        <w:rPr>
          <w:b/>
          <w:bCs/>
          <w:i/>
          <w:iCs/>
          <w:color w:val="808080" w:themeColor="background1" w:themeShade="80"/>
        </w:rPr>
        <w:t xml:space="preserve"> </w:t>
      </w:r>
      <w:r>
        <w:rPr>
          <w:b/>
          <w:bCs/>
          <w:i/>
          <w:iCs/>
          <w:color w:val="808080" w:themeColor="background1" w:themeShade="80"/>
        </w:rPr>
        <w:t xml:space="preserve">- </w:t>
      </w:r>
      <w:r w:rsidRPr="0092214A">
        <w:rPr>
          <w:b/>
          <w:bCs/>
          <w:i/>
          <w:iCs/>
          <w:color w:val="808080" w:themeColor="background1" w:themeShade="80"/>
        </w:rPr>
        <w:t>Promotion –</w:t>
      </w:r>
      <w:r w:rsidR="00D431F9">
        <w:rPr>
          <w:b/>
          <w:bCs/>
          <w:i/>
          <w:iCs/>
          <w:color w:val="808080" w:themeColor="background1" w:themeShade="80"/>
        </w:rPr>
        <w:t xml:space="preserve"> </w:t>
      </w:r>
      <w:r>
        <w:rPr>
          <w:b/>
          <w:bCs/>
          <w:i/>
          <w:iCs/>
          <w:color w:val="808080" w:themeColor="background1" w:themeShade="80"/>
        </w:rPr>
        <w:t xml:space="preserve">alternatives and </w:t>
      </w:r>
      <w:r w:rsidRPr="0092214A">
        <w:rPr>
          <w:b/>
          <w:bCs/>
          <w:i/>
          <w:iCs/>
          <w:color w:val="808080" w:themeColor="background1" w:themeShade="80"/>
        </w:rPr>
        <w:t xml:space="preserve">substitutes and other relevant goods, services and </w:t>
      </w:r>
      <w:proofErr w:type="gramStart"/>
      <w:r w:rsidRPr="0092214A">
        <w:rPr>
          <w:b/>
          <w:bCs/>
          <w:i/>
          <w:iCs/>
          <w:color w:val="808080" w:themeColor="background1" w:themeShade="80"/>
        </w:rPr>
        <w:t>technologies</w:t>
      </w:r>
      <w:proofErr w:type="gramEnd"/>
      <w:r w:rsidRPr="0092214A">
        <w:rPr>
          <w:b/>
          <w:bCs/>
          <w:i/>
          <w:iCs/>
          <w:color w:val="808080" w:themeColor="background1" w:themeShade="80"/>
        </w:rPr>
        <w:t xml:space="preserve"> </w:t>
      </w:r>
    </w:p>
    <w:p w14:paraId="28422F52" w14:textId="77777777" w:rsidR="0092214A" w:rsidRDefault="0092214A" w:rsidP="0092214A"/>
    <w:p w14:paraId="0E1E332F" w14:textId="0B890817" w:rsidR="0092214A" w:rsidRDefault="0092214A" w:rsidP="0092214A">
      <w:pPr>
        <w:pStyle w:val="SummaryHeader"/>
        <w:rPr>
          <w:rStyle w:val="normaltextrun"/>
          <w:rFonts w:eastAsia="Times New Roman" w:cs="Calibri Light"/>
          <w:szCs w:val="18"/>
          <w:lang w:eastAsia="en-AU"/>
        </w:rPr>
      </w:pPr>
      <w:r>
        <w:rPr>
          <w:rStyle w:val="normaltextrun"/>
          <w:rFonts w:eastAsia="Times New Roman" w:cs="Calibri Light"/>
          <w:szCs w:val="18"/>
          <w:lang w:eastAsia="en-AU"/>
        </w:rPr>
        <w:t>Annex V [Promotion] –</w:t>
      </w:r>
      <w:bookmarkStart w:id="5" w:name="_Hlk138690576"/>
      <w:r>
        <w:rPr>
          <w:rStyle w:val="normaltextrun"/>
          <w:rFonts w:eastAsia="Times New Roman" w:cs="Calibri Light"/>
          <w:szCs w:val="18"/>
          <w:lang w:eastAsia="en-AU"/>
        </w:rPr>
        <w:t>alternative</w:t>
      </w:r>
      <w:r w:rsidR="0013629A">
        <w:rPr>
          <w:rStyle w:val="normaltextrun"/>
          <w:rFonts w:eastAsia="Times New Roman" w:cs="Calibri Light"/>
          <w:szCs w:val="18"/>
          <w:lang w:eastAsia="en-AU"/>
        </w:rPr>
        <w:t xml:space="preserve"> </w:t>
      </w:r>
      <w:proofErr w:type="gramStart"/>
      <w:r w:rsidR="0013629A">
        <w:rPr>
          <w:rStyle w:val="normaltextrun"/>
          <w:rFonts w:eastAsia="Times New Roman" w:cs="Calibri Light"/>
          <w:szCs w:val="18"/>
          <w:lang w:eastAsia="en-AU"/>
        </w:rPr>
        <w:t xml:space="preserve">plastics </w:t>
      </w:r>
      <w:r>
        <w:rPr>
          <w:rStyle w:val="normaltextrun"/>
          <w:rFonts w:eastAsia="Times New Roman" w:cs="Calibri Light"/>
          <w:szCs w:val="18"/>
          <w:lang w:eastAsia="en-AU"/>
        </w:rPr>
        <w:t xml:space="preserve"> and</w:t>
      </w:r>
      <w:proofErr w:type="gramEnd"/>
      <w:r>
        <w:rPr>
          <w:rStyle w:val="normaltextrun"/>
          <w:rFonts w:eastAsia="Times New Roman" w:cs="Calibri Light"/>
          <w:szCs w:val="18"/>
          <w:lang w:eastAsia="en-AU"/>
        </w:rPr>
        <w:t xml:space="preserve"> </w:t>
      </w:r>
      <w:r w:rsidR="0013629A">
        <w:rPr>
          <w:rStyle w:val="normaltextrun"/>
          <w:rFonts w:eastAsia="Times New Roman" w:cs="Calibri Light"/>
          <w:szCs w:val="18"/>
          <w:lang w:eastAsia="en-AU"/>
        </w:rPr>
        <w:t xml:space="preserve">non plastic </w:t>
      </w:r>
      <w:r>
        <w:rPr>
          <w:rStyle w:val="normaltextrun"/>
          <w:rFonts w:eastAsia="Times New Roman" w:cs="Calibri Light"/>
          <w:szCs w:val="18"/>
          <w:lang w:eastAsia="en-AU"/>
        </w:rPr>
        <w:t xml:space="preserve">substitutes and </w:t>
      </w:r>
      <w:r w:rsidRPr="0092214A">
        <w:rPr>
          <w:rStyle w:val="normaltextrun"/>
          <w:rFonts w:eastAsia="Times New Roman" w:cs="Calibri Light"/>
          <w:szCs w:val="18"/>
          <w:lang w:eastAsia="en-AU"/>
        </w:rPr>
        <w:t xml:space="preserve">other relevant goods, services and technologies </w:t>
      </w:r>
      <w:r w:rsidR="00D431F9">
        <w:rPr>
          <w:rStyle w:val="normaltextrun"/>
          <w:rFonts w:eastAsia="Times New Roman" w:cs="Calibri Light"/>
          <w:szCs w:val="18"/>
          <w:lang w:eastAsia="en-AU"/>
        </w:rPr>
        <w:t>most often addressed by trade-related plastic measures and identified in Dialogue discussions</w:t>
      </w:r>
      <w:bookmarkEnd w:id="5"/>
    </w:p>
    <w:p w14:paraId="379E561C" w14:textId="2B5A1D2D" w:rsidR="0092214A" w:rsidRDefault="0092214A" w:rsidP="0092214A">
      <w:pPr>
        <w:rPr>
          <w:rStyle w:val="normaltextrun"/>
          <w:rFonts w:eastAsia="Times New Roman" w:cs="Calibri Light"/>
          <w:szCs w:val="18"/>
          <w:lang w:eastAsia="en-AU"/>
        </w:rPr>
      </w:pPr>
      <w:r>
        <w:rPr>
          <w:rStyle w:val="normaltextrun"/>
          <w:rFonts w:eastAsia="Times New Roman" w:cs="Calibri Light"/>
          <w:szCs w:val="18"/>
          <w:lang w:eastAsia="en-AU"/>
        </w:rPr>
        <w:t xml:space="preserve">Across the work of the Dialogue, delegations and stakeholders have extensively shared their trade-related plastics policies and approaches to </w:t>
      </w:r>
      <w:r w:rsidR="00D431F9">
        <w:rPr>
          <w:rStyle w:val="normaltextrun"/>
          <w:rFonts w:eastAsia="Times New Roman" w:cs="Calibri Light"/>
          <w:szCs w:val="18"/>
          <w:lang w:eastAsia="en-AU"/>
        </w:rPr>
        <w:t>promote environmentally sustainable</w:t>
      </w:r>
      <w:r w:rsidR="001919AA">
        <w:rPr>
          <w:rStyle w:val="normaltextrun"/>
          <w:rFonts w:eastAsia="Times New Roman" w:cs="Calibri Light"/>
          <w:szCs w:val="18"/>
          <w:lang w:eastAsia="en-AU"/>
        </w:rPr>
        <w:t xml:space="preserve">, </w:t>
      </w:r>
      <w:proofErr w:type="gramStart"/>
      <w:r w:rsidR="001919AA">
        <w:rPr>
          <w:rStyle w:val="normaltextrun"/>
          <w:rFonts w:eastAsia="Times New Roman" w:cs="Calibri Light"/>
          <w:szCs w:val="18"/>
          <w:lang w:eastAsia="en-AU"/>
        </w:rPr>
        <w:t>safe</w:t>
      </w:r>
      <w:proofErr w:type="gramEnd"/>
      <w:r w:rsidR="00D431F9">
        <w:rPr>
          <w:rStyle w:val="normaltextrun"/>
          <w:rFonts w:eastAsia="Times New Roman" w:cs="Calibri Light"/>
          <w:szCs w:val="18"/>
          <w:lang w:eastAsia="en-AU"/>
        </w:rPr>
        <w:t xml:space="preserve"> and effective alternatives and substitutes, as well as </w:t>
      </w:r>
      <w:r w:rsidR="00D431F9" w:rsidRPr="00D431F9">
        <w:rPr>
          <w:rStyle w:val="normaltextrun"/>
          <w:rFonts w:eastAsia="Times New Roman" w:cs="Calibri Light"/>
          <w:szCs w:val="18"/>
          <w:lang w:eastAsia="en-AU"/>
        </w:rPr>
        <w:t>other relevant goods, services and technologies</w:t>
      </w:r>
      <w:r>
        <w:rPr>
          <w:rStyle w:val="normaltextrun"/>
          <w:rFonts w:eastAsia="Times New Roman" w:cs="Calibri Light"/>
          <w:szCs w:val="18"/>
          <w:lang w:eastAsia="en-AU"/>
        </w:rPr>
        <w:t>. These discussions have been reflected in the Dialogue's Informal Summaries and Aide Memoires prepared by coordinators and facilitators, in the room documents (RDs) containing studies and presentations produced for the meetings, as well as in the Factual Summar</w:t>
      </w:r>
      <w:r w:rsidR="00D431F9">
        <w:rPr>
          <w:rStyle w:val="normaltextrun"/>
          <w:rFonts w:eastAsia="Times New Roman" w:cs="Calibri Light"/>
          <w:szCs w:val="18"/>
          <w:lang w:eastAsia="en-AU"/>
        </w:rPr>
        <w:t>y</w:t>
      </w:r>
      <w:r>
        <w:rPr>
          <w:rStyle w:val="normaltextrun"/>
          <w:rFonts w:eastAsia="Times New Roman" w:cs="Calibri Light"/>
          <w:szCs w:val="18"/>
          <w:lang w:eastAsia="en-AU"/>
        </w:rPr>
        <w:t xml:space="preserve"> of technical discussions under the promotion workstream (</w:t>
      </w:r>
      <w:r w:rsidRPr="00841C59">
        <w:rPr>
          <w:rStyle w:val="normaltextrun"/>
          <w:rFonts w:eastAsia="Times New Roman" w:cs="Calibri Light"/>
          <w:szCs w:val="18"/>
          <w:lang w:eastAsia="en-AU"/>
        </w:rPr>
        <w:t>INF/TE/IDP/RD/88/Rev.1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5"/>
      </w:r>
      <w:r>
        <w:rPr>
          <w:rStyle w:val="normaltextrun"/>
          <w:rFonts w:eastAsia="Times New Roman" w:cs="Calibri Light"/>
          <w:szCs w:val="18"/>
          <w:lang w:eastAsia="en-AU"/>
        </w:rPr>
        <w:t xml:space="preserve"> </w:t>
      </w:r>
      <w:r w:rsidR="00D431F9">
        <w:rPr>
          <w:rStyle w:val="normaltextrun"/>
          <w:rFonts w:eastAsia="Times New Roman" w:cs="Calibri Light"/>
          <w:szCs w:val="18"/>
          <w:lang w:eastAsia="en-AU"/>
        </w:rPr>
        <w:t>Delegations have further shared their trade-related plastics measures (</w:t>
      </w:r>
      <w:proofErr w:type="spellStart"/>
      <w:r w:rsidR="00D431F9">
        <w:rPr>
          <w:rStyle w:val="normaltextrun"/>
          <w:rFonts w:eastAsia="Times New Roman" w:cs="Calibri Light"/>
          <w:szCs w:val="18"/>
          <w:lang w:eastAsia="en-AU"/>
        </w:rPr>
        <w:t>TrPMs</w:t>
      </w:r>
      <w:proofErr w:type="spellEnd"/>
      <w:r w:rsidR="00D431F9">
        <w:rPr>
          <w:rStyle w:val="normaltextrun"/>
          <w:rFonts w:eastAsia="Times New Roman" w:cs="Calibri Light"/>
          <w:szCs w:val="18"/>
          <w:lang w:eastAsia="en-AU"/>
        </w:rPr>
        <w:t xml:space="preserve">) through a dedicated Survey, whose results have been compiled in the Dialogue </w:t>
      </w:r>
      <w:proofErr w:type="spellStart"/>
      <w:r w:rsidR="00D431F9">
        <w:rPr>
          <w:rStyle w:val="normaltextrun"/>
          <w:rFonts w:eastAsia="Times New Roman" w:cs="Calibri Light"/>
          <w:szCs w:val="18"/>
          <w:lang w:eastAsia="en-AU"/>
        </w:rPr>
        <w:t>TrPMs</w:t>
      </w:r>
      <w:proofErr w:type="spellEnd"/>
      <w:r w:rsidR="00D431F9">
        <w:rPr>
          <w:rStyle w:val="normaltextrun"/>
          <w:rFonts w:eastAsia="Times New Roman" w:cs="Calibri Light"/>
          <w:szCs w:val="18"/>
          <w:lang w:eastAsia="en-AU"/>
        </w:rPr>
        <w:t xml:space="preserve"> Report (</w:t>
      </w:r>
      <w:r w:rsidR="00D431F9" w:rsidRPr="002A424C">
        <w:rPr>
          <w:rStyle w:val="normaltextrun"/>
          <w:rFonts w:eastAsia="Times New Roman" w:cs="Calibri Light"/>
          <w:szCs w:val="18"/>
          <w:lang w:eastAsia="en-AU"/>
        </w:rPr>
        <w:t>INF/TE/IDP/</w:t>
      </w:r>
      <w:r w:rsidR="00D431F9">
        <w:rPr>
          <w:rStyle w:val="normaltextrun"/>
          <w:rFonts w:eastAsia="Times New Roman" w:cs="Calibri Light"/>
          <w:szCs w:val="18"/>
          <w:lang w:eastAsia="en-AU"/>
        </w:rPr>
        <w:t>R**).</w:t>
      </w:r>
      <w:r>
        <w:rPr>
          <w:rStyle w:val="normaltextrun"/>
          <w:rFonts w:eastAsia="Times New Roman" w:cs="Calibri Light"/>
          <w:szCs w:val="18"/>
          <w:lang w:eastAsia="en-AU"/>
        </w:rPr>
        <w:t xml:space="preserve"> </w:t>
      </w:r>
    </w:p>
    <w:p w14:paraId="505A4750" w14:textId="77777777" w:rsidR="0092214A" w:rsidRDefault="0092214A" w:rsidP="0092214A">
      <w:pPr>
        <w:rPr>
          <w:rStyle w:val="normaltextrun"/>
          <w:rFonts w:eastAsia="Times New Roman" w:cs="Calibri Light"/>
          <w:szCs w:val="18"/>
          <w:lang w:eastAsia="en-AU"/>
        </w:rPr>
      </w:pPr>
    </w:p>
    <w:p w14:paraId="37D441A4" w14:textId="73747183" w:rsidR="00D431F9" w:rsidRDefault="0092214A" w:rsidP="00D431F9">
      <w:r>
        <w:rPr>
          <w:rStyle w:val="normaltextrun"/>
          <w:rFonts w:eastAsia="Times New Roman" w:cs="Calibri Light"/>
          <w:szCs w:val="18"/>
          <w:lang w:eastAsia="en-AU"/>
        </w:rPr>
        <w:t xml:space="preserve">Reflecting such work, and recognizing the need to periodically update this annex based on global, </w:t>
      </w:r>
      <w:proofErr w:type="gramStart"/>
      <w:r>
        <w:rPr>
          <w:rStyle w:val="normaltextrun"/>
          <w:rFonts w:eastAsia="Times New Roman" w:cs="Calibri Light"/>
          <w:szCs w:val="18"/>
          <w:lang w:eastAsia="en-AU"/>
        </w:rPr>
        <w:t>regional</w:t>
      </w:r>
      <w:proofErr w:type="gramEnd"/>
      <w:r>
        <w:rPr>
          <w:rStyle w:val="normaltextrun"/>
          <w:rFonts w:eastAsia="Times New Roman" w:cs="Calibri Light"/>
          <w:szCs w:val="18"/>
          <w:lang w:eastAsia="en-AU"/>
        </w:rPr>
        <w:t xml:space="preserve"> and domestic efforts, as well as on technical and scientific developments, the </w:t>
      </w:r>
      <w:r w:rsidRPr="004834B6">
        <w:t xml:space="preserve">open, illustrative, non-exhaustive and evolving compilation </w:t>
      </w:r>
      <w:r>
        <w:t>below has been developed based on the</w:t>
      </w:r>
      <w:r>
        <w:rPr>
          <w:rStyle w:val="normaltextrun"/>
          <w:rFonts w:eastAsia="Times New Roman" w:cs="Calibri Light"/>
          <w:szCs w:val="18"/>
          <w:lang w:eastAsia="en-AU"/>
        </w:rPr>
        <w:t xml:space="preserve"> </w:t>
      </w:r>
      <w:r w:rsidR="00D431F9">
        <w:rPr>
          <w:rStyle w:val="normaltextrun"/>
          <w:rFonts w:eastAsia="Times New Roman" w:cs="Calibri Light"/>
          <w:szCs w:val="18"/>
          <w:lang w:eastAsia="en-AU"/>
        </w:rPr>
        <w:t xml:space="preserve">specific goods, materials [and services] that have most often been identified in </w:t>
      </w:r>
      <w:proofErr w:type="spellStart"/>
      <w:r w:rsidR="00D431F9">
        <w:rPr>
          <w:rStyle w:val="normaltextrun"/>
          <w:rFonts w:eastAsia="Times New Roman" w:cs="Calibri Light"/>
          <w:szCs w:val="18"/>
          <w:lang w:eastAsia="en-AU"/>
        </w:rPr>
        <w:t>TrPMs</w:t>
      </w:r>
      <w:proofErr w:type="spellEnd"/>
      <w:r w:rsidR="00D431F9">
        <w:rPr>
          <w:rStyle w:val="normaltextrun"/>
          <w:rFonts w:eastAsia="Times New Roman" w:cs="Calibri Light"/>
          <w:szCs w:val="18"/>
          <w:lang w:eastAsia="en-AU"/>
        </w:rPr>
        <w:t xml:space="preserve"> and in dialogue discussions</w:t>
      </w:r>
      <w:r w:rsidR="00D431F9">
        <w:t>:</w:t>
      </w:r>
    </w:p>
    <w:p w14:paraId="64E714AE" w14:textId="77777777" w:rsidR="00D431F9" w:rsidRDefault="00D431F9" w:rsidP="00D431F9"/>
    <w:p w14:paraId="326EAB6B" w14:textId="5DDEFD91" w:rsidR="0092214A" w:rsidRPr="00431677" w:rsidRDefault="00CE289E" w:rsidP="0092214A">
      <w:pPr>
        <w:rPr>
          <w:color w:val="808080" w:themeColor="background1" w:themeShade="80"/>
        </w:rPr>
      </w:pPr>
      <w:r w:rsidRPr="00431677">
        <w:rPr>
          <w:color w:val="808080" w:themeColor="background1" w:themeShade="80"/>
        </w:rPr>
        <w:t>[</w:t>
      </w:r>
      <w:r w:rsidRPr="00431677">
        <w:rPr>
          <w:i/>
          <w:iCs/>
          <w:color w:val="808080" w:themeColor="background1" w:themeShade="80"/>
        </w:rPr>
        <w:t>As the two surveys are still being finalized and their factual reports produced, we are developing the compilation based on Dialogue inputs (as stated above) and will share the full list in due course, but to illustrate what it could contain, the examples below are provided. They are without prejudice to the final content of the compilation. There will be ample opportunity for comments on the compilation.</w:t>
      </w:r>
      <w:r w:rsidRPr="00431677">
        <w:rPr>
          <w:color w:val="808080" w:themeColor="background1" w:themeShade="80"/>
        </w:rPr>
        <w:t>]</w:t>
      </w:r>
    </w:p>
    <w:p w14:paraId="4F666D3D" w14:textId="77777777" w:rsidR="005B6932" w:rsidRDefault="005B6932" w:rsidP="00D53BC1">
      <w:pPr>
        <w:rPr>
          <w:color w:val="808080" w:themeColor="background1" w:themeShade="80"/>
        </w:rPr>
      </w:pPr>
    </w:p>
    <w:p w14:paraId="30078851" w14:textId="0452FB83" w:rsidR="00431677" w:rsidRPr="005B6932" w:rsidRDefault="005B6932" w:rsidP="00D53BC1">
      <w:pPr>
        <w:rPr>
          <w:color w:val="808080" w:themeColor="background1" w:themeShade="80"/>
        </w:rPr>
      </w:pPr>
      <w:r w:rsidRPr="005B6932">
        <w:rPr>
          <w:color w:val="808080" w:themeColor="background1" w:themeShade="80"/>
        </w:rPr>
        <w:t>Services</w:t>
      </w:r>
      <w:r w:rsidR="0013629A">
        <w:rPr>
          <w:color w:val="808080" w:themeColor="background1" w:themeShade="80"/>
        </w:rPr>
        <w:t>:</w:t>
      </w:r>
    </w:p>
    <w:p w14:paraId="594A696E" w14:textId="47F689F4" w:rsidR="005B6932" w:rsidRDefault="005B6932" w:rsidP="00D53BC1">
      <w:pPr>
        <w:rPr>
          <w:color w:val="808080" w:themeColor="background1" w:themeShade="80"/>
        </w:rPr>
      </w:pPr>
      <w:r w:rsidRPr="005B6932">
        <w:rPr>
          <w:color w:val="808080" w:themeColor="background1" w:themeShade="80"/>
        </w:rPr>
        <w:t xml:space="preserve">Re-fill </w:t>
      </w:r>
      <w:r w:rsidR="00711EBB">
        <w:rPr>
          <w:color w:val="808080" w:themeColor="background1" w:themeShade="80"/>
        </w:rPr>
        <w:t xml:space="preserve">and </w:t>
      </w:r>
      <w:r w:rsidR="00E36324">
        <w:rPr>
          <w:color w:val="808080" w:themeColor="background1" w:themeShade="80"/>
        </w:rPr>
        <w:t xml:space="preserve">cleaning bottle and other consumer goods containers </w:t>
      </w:r>
    </w:p>
    <w:p w14:paraId="22053E6B" w14:textId="7C76B022" w:rsidR="00711EBB" w:rsidRDefault="00E36324" w:rsidP="00D53BC1">
      <w:pPr>
        <w:rPr>
          <w:color w:val="808080" w:themeColor="background1" w:themeShade="80"/>
        </w:rPr>
      </w:pPr>
      <w:r>
        <w:rPr>
          <w:color w:val="808080" w:themeColor="background1" w:themeShade="80"/>
        </w:rPr>
        <w:t>R</w:t>
      </w:r>
      <w:r w:rsidRPr="00E36324">
        <w:rPr>
          <w:color w:val="808080" w:themeColor="background1" w:themeShade="80"/>
        </w:rPr>
        <w:t>eusable</w:t>
      </w:r>
      <w:r>
        <w:rPr>
          <w:color w:val="808080" w:themeColor="background1" w:themeShade="80"/>
        </w:rPr>
        <w:t>/returnable</w:t>
      </w:r>
      <w:r w:rsidR="00711EBB">
        <w:rPr>
          <w:color w:val="808080" w:themeColor="background1" w:themeShade="80"/>
        </w:rPr>
        <w:t xml:space="preserve"> takeaway </w:t>
      </w:r>
      <w:r>
        <w:rPr>
          <w:color w:val="808080" w:themeColor="background1" w:themeShade="80"/>
        </w:rPr>
        <w:t xml:space="preserve">food </w:t>
      </w:r>
      <w:r w:rsidR="00711EBB">
        <w:rPr>
          <w:color w:val="808080" w:themeColor="background1" w:themeShade="80"/>
        </w:rPr>
        <w:t>packaging</w:t>
      </w:r>
    </w:p>
    <w:p w14:paraId="155DB923" w14:textId="7D19213B" w:rsidR="0013629A" w:rsidRDefault="0013629A" w:rsidP="00D53BC1">
      <w:pPr>
        <w:rPr>
          <w:color w:val="808080" w:themeColor="background1" w:themeShade="80"/>
        </w:rPr>
      </w:pPr>
      <w:r>
        <w:rPr>
          <w:color w:val="808080" w:themeColor="background1" w:themeShade="80"/>
        </w:rPr>
        <w:t xml:space="preserve">For better traceability and Identification </w:t>
      </w:r>
    </w:p>
    <w:p w14:paraId="55D3C8FB" w14:textId="6CF758E2" w:rsidR="00711EBB" w:rsidRPr="005B6932" w:rsidRDefault="00711EBB" w:rsidP="00D53BC1">
      <w:pPr>
        <w:rPr>
          <w:color w:val="808080" w:themeColor="background1" w:themeShade="80"/>
        </w:rPr>
      </w:pPr>
      <w:r>
        <w:rPr>
          <w:color w:val="808080" w:themeColor="background1" w:themeShade="80"/>
        </w:rPr>
        <w:t>…</w:t>
      </w:r>
    </w:p>
    <w:p w14:paraId="7D5A4E7D" w14:textId="77777777" w:rsidR="005B6932" w:rsidRPr="005B6932" w:rsidRDefault="005B6932" w:rsidP="00D53BC1">
      <w:pPr>
        <w:rPr>
          <w:color w:val="808080" w:themeColor="background1" w:themeShade="80"/>
        </w:rPr>
      </w:pPr>
    </w:p>
    <w:p w14:paraId="56E74671" w14:textId="2A14DC75" w:rsidR="005B6932" w:rsidRPr="005B6932" w:rsidRDefault="005B6932" w:rsidP="00D53BC1">
      <w:pPr>
        <w:rPr>
          <w:color w:val="808080" w:themeColor="background1" w:themeShade="80"/>
        </w:rPr>
      </w:pPr>
      <w:r w:rsidRPr="005B6932">
        <w:rPr>
          <w:color w:val="808080" w:themeColor="background1" w:themeShade="80"/>
        </w:rPr>
        <w:t>Substitutes</w:t>
      </w:r>
    </w:p>
    <w:p w14:paraId="1AC2B1A3" w14:textId="77777777" w:rsidR="005B6932" w:rsidRPr="005B6932" w:rsidRDefault="005B6932" w:rsidP="00D53BC1">
      <w:pPr>
        <w:rPr>
          <w:color w:val="808080" w:themeColor="background1" w:themeShade="80"/>
        </w:rPr>
      </w:pPr>
    </w:p>
    <w:p w14:paraId="73DED07E" w14:textId="4EB27A38" w:rsidR="00D53BC1" w:rsidRPr="00431677" w:rsidRDefault="00D53BC1" w:rsidP="00D53BC1">
      <w:pPr>
        <w:rPr>
          <w:color w:val="808080" w:themeColor="background1" w:themeShade="80"/>
        </w:rPr>
      </w:pPr>
      <w:r w:rsidRPr="00431677">
        <w:rPr>
          <w:color w:val="808080" w:themeColor="background1" w:themeShade="80"/>
        </w:rPr>
        <w:t>Algae biomass</w:t>
      </w:r>
    </w:p>
    <w:p w14:paraId="590D8865" w14:textId="77777777" w:rsidR="00D53BC1" w:rsidRPr="00431677" w:rsidRDefault="00D53BC1" w:rsidP="00D53BC1">
      <w:pPr>
        <w:rPr>
          <w:color w:val="808080" w:themeColor="background1" w:themeShade="80"/>
        </w:rPr>
      </w:pPr>
      <w:r w:rsidRPr="00431677">
        <w:rPr>
          <w:color w:val="808080" w:themeColor="background1" w:themeShade="80"/>
        </w:rPr>
        <w:t>Areca leaves</w:t>
      </w:r>
    </w:p>
    <w:p w14:paraId="5AB2FC2A" w14:textId="7D8012AF" w:rsidR="0092214A" w:rsidRPr="00431677" w:rsidRDefault="00D53BC1" w:rsidP="00D53BC1">
      <w:pPr>
        <w:rPr>
          <w:color w:val="808080" w:themeColor="background1" w:themeShade="80"/>
        </w:rPr>
      </w:pPr>
      <w:r w:rsidRPr="00431677">
        <w:rPr>
          <w:color w:val="808080" w:themeColor="background1" w:themeShade="80"/>
        </w:rPr>
        <w:t>Balsa Wood</w:t>
      </w:r>
    </w:p>
    <w:p w14:paraId="3559C653" w14:textId="00B42A5E" w:rsidR="00D53BC1" w:rsidRDefault="00D53BC1" w:rsidP="00D53BC1">
      <w:pPr>
        <w:rPr>
          <w:color w:val="808080" w:themeColor="background1" w:themeShade="80"/>
        </w:rPr>
      </w:pPr>
      <w:r w:rsidRPr="00431677">
        <w:rPr>
          <w:color w:val="808080" w:themeColor="background1" w:themeShade="80"/>
        </w:rPr>
        <w:t xml:space="preserve">Bamboo </w:t>
      </w:r>
    </w:p>
    <w:p w14:paraId="3002F8D5" w14:textId="20C862B5" w:rsidR="0013629A" w:rsidRDefault="0013629A" w:rsidP="00D53BC1">
      <w:pPr>
        <w:rPr>
          <w:color w:val="808080" w:themeColor="background1" w:themeShade="80"/>
        </w:rPr>
      </w:pPr>
      <w:r>
        <w:rPr>
          <w:color w:val="808080" w:themeColor="background1" w:themeShade="80"/>
        </w:rPr>
        <w:t xml:space="preserve">Cotton </w:t>
      </w:r>
    </w:p>
    <w:p w14:paraId="4D0E0886" w14:textId="77777777" w:rsidR="0013629A" w:rsidRPr="00431677" w:rsidRDefault="0013629A" w:rsidP="00D53BC1">
      <w:pPr>
        <w:rPr>
          <w:color w:val="808080" w:themeColor="background1" w:themeShade="80"/>
        </w:rPr>
      </w:pPr>
    </w:p>
    <w:p w14:paraId="1ACA18F7" w14:textId="7BD74746" w:rsidR="00D53BC1" w:rsidRPr="00431677" w:rsidRDefault="00D53BC1" w:rsidP="00D53BC1">
      <w:pPr>
        <w:rPr>
          <w:color w:val="808080" w:themeColor="background1" w:themeShade="80"/>
        </w:rPr>
      </w:pPr>
      <w:r w:rsidRPr="00431677">
        <w:rPr>
          <w:color w:val="808080" w:themeColor="background1" w:themeShade="80"/>
        </w:rPr>
        <w:t>…</w:t>
      </w:r>
    </w:p>
    <w:p w14:paraId="1B47D9E5" w14:textId="57A9106A" w:rsidR="005B6932" w:rsidRDefault="005B6932" w:rsidP="005B6932">
      <w:pPr>
        <w:rPr>
          <w:color w:val="808080" w:themeColor="background1" w:themeShade="80"/>
        </w:rPr>
      </w:pPr>
    </w:p>
    <w:p w14:paraId="28E510E5" w14:textId="5FB6CE0A" w:rsidR="005B6932" w:rsidRDefault="005B6932" w:rsidP="005B6932">
      <w:pPr>
        <w:rPr>
          <w:color w:val="808080" w:themeColor="background1" w:themeShade="80"/>
        </w:rPr>
      </w:pPr>
      <w:r>
        <w:rPr>
          <w:color w:val="808080" w:themeColor="background1" w:themeShade="80"/>
        </w:rPr>
        <w:t>Alternatives</w:t>
      </w:r>
    </w:p>
    <w:p w14:paraId="43BBB670" w14:textId="77777777" w:rsidR="005B6932" w:rsidRDefault="005B6932" w:rsidP="005B6932">
      <w:pPr>
        <w:rPr>
          <w:color w:val="808080" w:themeColor="background1" w:themeShade="80"/>
        </w:rPr>
      </w:pPr>
    </w:p>
    <w:p w14:paraId="6494332A" w14:textId="6C958507" w:rsidR="005B6932" w:rsidRPr="00431677" w:rsidRDefault="005B6932" w:rsidP="005B6932">
      <w:pPr>
        <w:rPr>
          <w:color w:val="808080" w:themeColor="background1" w:themeShade="80"/>
        </w:rPr>
      </w:pPr>
      <w:proofErr w:type="spellStart"/>
      <w:r>
        <w:rPr>
          <w:color w:val="808080" w:themeColor="background1" w:themeShade="80"/>
        </w:rPr>
        <w:t>rPET</w:t>
      </w:r>
      <w:proofErr w:type="spellEnd"/>
    </w:p>
    <w:p w14:paraId="247BBB16" w14:textId="5755B299" w:rsidR="005B6932" w:rsidRDefault="005B6932" w:rsidP="005B6932">
      <w:pPr>
        <w:rPr>
          <w:color w:val="808080" w:themeColor="background1" w:themeShade="80"/>
        </w:rPr>
      </w:pPr>
      <w:r w:rsidRPr="005B6932">
        <w:rPr>
          <w:color w:val="808080" w:themeColor="background1" w:themeShade="80"/>
        </w:rPr>
        <w:t>Polylactic acid (PLA) and CPLA</w:t>
      </w:r>
    </w:p>
    <w:p w14:paraId="0D799BCD" w14:textId="4D96DB7A" w:rsidR="0013629A" w:rsidRPr="00431677" w:rsidRDefault="0013629A" w:rsidP="005B6932">
      <w:pPr>
        <w:rPr>
          <w:color w:val="808080" w:themeColor="background1" w:themeShade="80"/>
        </w:rPr>
      </w:pPr>
      <w:r w:rsidRPr="00B37084">
        <w:rPr>
          <w:color w:val="808080" w:themeColor="background1" w:themeShade="80"/>
        </w:rPr>
        <w:t>technologies relevant for the production of alternative plastics and meeting recycled content standards/</w:t>
      </w:r>
      <w:proofErr w:type="gramStart"/>
      <w:r w:rsidRPr="00B37084">
        <w:rPr>
          <w:color w:val="808080" w:themeColor="background1" w:themeShade="80"/>
        </w:rPr>
        <w:t>requirements</w:t>
      </w:r>
      <w:proofErr w:type="gramEnd"/>
    </w:p>
    <w:p w14:paraId="4344C8A4" w14:textId="77777777" w:rsidR="005B6932" w:rsidRPr="00431677" w:rsidRDefault="005B6932" w:rsidP="005B6932">
      <w:pPr>
        <w:rPr>
          <w:color w:val="808080" w:themeColor="background1" w:themeShade="80"/>
        </w:rPr>
      </w:pPr>
      <w:r w:rsidRPr="00431677">
        <w:rPr>
          <w:color w:val="808080" w:themeColor="background1" w:themeShade="80"/>
        </w:rPr>
        <w:t>…</w:t>
      </w:r>
    </w:p>
    <w:p w14:paraId="4BF8D3F4" w14:textId="65BFB536" w:rsidR="00D431F9" w:rsidRDefault="00D431F9">
      <w:pPr>
        <w:spacing w:after="200" w:line="276" w:lineRule="auto"/>
        <w:jc w:val="left"/>
        <w:rPr>
          <w:i/>
          <w:iCs/>
          <w:color w:val="808080" w:themeColor="background1" w:themeShade="80"/>
        </w:rPr>
      </w:pPr>
      <w:r>
        <w:rPr>
          <w:i/>
          <w:iCs/>
          <w:color w:val="808080" w:themeColor="background1" w:themeShade="80"/>
        </w:rPr>
        <w:br w:type="page"/>
      </w:r>
    </w:p>
    <w:p w14:paraId="5B004D8B" w14:textId="1BBAC019" w:rsidR="00D431F9" w:rsidRPr="00AF0EA6" w:rsidRDefault="00D431F9" w:rsidP="00D431F9">
      <w:pPr>
        <w:rPr>
          <w:b/>
          <w:bCs/>
          <w:i/>
          <w:iCs/>
          <w:color w:val="808080" w:themeColor="background1" w:themeShade="80"/>
        </w:rPr>
      </w:pPr>
      <w:r w:rsidRPr="00AF0EA6">
        <w:rPr>
          <w:b/>
          <w:bCs/>
          <w:i/>
          <w:iCs/>
          <w:color w:val="808080" w:themeColor="background1" w:themeShade="80"/>
        </w:rPr>
        <w:lastRenderedPageBreak/>
        <w:t xml:space="preserve">Potential annex </w:t>
      </w:r>
      <w:r w:rsidR="00986B33">
        <w:rPr>
          <w:b/>
          <w:bCs/>
          <w:i/>
          <w:iCs/>
          <w:color w:val="808080" w:themeColor="background1" w:themeShade="80"/>
        </w:rPr>
        <w:t>6</w:t>
      </w:r>
      <w:r w:rsidRPr="00AF0EA6">
        <w:rPr>
          <w:b/>
          <w:bCs/>
          <w:i/>
          <w:iCs/>
          <w:color w:val="808080" w:themeColor="background1" w:themeShade="80"/>
        </w:rPr>
        <w:t xml:space="preserve"> </w:t>
      </w:r>
      <w:r>
        <w:rPr>
          <w:b/>
          <w:bCs/>
          <w:i/>
          <w:iCs/>
          <w:color w:val="808080" w:themeColor="background1" w:themeShade="80"/>
        </w:rPr>
        <w:t>– Promotion – G</w:t>
      </w:r>
      <w:r w:rsidRPr="00D431F9">
        <w:rPr>
          <w:b/>
          <w:bCs/>
          <w:i/>
          <w:iCs/>
          <w:color w:val="808080" w:themeColor="background1" w:themeShade="80"/>
        </w:rPr>
        <w:t xml:space="preserve">oods, </w:t>
      </w:r>
      <w:proofErr w:type="gramStart"/>
      <w:r w:rsidRPr="00D431F9">
        <w:rPr>
          <w:b/>
          <w:bCs/>
          <w:i/>
          <w:iCs/>
          <w:color w:val="808080" w:themeColor="background1" w:themeShade="80"/>
        </w:rPr>
        <w:t>services</w:t>
      </w:r>
      <w:proofErr w:type="gramEnd"/>
      <w:r w:rsidRPr="00D431F9">
        <w:rPr>
          <w:b/>
          <w:bCs/>
          <w:i/>
          <w:iCs/>
          <w:color w:val="808080" w:themeColor="background1" w:themeShade="80"/>
        </w:rPr>
        <w:t xml:space="preserve"> and technologies for environmentally sound waste management </w:t>
      </w:r>
    </w:p>
    <w:p w14:paraId="35ABBA98" w14:textId="77777777" w:rsidR="00D431F9" w:rsidRDefault="00D431F9" w:rsidP="00D431F9"/>
    <w:p w14:paraId="18221EAE" w14:textId="66684F2E" w:rsidR="00D431F9" w:rsidRDefault="00D431F9" w:rsidP="00D431F9">
      <w:pPr>
        <w:pStyle w:val="SummaryHeader"/>
        <w:rPr>
          <w:rStyle w:val="normaltextrun"/>
          <w:rFonts w:eastAsia="Times New Roman" w:cs="Calibri Light"/>
          <w:szCs w:val="18"/>
          <w:lang w:eastAsia="en-AU"/>
        </w:rPr>
      </w:pPr>
      <w:r>
        <w:rPr>
          <w:rStyle w:val="normaltextrun"/>
          <w:rFonts w:eastAsia="Times New Roman" w:cs="Calibri Light"/>
          <w:szCs w:val="18"/>
          <w:lang w:eastAsia="en-AU"/>
        </w:rPr>
        <w:t>Annex V</w:t>
      </w:r>
      <w:r w:rsidR="00986B33">
        <w:rPr>
          <w:rStyle w:val="normaltextrun"/>
          <w:rFonts w:eastAsia="Times New Roman" w:cs="Calibri Light"/>
          <w:szCs w:val="18"/>
          <w:lang w:eastAsia="en-AU"/>
        </w:rPr>
        <w:t>I</w:t>
      </w:r>
      <w:r>
        <w:rPr>
          <w:rStyle w:val="normaltextrun"/>
          <w:rFonts w:eastAsia="Times New Roman" w:cs="Calibri Light"/>
          <w:szCs w:val="18"/>
          <w:lang w:eastAsia="en-AU"/>
        </w:rPr>
        <w:t xml:space="preserve"> [Promotion] – </w:t>
      </w:r>
      <w:bookmarkStart w:id="6" w:name="_Hlk138690639"/>
      <w:r w:rsidRPr="00D431F9">
        <w:rPr>
          <w:rStyle w:val="normaltextrun"/>
          <w:rFonts w:eastAsia="Times New Roman" w:cs="Calibri Light"/>
          <w:szCs w:val="18"/>
          <w:lang w:eastAsia="en-AU"/>
        </w:rPr>
        <w:t xml:space="preserve">goods, services and technologies for environmentally sound waste management </w:t>
      </w:r>
      <w:r>
        <w:rPr>
          <w:rStyle w:val="normaltextrun"/>
          <w:rFonts w:eastAsia="Times New Roman" w:cs="Calibri Light"/>
          <w:szCs w:val="18"/>
          <w:lang w:eastAsia="en-AU"/>
        </w:rPr>
        <w:t>most often addressed by trade-related plastic measures and identified in Dialogue discussions</w:t>
      </w:r>
      <w:bookmarkEnd w:id="6"/>
    </w:p>
    <w:p w14:paraId="6FFFBB4C" w14:textId="5533A2E1" w:rsidR="00D431F9" w:rsidRDefault="00D431F9" w:rsidP="00D431F9">
      <w:pPr>
        <w:rPr>
          <w:rStyle w:val="normaltextrun"/>
          <w:rFonts w:eastAsia="Times New Roman" w:cs="Calibri Light"/>
          <w:szCs w:val="18"/>
          <w:lang w:eastAsia="en-AU"/>
        </w:rPr>
      </w:pPr>
      <w:r>
        <w:rPr>
          <w:rStyle w:val="normaltextrun"/>
          <w:rFonts w:eastAsia="Times New Roman" w:cs="Calibri Light"/>
          <w:szCs w:val="18"/>
          <w:lang w:eastAsia="en-AU"/>
        </w:rPr>
        <w:t>Across the work of the Dialogue, delegations and stakeholders have extensively shared their trade-related plastics policies and approaches to address pollution, including g</w:t>
      </w:r>
      <w:r w:rsidRPr="00D431F9">
        <w:rPr>
          <w:rStyle w:val="normaltextrun"/>
          <w:rFonts w:eastAsia="Times New Roman" w:cs="Calibri Light"/>
          <w:szCs w:val="18"/>
          <w:lang w:eastAsia="en-AU"/>
        </w:rPr>
        <w:t xml:space="preserve">oods, </w:t>
      </w:r>
      <w:proofErr w:type="gramStart"/>
      <w:r w:rsidRPr="00D431F9">
        <w:rPr>
          <w:rStyle w:val="normaltextrun"/>
          <w:rFonts w:eastAsia="Times New Roman" w:cs="Calibri Light"/>
          <w:szCs w:val="18"/>
          <w:lang w:eastAsia="en-AU"/>
        </w:rPr>
        <w:t>services</w:t>
      </w:r>
      <w:proofErr w:type="gramEnd"/>
      <w:r w:rsidRPr="00D431F9">
        <w:rPr>
          <w:rStyle w:val="normaltextrun"/>
          <w:rFonts w:eastAsia="Times New Roman" w:cs="Calibri Light"/>
          <w:szCs w:val="18"/>
          <w:lang w:eastAsia="en-AU"/>
        </w:rPr>
        <w:t xml:space="preserve"> and technologies for environmentally sound</w:t>
      </w:r>
      <w:r w:rsidR="00F35E7B">
        <w:rPr>
          <w:rStyle w:val="normaltextrun"/>
          <w:rFonts w:eastAsia="Times New Roman" w:cs="Calibri Light"/>
          <w:szCs w:val="18"/>
          <w:lang w:eastAsia="en-AU"/>
        </w:rPr>
        <w:t xml:space="preserve"> and safe</w:t>
      </w:r>
      <w:r w:rsidRPr="00D431F9">
        <w:rPr>
          <w:rStyle w:val="normaltextrun"/>
          <w:rFonts w:eastAsia="Times New Roman" w:cs="Calibri Light"/>
          <w:szCs w:val="18"/>
          <w:lang w:eastAsia="en-AU"/>
        </w:rPr>
        <w:t xml:space="preserve"> waste management</w:t>
      </w:r>
      <w:r>
        <w:rPr>
          <w:rStyle w:val="normaltextrun"/>
          <w:rFonts w:eastAsia="Times New Roman" w:cs="Calibri Light"/>
          <w:szCs w:val="18"/>
          <w:lang w:eastAsia="en-AU"/>
        </w:rPr>
        <w:t>. These discussions have been reflected in the Dialogue's Informal Summaries and Aide Memoires prepared by coordinators and facilitators, in the room documents (RDs) containing studies and presentations produced for the meetings, as well as in the Factual Summary of technical discussions under the promotion workstream (</w:t>
      </w:r>
      <w:r w:rsidRPr="00841C59">
        <w:rPr>
          <w:rStyle w:val="normaltextrun"/>
          <w:rFonts w:eastAsia="Times New Roman" w:cs="Calibri Light"/>
          <w:szCs w:val="18"/>
          <w:lang w:eastAsia="en-AU"/>
        </w:rPr>
        <w:t>INF/TE/IDP/RD/88/Rev.1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6"/>
      </w:r>
      <w:r>
        <w:rPr>
          <w:rStyle w:val="normaltextrun"/>
          <w:rFonts w:eastAsia="Times New Roman" w:cs="Calibri Light"/>
          <w:szCs w:val="18"/>
          <w:lang w:eastAsia="en-AU"/>
        </w:rPr>
        <w:t xml:space="preserve"> Delegations have further shared their trade-related plastics measures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through a dedicated Survey, whose results have been compiled in the Dialogue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Report (</w:t>
      </w:r>
      <w:r w:rsidRPr="002A424C">
        <w:rPr>
          <w:rStyle w:val="normaltextrun"/>
          <w:rFonts w:eastAsia="Times New Roman" w:cs="Calibri Light"/>
          <w:szCs w:val="18"/>
          <w:lang w:eastAsia="en-AU"/>
        </w:rPr>
        <w:t>INF/TE/IDP/</w:t>
      </w:r>
      <w:r>
        <w:rPr>
          <w:rStyle w:val="normaltextrun"/>
          <w:rFonts w:eastAsia="Times New Roman" w:cs="Calibri Light"/>
          <w:szCs w:val="18"/>
          <w:lang w:eastAsia="en-AU"/>
        </w:rPr>
        <w:t xml:space="preserve">R**). </w:t>
      </w:r>
    </w:p>
    <w:p w14:paraId="40C13464" w14:textId="77777777" w:rsidR="00D431F9" w:rsidRDefault="00D431F9" w:rsidP="00D431F9">
      <w:pPr>
        <w:rPr>
          <w:rStyle w:val="normaltextrun"/>
          <w:rFonts w:eastAsia="Times New Roman" w:cs="Calibri Light"/>
          <w:szCs w:val="18"/>
          <w:lang w:eastAsia="en-AU"/>
        </w:rPr>
      </w:pPr>
    </w:p>
    <w:p w14:paraId="4F03BBD1" w14:textId="48F43971" w:rsidR="00D431F9" w:rsidRDefault="00D431F9" w:rsidP="00D431F9">
      <w:r>
        <w:rPr>
          <w:rStyle w:val="normaltextrun"/>
          <w:rFonts w:eastAsia="Times New Roman" w:cs="Calibri Light"/>
          <w:szCs w:val="18"/>
          <w:lang w:eastAsia="en-AU"/>
        </w:rPr>
        <w:t xml:space="preserve">Reflecting such work, and recognizing the need to periodically update this annex based on global, regional and domestic efforts, as well as on technical and scientific developments, the </w:t>
      </w:r>
      <w:r w:rsidRPr="004834B6">
        <w:t xml:space="preserve">open, illustrative, non-exhaustive and evolving compilation </w:t>
      </w:r>
      <w:r>
        <w:t>below has been developed based on the</w:t>
      </w:r>
      <w:r>
        <w:rPr>
          <w:rStyle w:val="normaltextrun"/>
          <w:rFonts w:eastAsia="Times New Roman" w:cs="Calibri Light"/>
          <w:szCs w:val="18"/>
          <w:lang w:eastAsia="en-AU"/>
        </w:rPr>
        <w:t xml:space="preserve"> specific goods,</w:t>
      </w:r>
      <w:r w:rsidR="00C62188">
        <w:rPr>
          <w:rStyle w:val="normaltextrun"/>
          <w:rFonts w:eastAsia="Times New Roman" w:cs="Calibri Light"/>
          <w:szCs w:val="18"/>
          <w:lang w:eastAsia="en-AU"/>
        </w:rPr>
        <w:t xml:space="preserve"> services and technologies</w:t>
      </w:r>
      <w:proofErr w:type="gramStart"/>
      <w:r w:rsidR="00C62188">
        <w:rPr>
          <w:rStyle w:val="normaltextrun"/>
          <w:rFonts w:eastAsia="Times New Roman" w:cs="Calibri Light"/>
          <w:szCs w:val="18"/>
          <w:lang w:eastAsia="en-AU"/>
        </w:rPr>
        <w:t xml:space="preserve">, </w:t>
      </w:r>
      <w:r>
        <w:rPr>
          <w:rStyle w:val="normaltextrun"/>
          <w:rFonts w:eastAsia="Times New Roman" w:cs="Calibri Light"/>
          <w:szCs w:val="18"/>
          <w:lang w:eastAsia="en-AU"/>
        </w:rPr>
        <w:t>]</w:t>
      </w:r>
      <w:proofErr w:type="gramEnd"/>
      <w:r>
        <w:rPr>
          <w:rStyle w:val="normaltextrun"/>
          <w:rFonts w:eastAsia="Times New Roman" w:cs="Calibri Light"/>
          <w:szCs w:val="18"/>
          <w:lang w:eastAsia="en-AU"/>
        </w:rPr>
        <w:t xml:space="preserve"> that have most often been identified in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and in dialogue discussions</w:t>
      </w:r>
      <w:r>
        <w:t>:</w:t>
      </w:r>
    </w:p>
    <w:p w14:paraId="68EC58AA" w14:textId="77777777" w:rsidR="00C62188" w:rsidRDefault="00C62188" w:rsidP="00D431F9"/>
    <w:p w14:paraId="4D9BF93C" w14:textId="77777777" w:rsidR="00C62188" w:rsidRDefault="00C62188" w:rsidP="00C62188"/>
    <w:p w14:paraId="3CC70753" w14:textId="73B54451" w:rsidR="00C62188" w:rsidRDefault="00C62188" w:rsidP="00C62188">
      <w:r>
        <w:t xml:space="preserve">Reflecting the emphasis placed in the Dialogue on cooperation with MEAs and other international processes, the products noted in this compilation will be those that reflect the Basel Convention’s guidelines on environmentally sound waste management, as completed in </w:t>
      </w:r>
      <w:proofErr w:type="gramStart"/>
      <w:r>
        <w:t>2023</w:t>
      </w:r>
      <w:proofErr w:type="gramEnd"/>
    </w:p>
    <w:p w14:paraId="5D491272" w14:textId="77777777" w:rsidR="00D431F9" w:rsidRDefault="00D431F9" w:rsidP="00D431F9"/>
    <w:p w14:paraId="08B15AE8" w14:textId="57B0D936" w:rsidR="00D431F9" w:rsidRDefault="00CE289E" w:rsidP="00D431F9">
      <w:r w:rsidRPr="00431677">
        <w:rPr>
          <w:color w:val="808080" w:themeColor="background1" w:themeShade="80"/>
        </w:rPr>
        <w:t>[</w:t>
      </w:r>
      <w:r w:rsidRPr="00431677">
        <w:rPr>
          <w:i/>
          <w:iCs/>
          <w:color w:val="808080" w:themeColor="background1" w:themeShade="80"/>
        </w:rPr>
        <w:t>As the two surveys are still being finalized and their factual reports produced, we are developing the compilation based on Dialogue inputs (as stated above) and will share the full list in due course, but to illustrate what it could contain, the examples below are provided. They are without prejudice to the final content of the compilation. There will be ample opportunity for comments on the compilation.</w:t>
      </w:r>
      <w:r w:rsidRPr="00431677">
        <w:rPr>
          <w:color w:val="808080" w:themeColor="background1" w:themeShade="80"/>
        </w:rPr>
        <w:t>]</w:t>
      </w:r>
    </w:p>
    <w:p w14:paraId="64C49282" w14:textId="77777777" w:rsidR="00431677" w:rsidRDefault="00431677">
      <w:pPr>
        <w:spacing w:after="200" w:line="276" w:lineRule="auto"/>
        <w:jc w:val="left"/>
      </w:pPr>
    </w:p>
    <w:p w14:paraId="30847CFB" w14:textId="7E71DB69" w:rsidR="00431677" w:rsidRPr="00431677" w:rsidRDefault="00431677" w:rsidP="00431677">
      <w:pPr>
        <w:rPr>
          <w:color w:val="808080" w:themeColor="background1" w:themeShade="80"/>
        </w:rPr>
      </w:pPr>
      <w:r>
        <w:rPr>
          <w:color w:val="808080" w:themeColor="background1" w:themeShade="80"/>
        </w:rPr>
        <w:t>Recycling equipment such as shredders</w:t>
      </w:r>
      <w:r w:rsidR="008B0D90">
        <w:rPr>
          <w:color w:val="808080" w:themeColor="background1" w:themeShade="80"/>
        </w:rPr>
        <w:t>, pelletizers, sorters, washers</w:t>
      </w:r>
      <w:r>
        <w:rPr>
          <w:color w:val="808080" w:themeColor="background1" w:themeShade="80"/>
        </w:rPr>
        <w:t>…</w:t>
      </w:r>
    </w:p>
    <w:p w14:paraId="65BB7994" w14:textId="34D48D88" w:rsidR="00431677" w:rsidRPr="008B0D90" w:rsidRDefault="008B0D90" w:rsidP="00431677">
      <w:pPr>
        <w:rPr>
          <w:color w:val="808080" w:themeColor="background1" w:themeShade="80"/>
        </w:rPr>
      </w:pPr>
      <w:r w:rsidRPr="008B0D90">
        <w:rPr>
          <w:color w:val="808080" w:themeColor="background1" w:themeShade="80"/>
        </w:rPr>
        <w:t>Compost moisture meters…</w:t>
      </w:r>
      <w:r w:rsidR="00431677" w:rsidRPr="008B0D90">
        <w:rPr>
          <w:color w:val="808080" w:themeColor="background1" w:themeShade="80"/>
        </w:rPr>
        <w:t xml:space="preserve"> </w:t>
      </w:r>
    </w:p>
    <w:p w14:paraId="64341F25" w14:textId="016AE445" w:rsidR="00431677" w:rsidRDefault="008B0D90" w:rsidP="00431677">
      <w:pPr>
        <w:rPr>
          <w:color w:val="808080" w:themeColor="background1" w:themeShade="80"/>
          <w:lang w:val="en-US"/>
        </w:rPr>
      </w:pPr>
      <w:proofErr w:type="spellStart"/>
      <w:r w:rsidRPr="008B0D90">
        <w:rPr>
          <w:color w:val="808080" w:themeColor="background1" w:themeShade="80"/>
        </w:rPr>
        <w:t>Pr</w:t>
      </w:r>
      <w:r w:rsidRPr="00B37084">
        <w:rPr>
          <w:color w:val="808080" w:themeColor="background1" w:themeShade="80"/>
          <w:lang w:val="en-US"/>
        </w:rPr>
        <w:t>otective</w:t>
      </w:r>
      <w:proofErr w:type="spellEnd"/>
      <w:r w:rsidRPr="00B37084">
        <w:rPr>
          <w:color w:val="808080" w:themeColor="background1" w:themeShade="80"/>
          <w:lang w:val="en-US"/>
        </w:rPr>
        <w:t xml:space="preserve"> equipment</w:t>
      </w:r>
    </w:p>
    <w:p w14:paraId="32C90801" w14:textId="7C510DAB" w:rsidR="00C62188" w:rsidRPr="00B37084" w:rsidRDefault="00C62188" w:rsidP="00431677">
      <w:pPr>
        <w:rPr>
          <w:color w:val="808080" w:themeColor="background1" w:themeShade="80"/>
          <w:lang w:val="en-US"/>
        </w:rPr>
      </w:pPr>
      <w:r>
        <w:rPr>
          <w:color w:val="808080" w:themeColor="background1" w:themeShade="80"/>
          <w:lang w:val="en-US"/>
        </w:rPr>
        <w:t xml:space="preserve">Waste </w:t>
      </w:r>
      <w:proofErr w:type="gramStart"/>
      <w:r>
        <w:rPr>
          <w:color w:val="808080" w:themeColor="background1" w:themeShade="80"/>
          <w:lang w:val="en-US"/>
        </w:rPr>
        <w:t>identification,  collection</w:t>
      </w:r>
      <w:proofErr w:type="gramEnd"/>
      <w:r>
        <w:rPr>
          <w:color w:val="808080" w:themeColor="background1" w:themeShade="80"/>
          <w:lang w:val="en-US"/>
        </w:rPr>
        <w:t xml:space="preserve"> and sorting  technologies. </w:t>
      </w:r>
    </w:p>
    <w:p w14:paraId="7796012A" w14:textId="77777777" w:rsidR="00431677" w:rsidRPr="00B37084" w:rsidRDefault="00431677" w:rsidP="00431677">
      <w:pPr>
        <w:rPr>
          <w:color w:val="808080" w:themeColor="background1" w:themeShade="80"/>
          <w:lang w:val="en-US"/>
        </w:rPr>
      </w:pPr>
      <w:r w:rsidRPr="00B37084">
        <w:rPr>
          <w:color w:val="808080" w:themeColor="background1" w:themeShade="80"/>
          <w:lang w:val="en-US"/>
        </w:rPr>
        <w:t>…</w:t>
      </w:r>
    </w:p>
    <w:p w14:paraId="16F91AED" w14:textId="6EAC584E" w:rsidR="00D431F9" w:rsidRPr="00B37084" w:rsidRDefault="00D431F9">
      <w:pPr>
        <w:spacing w:after="200" w:line="276" w:lineRule="auto"/>
        <w:jc w:val="left"/>
        <w:rPr>
          <w:lang w:val="en-US"/>
        </w:rPr>
      </w:pPr>
      <w:r w:rsidRPr="00B37084">
        <w:rPr>
          <w:lang w:val="en-US"/>
        </w:rPr>
        <w:br w:type="page"/>
      </w:r>
    </w:p>
    <w:p w14:paraId="1AE7C08C" w14:textId="77777777" w:rsidR="00D431F9" w:rsidRPr="00B37084" w:rsidRDefault="00D431F9" w:rsidP="00D431F9">
      <w:pPr>
        <w:rPr>
          <w:lang w:val="en-US"/>
        </w:rPr>
      </w:pPr>
    </w:p>
    <w:p w14:paraId="78BD4475" w14:textId="3BBAD463" w:rsidR="00D431F9" w:rsidRPr="00AF0EA6" w:rsidRDefault="00D431F9" w:rsidP="00D431F9">
      <w:pPr>
        <w:rPr>
          <w:b/>
          <w:bCs/>
          <w:i/>
          <w:iCs/>
          <w:color w:val="808080" w:themeColor="background1" w:themeShade="80"/>
        </w:rPr>
      </w:pPr>
      <w:r w:rsidRPr="00AF0EA6">
        <w:rPr>
          <w:b/>
          <w:bCs/>
          <w:i/>
          <w:iCs/>
          <w:color w:val="808080" w:themeColor="background1" w:themeShade="80"/>
        </w:rPr>
        <w:t xml:space="preserve">Potential annex </w:t>
      </w:r>
      <w:r w:rsidR="00986B33">
        <w:rPr>
          <w:b/>
          <w:bCs/>
          <w:i/>
          <w:iCs/>
          <w:color w:val="808080" w:themeColor="background1" w:themeShade="80"/>
        </w:rPr>
        <w:t>7</w:t>
      </w:r>
      <w:r w:rsidRPr="00AF0EA6">
        <w:rPr>
          <w:b/>
          <w:bCs/>
          <w:i/>
          <w:iCs/>
          <w:color w:val="808080" w:themeColor="background1" w:themeShade="80"/>
        </w:rPr>
        <w:t xml:space="preserve"> </w:t>
      </w:r>
      <w:r>
        <w:rPr>
          <w:b/>
          <w:bCs/>
          <w:i/>
          <w:iCs/>
          <w:color w:val="808080" w:themeColor="background1" w:themeShade="80"/>
        </w:rPr>
        <w:t xml:space="preserve">- </w:t>
      </w:r>
      <w:r w:rsidRPr="0092214A">
        <w:rPr>
          <w:b/>
          <w:bCs/>
          <w:i/>
          <w:iCs/>
          <w:color w:val="808080" w:themeColor="background1" w:themeShade="80"/>
        </w:rPr>
        <w:t>Promotion –</w:t>
      </w:r>
      <w:r>
        <w:rPr>
          <w:b/>
          <w:bCs/>
          <w:i/>
          <w:iCs/>
          <w:color w:val="808080" w:themeColor="background1" w:themeShade="80"/>
        </w:rPr>
        <w:t xml:space="preserve"> Practices</w:t>
      </w:r>
    </w:p>
    <w:p w14:paraId="0FF82BED" w14:textId="77777777" w:rsidR="00D431F9" w:rsidRDefault="00D431F9" w:rsidP="00D431F9"/>
    <w:p w14:paraId="3EB9DA78" w14:textId="09729DDB" w:rsidR="00D431F9" w:rsidRDefault="00D431F9" w:rsidP="00D431F9">
      <w:pPr>
        <w:pStyle w:val="SummaryHeader"/>
        <w:rPr>
          <w:rStyle w:val="normaltextrun"/>
          <w:rFonts w:eastAsia="Times New Roman" w:cs="Calibri Light"/>
          <w:szCs w:val="18"/>
          <w:lang w:eastAsia="en-AU"/>
        </w:rPr>
      </w:pPr>
      <w:r>
        <w:rPr>
          <w:rStyle w:val="normaltextrun"/>
          <w:rFonts w:eastAsia="Times New Roman" w:cs="Calibri Light"/>
          <w:szCs w:val="18"/>
          <w:lang w:eastAsia="en-AU"/>
        </w:rPr>
        <w:t>Annex V</w:t>
      </w:r>
      <w:r w:rsidR="00986B33">
        <w:rPr>
          <w:rStyle w:val="normaltextrun"/>
          <w:rFonts w:eastAsia="Times New Roman" w:cs="Calibri Light"/>
          <w:szCs w:val="18"/>
          <w:lang w:eastAsia="en-AU"/>
        </w:rPr>
        <w:t>I</w:t>
      </w:r>
      <w:r>
        <w:rPr>
          <w:rStyle w:val="normaltextrun"/>
          <w:rFonts w:eastAsia="Times New Roman" w:cs="Calibri Light"/>
          <w:szCs w:val="18"/>
          <w:lang w:eastAsia="en-AU"/>
        </w:rPr>
        <w:t xml:space="preserve">I [Promotion] – </w:t>
      </w:r>
      <w:r w:rsidRPr="00D431F9">
        <w:rPr>
          <w:rStyle w:val="normaltextrun"/>
          <w:rFonts w:eastAsia="Times New Roman" w:cs="Calibri Light"/>
          <w:szCs w:val="18"/>
          <w:lang w:eastAsia="en-AU"/>
        </w:rPr>
        <w:t xml:space="preserve">TRADE-RELATED PLASTIC MEASURES </w:t>
      </w:r>
      <w:bookmarkStart w:id="7" w:name="_Hlk138690692"/>
      <w:r w:rsidRPr="00D431F9">
        <w:rPr>
          <w:rStyle w:val="normaltextrun"/>
          <w:rFonts w:eastAsia="Times New Roman" w:cs="Calibri Light"/>
          <w:szCs w:val="18"/>
          <w:lang w:eastAsia="en-AU"/>
        </w:rPr>
        <w:t xml:space="preserve">ON </w:t>
      </w:r>
      <w:r w:rsidR="00B373B7">
        <w:rPr>
          <w:rStyle w:val="normaltextrun"/>
          <w:rFonts w:eastAsia="Times New Roman" w:cs="Calibri Light"/>
          <w:szCs w:val="18"/>
          <w:lang w:eastAsia="en-AU"/>
        </w:rPr>
        <w:t>promotion</w:t>
      </w:r>
      <w:r w:rsidRPr="00D431F9">
        <w:rPr>
          <w:rStyle w:val="normaltextrun"/>
          <w:rFonts w:eastAsia="Times New Roman" w:cs="Calibri Light"/>
          <w:szCs w:val="18"/>
          <w:lang w:eastAsia="en-AU"/>
        </w:rPr>
        <w:t xml:space="preserve"> AND OTHER APPROACHES </w:t>
      </w:r>
      <w:bookmarkEnd w:id="7"/>
    </w:p>
    <w:p w14:paraId="7AFF1059" w14:textId="49E4F03B" w:rsidR="00D431F9" w:rsidRDefault="00D431F9" w:rsidP="00D431F9">
      <w:pPr>
        <w:rPr>
          <w:rStyle w:val="normaltextrun"/>
          <w:rFonts w:eastAsia="Times New Roman" w:cs="Calibri Light"/>
          <w:szCs w:val="18"/>
          <w:lang w:eastAsia="en-AU"/>
        </w:rPr>
      </w:pPr>
      <w:r>
        <w:rPr>
          <w:rStyle w:val="normaltextrun"/>
          <w:rFonts w:eastAsia="Times New Roman" w:cs="Calibri Light"/>
          <w:szCs w:val="18"/>
          <w:lang w:eastAsia="en-AU"/>
        </w:rPr>
        <w:t xml:space="preserve">Across the work of the Dialogue, delegations and stakeholders have extensively shared their trade-related plastics policies and approaches to promote environmentally sustainable </w:t>
      </w:r>
      <w:r w:rsidR="00B373B7">
        <w:rPr>
          <w:rStyle w:val="normaltextrun"/>
          <w:rFonts w:eastAsia="Times New Roman" w:cs="Calibri Light"/>
          <w:szCs w:val="18"/>
          <w:lang w:eastAsia="en-AU"/>
        </w:rPr>
        <w:t>trade</w:t>
      </w:r>
      <w:r>
        <w:rPr>
          <w:rStyle w:val="normaltextrun"/>
          <w:rFonts w:eastAsia="Times New Roman" w:cs="Calibri Light"/>
          <w:szCs w:val="18"/>
          <w:lang w:eastAsia="en-AU"/>
        </w:rPr>
        <w:t>. These discussions have been reflected in the Dialogue's Informal Summaries and Aide Memoires prepared by coordinators and facilitators, in the room documents (RDs) containing studies and presentations produced for the meetings, as well as in the Factual Summary of technical discussions under the promotion workstream (</w:t>
      </w:r>
      <w:r w:rsidRPr="00841C59">
        <w:rPr>
          <w:rStyle w:val="normaltextrun"/>
          <w:rFonts w:eastAsia="Times New Roman" w:cs="Calibri Light"/>
          <w:szCs w:val="18"/>
          <w:lang w:eastAsia="en-AU"/>
        </w:rPr>
        <w:t>INF/TE/IDP/RD/88/Rev.1</w:t>
      </w:r>
      <w:r>
        <w:rPr>
          <w:rStyle w:val="normaltextrun"/>
          <w:rFonts w:eastAsia="Times New Roman" w:cs="Calibri Light"/>
          <w:szCs w:val="18"/>
          <w:lang w:eastAsia="en-AU"/>
        </w:rPr>
        <w:t>).</w:t>
      </w:r>
      <w:r>
        <w:rPr>
          <w:rStyle w:val="FootnoteReference"/>
          <w:rFonts w:eastAsia="Times New Roman" w:cs="Calibri Light"/>
          <w:szCs w:val="18"/>
          <w:lang w:eastAsia="en-AU"/>
        </w:rPr>
        <w:footnoteReference w:id="7"/>
      </w:r>
      <w:r>
        <w:rPr>
          <w:rStyle w:val="normaltextrun"/>
          <w:rFonts w:eastAsia="Times New Roman" w:cs="Calibri Light"/>
          <w:szCs w:val="18"/>
          <w:lang w:eastAsia="en-AU"/>
        </w:rPr>
        <w:t xml:space="preserve"> Delegations have further shared their trade-related plastics measures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through a dedicated Survey, whose results have been compiled in the Dialogue </w:t>
      </w:r>
      <w:proofErr w:type="spellStart"/>
      <w:r>
        <w:rPr>
          <w:rStyle w:val="normaltextrun"/>
          <w:rFonts w:eastAsia="Times New Roman" w:cs="Calibri Light"/>
          <w:szCs w:val="18"/>
          <w:lang w:eastAsia="en-AU"/>
        </w:rPr>
        <w:t>TrPMs</w:t>
      </w:r>
      <w:proofErr w:type="spellEnd"/>
      <w:r>
        <w:rPr>
          <w:rStyle w:val="normaltextrun"/>
          <w:rFonts w:eastAsia="Times New Roman" w:cs="Calibri Light"/>
          <w:szCs w:val="18"/>
          <w:lang w:eastAsia="en-AU"/>
        </w:rPr>
        <w:t xml:space="preserve"> Report (</w:t>
      </w:r>
      <w:r w:rsidRPr="002A424C">
        <w:rPr>
          <w:rStyle w:val="normaltextrun"/>
          <w:rFonts w:eastAsia="Times New Roman" w:cs="Calibri Light"/>
          <w:szCs w:val="18"/>
          <w:lang w:eastAsia="en-AU"/>
        </w:rPr>
        <w:t>INF/TE/IDP/</w:t>
      </w:r>
      <w:r>
        <w:rPr>
          <w:rStyle w:val="normaltextrun"/>
          <w:rFonts w:eastAsia="Times New Roman" w:cs="Calibri Light"/>
          <w:szCs w:val="18"/>
          <w:lang w:eastAsia="en-AU"/>
        </w:rPr>
        <w:t xml:space="preserve">R**). </w:t>
      </w:r>
    </w:p>
    <w:p w14:paraId="26230F9C" w14:textId="77777777" w:rsidR="00D431F9" w:rsidRDefault="00D431F9" w:rsidP="00D431F9">
      <w:pPr>
        <w:rPr>
          <w:rStyle w:val="normaltextrun"/>
          <w:rFonts w:eastAsia="Times New Roman" w:cs="Calibri Light"/>
          <w:szCs w:val="18"/>
          <w:lang w:eastAsia="en-AU"/>
        </w:rPr>
      </w:pPr>
    </w:p>
    <w:p w14:paraId="2A1A8F17" w14:textId="462DE4A5" w:rsidR="00D431F9" w:rsidRDefault="00D431F9" w:rsidP="00D431F9">
      <w:r>
        <w:rPr>
          <w:rStyle w:val="normaltextrun"/>
          <w:rFonts w:eastAsia="Times New Roman" w:cs="Calibri Light"/>
          <w:szCs w:val="18"/>
          <w:lang w:eastAsia="en-AU"/>
        </w:rPr>
        <w:t xml:space="preserve">Reflecting such work, and recognizing the need to periodically update this annex based on global, </w:t>
      </w:r>
      <w:proofErr w:type="gramStart"/>
      <w:r>
        <w:rPr>
          <w:rStyle w:val="normaltextrun"/>
          <w:rFonts w:eastAsia="Times New Roman" w:cs="Calibri Light"/>
          <w:szCs w:val="18"/>
          <w:lang w:eastAsia="en-AU"/>
        </w:rPr>
        <w:t>regional</w:t>
      </w:r>
      <w:proofErr w:type="gramEnd"/>
      <w:r>
        <w:rPr>
          <w:rStyle w:val="normaltextrun"/>
          <w:rFonts w:eastAsia="Times New Roman" w:cs="Calibri Light"/>
          <w:szCs w:val="18"/>
          <w:lang w:eastAsia="en-AU"/>
        </w:rPr>
        <w:t xml:space="preserve"> and domestic efforts, as well as on technical and scientific developments, the </w:t>
      </w:r>
      <w:r w:rsidRPr="004834B6">
        <w:t xml:space="preserve">open, illustrative, non-exhaustive and evolving compilation </w:t>
      </w:r>
      <w:r>
        <w:t>below has been developed based on the</w:t>
      </w:r>
      <w:r>
        <w:rPr>
          <w:rStyle w:val="normaltextrun"/>
          <w:rFonts w:eastAsia="Times New Roman" w:cs="Calibri Light"/>
          <w:szCs w:val="18"/>
          <w:lang w:eastAsia="en-AU"/>
        </w:rPr>
        <w:t xml:space="preserve"> specific </w:t>
      </w:r>
      <w:proofErr w:type="spellStart"/>
      <w:r w:rsidR="00B373B7">
        <w:rPr>
          <w:rStyle w:val="normaltextrun"/>
          <w:rFonts w:eastAsia="Times New Roman" w:cs="Calibri Light"/>
          <w:szCs w:val="18"/>
          <w:lang w:eastAsia="en-AU"/>
        </w:rPr>
        <w:t>TrPMs</w:t>
      </w:r>
      <w:proofErr w:type="spellEnd"/>
      <w:r w:rsidR="00B373B7">
        <w:rPr>
          <w:rStyle w:val="normaltextrun"/>
          <w:rFonts w:eastAsia="Times New Roman" w:cs="Calibri Light"/>
          <w:szCs w:val="18"/>
          <w:lang w:eastAsia="en-AU"/>
        </w:rPr>
        <w:t xml:space="preserve"> that have most often been identified in the </w:t>
      </w:r>
      <w:proofErr w:type="spellStart"/>
      <w:r w:rsidR="00B373B7">
        <w:rPr>
          <w:rStyle w:val="normaltextrun"/>
          <w:rFonts w:eastAsia="Times New Roman" w:cs="Calibri Light"/>
          <w:szCs w:val="18"/>
          <w:lang w:eastAsia="en-AU"/>
        </w:rPr>
        <w:t>TrPMs</w:t>
      </w:r>
      <w:proofErr w:type="spellEnd"/>
      <w:r w:rsidR="00B373B7">
        <w:rPr>
          <w:rStyle w:val="normaltextrun"/>
          <w:rFonts w:eastAsia="Times New Roman" w:cs="Calibri Light"/>
          <w:szCs w:val="18"/>
          <w:lang w:eastAsia="en-AU"/>
        </w:rPr>
        <w:t xml:space="preserve"> Survey and in dialogue discussions</w:t>
      </w:r>
      <w:r w:rsidR="00B373B7">
        <w:t>:</w:t>
      </w:r>
    </w:p>
    <w:p w14:paraId="57F040C4" w14:textId="77777777" w:rsidR="00D431F9" w:rsidRDefault="00D431F9" w:rsidP="00D431F9"/>
    <w:p w14:paraId="5C77D40E" w14:textId="2C95B448" w:rsidR="00107ADC" w:rsidRDefault="00CE289E" w:rsidP="003800E2">
      <w:pPr>
        <w:spacing w:after="200" w:line="276" w:lineRule="auto"/>
        <w:jc w:val="left"/>
        <w:rPr>
          <w:color w:val="808080" w:themeColor="background1" w:themeShade="80"/>
        </w:rPr>
      </w:pPr>
      <w:r w:rsidRPr="00431677">
        <w:rPr>
          <w:color w:val="808080" w:themeColor="background1" w:themeShade="80"/>
        </w:rPr>
        <w:t>[</w:t>
      </w:r>
      <w:r w:rsidRPr="00431677">
        <w:rPr>
          <w:i/>
          <w:iCs/>
          <w:color w:val="808080" w:themeColor="background1" w:themeShade="80"/>
        </w:rPr>
        <w:t>As the two surveys are still being finalized and their factual reports produced, we are developing the compilation based on Dialogue inputs (as stated above) and will share the full list in due course, but to illustrate what it could contain, the examples below are provided. They are without prejudice to the final content of the compilation. There will be ample opportunity for comments on the compilation.</w:t>
      </w:r>
      <w:r w:rsidRPr="00431677">
        <w:rPr>
          <w:color w:val="808080" w:themeColor="background1" w:themeShade="80"/>
        </w:rPr>
        <w:t>]</w:t>
      </w:r>
    </w:p>
    <w:p w14:paraId="2D4A2792" w14:textId="77777777" w:rsidR="00431677" w:rsidRPr="00431677" w:rsidRDefault="00431677" w:rsidP="00431677">
      <w:pPr>
        <w:pStyle w:val="ListParagraph"/>
        <w:numPr>
          <w:ilvl w:val="0"/>
          <w:numId w:val="22"/>
        </w:numPr>
        <w:spacing w:after="200" w:line="276" w:lineRule="auto"/>
        <w:jc w:val="left"/>
        <w:rPr>
          <w:color w:val="808080" w:themeColor="background1" w:themeShade="80"/>
        </w:rPr>
      </w:pPr>
      <w:r w:rsidRPr="00431677">
        <w:rPr>
          <w:color w:val="808080" w:themeColor="background1" w:themeShade="80"/>
        </w:rPr>
        <w:t>Technical regulations or specifications of the following types:</w:t>
      </w:r>
    </w:p>
    <w:p w14:paraId="10DCDFBD" w14:textId="1D68F4D1" w:rsidR="00431677" w:rsidRDefault="00431677" w:rsidP="00C62188">
      <w:pPr>
        <w:pStyle w:val="ListParagraph"/>
        <w:numPr>
          <w:ilvl w:val="1"/>
          <w:numId w:val="22"/>
        </w:numPr>
        <w:spacing w:after="200" w:line="276" w:lineRule="auto"/>
        <w:jc w:val="left"/>
        <w:rPr>
          <w:color w:val="808080" w:themeColor="background1" w:themeShade="80"/>
        </w:rPr>
      </w:pPr>
      <w:r>
        <w:rPr>
          <w:color w:val="808080" w:themeColor="background1" w:themeShade="80"/>
        </w:rPr>
        <w:t xml:space="preserve">Labelling schemes </w:t>
      </w:r>
    </w:p>
    <w:p w14:paraId="04800505" w14:textId="77777777" w:rsidR="00431677" w:rsidRPr="00431677" w:rsidRDefault="00431677" w:rsidP="00431677">
      <w:pPr>
        <w:pStyle w:val="ListParagraph"/>
        <w:numPr>
          <w:ilvl w:val="1"/>
          <w:numId w:val="22"/>
        </w:numPr>
        <w:spacing w:after="200" w:line="276" w:lineRule="auto"/>
        <w:jc w:val="left"/>
        <w:rPr>
          <w:color w:val="808080" w:themeColor="background1" w:themeShade="80"/>
        </w:rPr>
      </w:pPr>
      <w:r w:rsidRPr="00431677">
        <w:rPr>
          <w:color w:val="808080" w:themeColor="background1" w:themeShade="80"/>
        </w:rPr>
        <w:t>…</w:t>
      </w:r>
    </w:p>
    <w:p w14:paraId="3E4D3C80" w14:textId="014591B0" w:rsidR="00431677" w:rsidRPr="00431677" w:rsidRDefault="00431677" w:rsidP="00431677">
      <w:pPr>
        <w:pStyle w:val="ListParagraph"/>
        <w:numPr>
          <w:ilvl w:val="0"/>
          <w:numId w:val="22"/>
        </w:numPr>
        <w:spacing w:after="200" w:line="276" w:lineRule="auto"/>
        <w:jc w:val="left"/>
        <w:rPr>
          <w:color w:val="808080" w:themeColor="background1" w:themeShade="80"/>
        </w:rPr>
      </w:pPr>
      <w:r>
        <w:rPr>
          <w:color w:val="808080" w:themeColor="background1" w:themeShade="80"/>
        </w:rPr>
        <w:t>Support measures</w:t>
      </w:r>
      <w:r w:rsidRPr="00431677">
        <w:rPr>
          <w:color w:val="808080" w:themeColor="background1" w:themeShade="80"/>
        </w:rPr>
        <w:t xml:space="preserve"> of the following types:</w:t>
      </w:r>
    </w:p>
    <w:p w14:paraId="76C61158" w14:textId="5AD637D3" w:rsidR="00E36324" w:rsidRDefault="00E36324" w:rsidP="00431677">
      <w:pPr>
        <w:pStyle w:val="ListParagraph"/>
        <w:numPr>
          <w:ilvl w:val="1"/>
          <w:numId w:val="22"/>
        </w:numPr>
        <w:spacing w:after="200" w:line="276" w:lineRule="auto"/>
        <w:jc w:val="left"/>
        <w:rPr>
          <w:color w:val="808080" w:themeColor="background1" w:themeShade="80"/>
        </w:rPr>
      </w:pPr>
      <w:r>
        <w:rPr>
          <w:color w:val="808080" w:themeColor="background1" w:themeShade="80"/>
        </w:rPr>
        <w:t xml:space="preserve">Grants for research and development of agricultural waste by-product fibre substitutes for use in the textile </w:t>
      </w:r>
      <w:proofErr w:type="gramStart"/>
      <w:r>
        <w:rPr>
          <w:color w:val="808080" w:themeColor="background1" w:themeShade="80"/>
        </w:rPr>
        <w:t>sector</w:t>
      </w:r>
      <w:proofErr w:type="gramEnd"/>
    </w:p>
    <w:p w14:paraId="3416D05E" w14:textId="40DCEEE8" w:rsidR="00431677" w:rsidRPr="00431677" w:rsidRDefault="00431677" w:rsidP="00431677">
      <w:pPr>
        <w:pStyle w:val="ListParagraph"/>
        <w:numPr>
          <w:ilvl w:val="1"/>
          <w:numId w:val="22"/>
        </w:numPr>
        <w:spacing w:after="200" w:line="276" w:lineRule="auto"/>
        <w:jc w:val="left"/>
        <w:rPr>
          <w:color w:val="808080" w:themeColor="background1" w:themeShade="80"/>
        </w:rPr>
      </w:pPr>
      <w:r w:rsidRPr="00431677">
        <w:rPr>
          <w:color w:val="808080" w:themeColor="background1" w:themeShade="80"/>
        </w:rPr>
        <w:t>…</w:t>
      </w:r>
    </w:p>
    <w:p w14:paraId="61DA93FA" w14:textId="77777777" w:rsidR="00431677" w:rsidRPr="00431677" w:rsidRDefault="00431677" w:rsidP="00431677">
      <w:pPr>
        <w:pStyle w:val="ListParagraph"/>
        <w:numPr>
          <w:ilvl w:val="0"/>
          <w:numId w:val="22"/>
        </w:numPr>
        <w:spacing w:after="200" w:line="276" w:lineRule="auto"/>
        <w:jc w:val="left"/>
        <w:rPr>
          <w:color w:val="808080" w:themeColor="background1" w:themeShade="80"/>
        </w:rPr>
      </w:pPr>
      <w:r w:rsidRPr="00431677">
        <w:rPr>
          <w:color w:val="808080" w:themeColor="background1" w:themeShade="80"/>
        </w:rPr>
        <w:t>…</w:t>
      </w:r>
    </w:p>
    <w:p w14:paraId="4702BA02" w14:textId="77777777" w:rsidR="00431677" w:rsidRPr="00431677" w:rsidRDefault="00431677" w:rsidP="003800E2">
      <w:pPr>
        <w:spacing w:after="200" w:line="276" w:lineRule="auto"/>
        <w:jc w:val="left"/>
        <w:rPr>
          <w:i/>
          <w:iCs/>
          <w:color w:val="808080" w:themeColor="background1" w:themeShade="80"/>
        </w:rPr>
      </w:pPr>
    </w:p>
    <w:sectPr w:rsidR="00431677" w:rsidRPr="00431677" w:rsidSect="002A15FB">
      <w:headerReference w:type="default" r:id="rId8"/>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762F" w14:textId="77777777" w:rsidR="009D4F71" w:rsidRDefault="009D4F71" w:rsidP="00ED54E0">
      <w:r>
        <w:separator/>
      </w:r>
    </w:p>
  </w:endnote>
  <w:endnote w:type="continuationSeparator" w:id="0">
    <w:p w14:paraId="2996F80B" w14:textId="77777777" w:rsidR="009D4F71" w:rsidRDefault="009D4F71"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0448" w14:textId="77777777" w:rsidR="009D4F71" w:rsidRDefault="009D4F71" w:rsidP="00ED54E0">
      <w:r>
        <w:separator/>
      </w:r>
    </w:p>
  </w:footnote>
  <w:footnote w:type="continuationSeparator" w:id="0">
    <w:p w14:paraId="19061DF0" w14:textId="77777777" w:rsidR="009D4F71" w:rsidRDefault="009D4F71" w:rsidP="00ED54E0">
      <w:r>
        <w:continuationSeparator/>
      </w:r>
    </w:p>
  </w:footnote>
  <w:footnote w:id="1">
    <w:p w14:paraId="42DD98FC" w14:textId="77777777" w:rsidR="00471F20" w:rsidRDefault="00471F20" w:rsidP="00471F20">
      <w:pPr>
        <w:pStyle w:val="FootnoteText"/>
      </w:pPr>
      <w:r>
        <w:rPr>
          <w:rStyle w:val="FootnoteReference"/>
        </w:rPr>
        <w:footnoteRef/>
      </w:r>
      <w:r>
        <w:t xml:space="preserve"> These documents are available at the Dialogue's dedicated website: </w:t>
      </w:r>
      <w:hyperlink r:id="rId1" w:history="1">
        <w:r w:rsidRPr="000935D6">
          <w:rPr>
            <w:rStyle w:val="Hyperlink"/>
          </w:rPr>
          <w:t>https://www.wto.org/english/tratop_e/ppesp_e/ppesp_e.htm</w:t>
        </w:r>
      </w:hyperlink>
      <w:r>
        <w:t xml:space="preserve"> </w:t>
      </w:r>
    </w:p>
  </w:footnote>
  <w:footnote w:id="2">
    <w:p w14:paraId="727B868C" w14:textId="77777777" w:rsidR="00841C59" w:rsidRDefault="00841C59" w:rsidP="00841C59">
      <w:pPr>
        <w:pStyle w:val="FootnoteText"/>
      </w:pPr>
      <w:r>
        <w:rPr>
          <w:rStyle w:val="FootnoteReference"/>
        </w:rPr>
        <w:footnoteRef/>
      </w:r>
      <w:r>
        <w:t xml:space="preserve"> These documents are available at the Dialogue's dedicated website: </w:t>
      </w:r>
      <w:hyperlink r:id="rId2" w:history="1">
        <w:r w:rsidRPr="000935D6">
          <w:rPr>
            <w:rStyle w:val="Hyperlink"/>
          </w:rPr>
          <w:t>https://www.wto.org/english/tratop_e/ppesp_e/ppesp_e.htm</w:t>
        </w:r>
      </w:hyperlink>
      <w:r>
        <w:t xml:space="preserve"> </w:t>
      </w:r>
    </w:p>
  </w:footnote>
  <w:footnote w:id="3">
    <w:p w14:paraId="5F59456F" w14:textId="6D377D80" w:rsidR="002A424C" w:rsidRDefault="002A424C">
      <w:pPr>
        <w:pStyle w:val="FootnoteText"/>
      </w:pPr>
      <w:r>
        <w:rPr>
          <w:rStyle w:val="FootnoteReference"/>
        </w:rPr>
        <w:footnoteRef/>
      </w:r>
      <w:r>
        <w:t xml:space="preserve"> These documents are available at the Dialogue's dedicated website: </w:t>
      </w:r>
      <w:hyperlink r:id="rId3" w:history="1">
        <w:r w:rsidRPr="000935D6">
          <w:rPr>
            <w:rStyle w:val="Hyperlink"/>
          </w:rPr>
          <w:t>https://www.wto.org/english/tratop_e/ppesp_e/ppesp_e.htm</w:t>
        </w:r>
      </w:hyperlink>
      <w:r>
        <w:t xml:space="preserve"> </w:t>
      </w:r>
    </w:p>
  </w:footnote>
  <w:footnote w:id="4">
    <w:p w14:paraId="59A3FD9D" w14:textId="77777777" w:rsidR="00107ADC" w:rsidRDefault="00107ADC" w:rsidP="00107ADC">
      <w:pPr>
        <w:pStyle w:val="FootnoteText"/>
      </w:pPr>
      <w:r>
        <w:rPr>
          <w:rStyle w:val="FootnoteReference"/>
        </w:rPr>
        <w:footnoteRef/>
      </w:r>
      <w:r>
        <w:t xml:space="preserve"> These documents are available at the Dialogue's dedicated website: </w:t>
      </w:r>
      <w:hyperlink r:id="rId4" w:history="1">
        <w:r w:rsidRPr="000935D6">
          <w:rPr>
            <w:rStyle w:val="Hyperlink"/>
          </w:rPr>
          <w:t>https://www.wto.org/english/tratop_e/ppesp_e/ppesp_e.htm</w:t>
        </w:r>
      </w:hyperlink>
      <w:r>
        <w:t xml:space="preserve"> </w:t>
      </w:r>
    </w:p>
  </w:footnote>
  <w:footnote w:id="5">
    <w:p w14:paraId="2913A6DD" w14:textId="77777777" w:rsidR="0092214A" w:rsidRDefault="0092214A" w:rsidP="0092214A">
      <w:pPr>
        <w:pStyle w:val="FootnoteText"/>
      </w:pPr>
      <w:r>
        <w:rPr>
          <w:rStyle w:val="FootnoteReference"/>
        </w:rPr>
        <w:footnoteRef/>
      </w:r>
      <w:r>
        <w:t xml:space="preserve"> These documents are available at the Dialogue's dedicated website: </w:t>
      </w:r>
      <w:hyperlink r:id="rId5" w:history="1">
        <w:r w:rsidRPr="000935D6">
          <w:rPr>
            <w:rStyle w:val="Hyperlink"/>
          </w:rPr>
          <w:t>https://www.wto.org/english/tratop_e/ppesp_e/ppesp_e.htm</w:t>
        </w:r>
      </w:hyperlink>
      <w:r>
        <w:t xml:space="preserve"> </w:t>
      </w:r>
    </w:p>
  </w:footnote>
  <w:footnote w:id="6">
    <w:p w14:paraId="6D8AA2C1" w14:textId="77777777" w:rsidR="00D431F9" w:rsidRDefault="00D431F9" w:rsidP="00D431F9">
      <w:pPr>
        <w:pStyle w:val="FootnoteText"/>
      </w:pPr>
      <w:r>
        <w:rPr>
          <w:rStyle w:val="FootnoteReference"/>
        </w:rPr>
        <w:footnoteRef/>
      </w:r>
      <w:r>
        <w:t xml:space="preserve"> These documents are available at the Dialogue's dedicated website: </w:t>
      </w:r>
      <w:hyperlink r:id="rId6" w:history="1">
        <w:r w:rsidRPr="000935D6">
          <w:rPr>
            <w:rStyle w:val="Hyperlink"/>
          </w:rPr>
          <w:t>https://www.wto.org/english/tratop_e/ppesp_e/ppesp_e.htm</w:t>
        </w:r>
      </w:hyperlink>
      <w:r>
        <w:t xml:space="preserve"> </w:t>
      </w:r>
    </w:p>
  </w:footnote>
  <w:footnote w:id="7">
    <w:p w14:paraId="6C32C4D5" w14:textId="77777777" w:rsidR="00D431F9" w:rsidRDefault="00D431F9" w:rsidP="00D431F9">
      <w:pPr>
        <w:pStyle w:val="FootnoteText"/>
      </w:pPr>
      <w:r>
        <w:rPr>
          <w:rStyle w:val="FootnoteReference"/>
        </w:rPr>
        <w:footnoteRef/>
      </w:r>
      <w:r>
        <w:t xml:space="preserve"> These documents are available at the Dialogue's dedicated website: </w:t>
      </w:r>
      <w:hyperlink r:id="rId7" w:history="1">
        <w:r w:rsidRPr="000935D6">
          <w:rPr>
            <w:rStyle w:val="Hyperlink"/>
          </w:rPr>
          <w:t>https://www.wto.org/english/tratop_e/ppesp_e/ppesp_e.htm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EB5B" w14:textId="246D96C6" w:rsidR="00A6787A" w:rsidRDefault="00C348DA" w:rsidP="00C348DA">
    <w:pPr>
      <w:pStyle w:val="Header"/>
      <w:jc w:val="center"/>
    </w:pPr>
    <w:r>
      <w:t>DPP – Skeleton drafts of possible annexes to the possible MC13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62EAE"/>
    <w:multiLevelType w:val="hybridMultilevel"/>
    <w:tmpl w:val="0CF0C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D5874"/>
    <w:multiLevelType w:val="hybridMultilevel"/>
    <w:tmpl w:val="66B46F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F157329"/>
    <w:multiLevelType w:val="hybridMultilevel"/>
    <w:tmpl w:val="8174E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A10B5"/>
    <w:multiLevelType w:val="hybridMultilevel"/>
    <w:tmpl w:val="142E7AA8"/>
    <w:lvl w:ilvl="0" w:tplc="EC0C2B9A">
      <w:start w:val="1"/>
      <w:numFmt w:val="bullet"/>
      <w:lvlText w:val="-"/>
      <w:lvlJc w:val="left"/>
      <w:pPr>
        <w:ind w:left="720" w:hanging="360"/>
      </w:pPr>
      <w:rPr>
        <w:rFonts w:ascii="Verdana" w:eastAsia="Times New Roman" w:hAnsi="Verdana"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7" w15:restartNumberingAfterBreak="0">
    <w:nsid w:val="570A556C"/>
    <w:multiLevelType w:val="hybridMultilevel"/>
    <w:tmpl w:val="B2E6C6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57454AB1"/>
    <w:multiLevelType w:val="multilevel"/>
    <w:tmpl w:val="CC52177C"/>
    <w:numStyleLink w:val="LegalHeadings"/>
  </w:abstractNum>
  <w:abstractNum w:abstractNumId="19"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0"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6763926">
    <w:abstractNumId w:val="9"/>
  </w:num>
  <w:num w:numId="2" w16cid:durableId="432021774">
    <w:abstractNumId w:val="7"/>
  </w:num>
  <w:num w:numId="3" w16cid:durableId="1532720312">
    <w:abstractNumId w:val="6"/>
  </w:num>
  <w:num w:numId="4" w16cid:durableId="1812601249">
    <w:abstractNumId w:val="5"/>
  </w:num>
  <w:num w:numId="5" w16cid:durableId="1630167538">
    <w:abstractNumId w:val="4"/>
  </w:num>
  <w:num w:numId="6" w16cid:durableId="862402437">
    <w:abstractNumId w:val="19"/>
  </w:num>
  <w:num w:numId="7" w16cid:durableId="1025248548">
    <w:abstractNumId w:val="18"/>
  </w:num>
  <w:num w:numId="8" w16cid:durableId="1497381709">
    <w:abstractNumId w:val="16"/>
  </w:num>
  <w:num w:numId="9" w16cid:durableId="711151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752004">
    <w:abstractNumId w:val="20"/>
  </w:num>
  <w:num w:numId="11" w16cid:durableId="41903207">
    <w:abstractNumId w:val="8"/>
  </w:num>
  <w:num w:numId="12" w16cid:durableId="393310862">
    <w:abstractNumId w:val="3"/>
  </w:num>
  <w:num w:numId="13" w16cid:durableId="335884884">
    <w:abstractNumId w:val="2"/>
  </w:num>
  <w:num w:numId="14" w16cid:durableId="2063285009">
    <w:abstractNumId w:val="1"/>
  </w:num>
  <w:num w:numId="15" w16cid:durableId="1548495362">
    <w:abstractNumId w:val="0"/>
  </w:num>
  <w:num w:numId="16" w16cid:durableId="464782687">
    <w:abstractNumId w:val="10"/>
  </w:num>
  <w:num w:numId="17" w16cid:durableId="1504055246">
    <w:abstractNumId w:val="16"/>
  </w:num>
  <w:num w:numId="18" w16cid:durableId="778644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374594">
    <w:abstractNumId w:val="14"/>
  </w:num>
  <w:num w:numId="20" w16cid:durableId="1546333755">
    <w:abstractNumId w:val="15"/>
  </w:num>
  <w:num w:numId="21" w16cid:durableId="84881572">
    <w:abstractNumId w:val="13"/>
  </w:num>
  <w:num w:numId="22" w16cid:durableId="621884896">
    <w:abstractNumId w:val="12"/>
  </w:num>
  <w:num w:numId="23" w16cid:durableId="1792868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48"/>
    <w:rsid w:val="000106E0"/>
    <w:rsid w:val="000111BB"/>
    <w:rsid w:val="00022C0F"/>
    <w:rsid w:val="000272F6"/>
    <w:rsid w:val="00037AC4"/>
    <w:rsid w:val="000423BF"/>
    <w:rsid w:val="000A4945"/>
    <w:rsid w:val="000B31E1"/>
    <w:rsid w:val="000D3B8C"/>
    <w:rsid w:val="00107ADC"/>
    <w:rsid w:val="0011356B"/>
    <w:rsid w:val="0012228A"/>
    <w:rsid w:val="00122667"/>
    <w:rsid w:val="00127648"/>
    <w:rsid w:val="001300A5"/>
    <w:rsid w:val="0013337F"/>
    <w:rsid w:val="0013629A"/>
    <w:rsid w:val="00182A75"/>
    <w:rsid w:val="00182B84"/>
    <w:rsid w:val="001919AA"/>
    <w:rsid w:val="001946F2"/>
    <w:rsid w:val="001A5F84"/>
    <w:rsid w:val="001D0F5C"/>
    <w:rsid w:val="001E291F"/>
    <w:rsid w:val="00200A96"/>
    <w:rsid w:val="002031DE"/>
    <w:rsid w:val="00233408"/>
    <w:rsid w:val="00237417"/>
    <w:rsid w:val="00267CDD"/>
    <w:rsid w:val="0027067B"/>
    <w:rsid w:val="002A15FB"/>
    <w:rsid w:val="002A424C"/>
    <w:rsid w:val="002A6940"/>
    <w:rsid w:val="002D5C06"/>
    <w:rsid w:val="002E249B"/>
    <w:rsid w:val="00304385"/>
    <w:rsid w:val="00311BE2"/>
    <w:rsid w:val="00320249"/>
    <w:rsid w:val="003572B4"/>
    <w:rsid w:val="003616BF"/>
    <w:rsid w:val="00371F2B"/>
    <w:rsid w:val="003800E2"/>
    <w:rsid w:val="00383F10"/>
    <w:rsid w:val="00411196"/>
    <w:rsid w:val="00414A23"/>
    <w:rsid w:val="00431677"/>
    <w:rsid w:val="004551EC"/>
    <w:rsid w:val="00467032"/>
    <w:rsid w:val="0046754A"/>
    <w:rsid w:val="00471F20"/>
    <w:rsid w:val="004834B6"/>
    <w:rsid w:val="004A31FF"/>
    <w:rsid w:val="004B0CE9"/>
    <w:rsid w:val="004F203A"/>
    <w:rsid w:val="00512FF5"/>
    <w:rsid w:val="005336B8"/>
    <w:rsid w:val="00574E8A"/>
    <w:rsid w:val="005917B1"/>
    <w:rsid w:val="005B04B9"/>
    <w:rsid w:val="005B68C7"/>
    <w:rsid w:val="005B6932"/>
    <w:rsid w:val="005B7054"/>
    <w:rsid w:val="005D0152"/>
    <w:rsid w:val="005D5981"/>
    <w:rsid w:val="005F30CB"/>
    <w:rsid w:val="00612644"/>
    <w:rsid w:val="00617A6F"/>
    <w:rsid w:val="0062572A"/>
    <w:rsid w:val="006426A1"/>
    <w:rsid w:val="00646DB5"/>
    <w:rsid w:val="00674CCD"/>
    <w:rsid w:val="00685643"/>
    <w:rsid w:val="006A18DC"/>
    <w:rsid w:val="006D6742"/>
    <w:rsid w:val="006E3654"/>
    <w:rsid w:val="006F5826"/>
    <w:rsid w:val="00700181"/>
    <w:rsid w:val="00711EBB"/>
    <w:rsid w:val="007141CF"/>
    <w:rsid w:val="00745146"/>
    <w:rsid w:val="0074635B"/>
    <w:rsid w:val="007577E3"/>
    <w:rsid w:val="00760DB3"/>
    <w:rsid w:val="00767204"/>
    <w:rsid w:val="0079332A"/>
    <w:rsid w:val="007B3100"/>
    <w:rsid w:val="007C3936"/>
    <w:rsid w:val="007C79F0"/>
    <w:rsid w:val="007D007D"/>
    <w:rsid w:val="007E6507"/>
    <w:rsid w:val="007F2B8E"/>
    <w:rsid w:val="007F2DB0"/>
    <w:rsid w:val="00801CBB"/>
    <w:rsid w:val="00805382"/>
    <w:rsid w:val="00807247"/>
    <w:rsid w:val="0083186A"/>
    <w:rsid w:val="008365C3"/>
    <w:rsid w:val="00840C2B"/>
    <w:rsid w:val="00841C59"/>
    <w:rsid w:val="00845FB6"/>
    <w:rsid w:val="00850889"/>
    <w:rsid w:val="00865E0A"/>
    <w:rsid w:val="008739FD"/>
    <w:rsid w:val="008A7BB6"/>
    <w:rsid w:val="008B0D90"/>
    <w:rsid w:val="008C42C8"/>
    <w:rsid w:val="008E372C"/>
    <w:rsid w:val="00920FD4"/>
    <w:rsid w:val="0092214A"/>
    <w:rsid w:val="00947C09"/>
    <w:rsid w:val="0095644F"/>
    <w:rsid w:val="00986B33"/>
    <w:rsid w:val="009A6F54"/>
    <w:rsid w:val="009A7E67"/>
    <w:rsid w:val="009B0823"/>
    <w:rsid w:val="009B7E0B"/>
    <w:rsid w:val="009D4F71"/>
    <w:rsid w:val="00A53DCE"/>
    <w:rsid w:val="00A6057A"/>
    <w:rsid w:val="00A63124"/>
    <w:rsid w:val="00A6787A"/>
    <w:rsid w:val="00A74017"/>
    <w:rsid w:val="00A97A1E"/>
    <w:rsid w:val="00AA332C"/>
    <w:rsid w:val="00AC24C7"/>
    <w:rsid w:val="00AC25C9"/>
    <w:rsid w:val="00AC27F8"/>
    <w:rsid w:val="00AD4C72"/>
    <w:rsid w:val="00AD653A"/>
    <w:rsid w:val="00AE20ED"/>
    <w:rsid w:val="00AE2AEE"/>
    <w:rsid w:val="00AF0EA6"/>
    <w:rsid w:val="00B1394B"/>
    <w:rsid w:val="00B230EC"/>
    <w:rsid w:val="00B2715D"/>
    <w:rsid w:val="00B37084"/>
    <w:rsid w:val="00B373B7"/>
    <w:rsid w:val="00B414FA"/>
    <w:rsid w:val="00B415B8"/>
    <w:rsid w:val="00B50DC4"/>
    <w:rsid w:val="00B55EB7"/>
    <w:rsid w:val="00B56EDC"/>
    <w:rsid w:val="00B67C16"/>
    <w:rsid w:val="00BB1F84"/>
    <w:rsid w:val="00BE5468"/>
    <w:rsid w:val="00C11EAC"/>
    <w:rsid w:val="00C305D7"/>
    <w:rsid w:val="00C30F2A"/>
    <w:rsid w:val="00C348DA"/>
    <w:rsid w:val="00C43456"/>
    <w:rsid w:val="00C62188"/>
    <w:rsid w:val="00C65C0C"/>
    <w:rsid w:val="00C808FC"/>
    <w:rsid w:val="00CC54EF"/>
    <w:rsid w:val="00CC5DCA"/>
    <w:rsid w:val="00CD7D97"/>
    <w:rsid w:val="00CE289E"/>
    <w:rsid w:val="00CE3EE6"/>
    <w:rsid w:val="00CE4BA1"/>
    <w:rsid w:val="00D000C7"/>
    <w:rsid w:val="00D117B0"/>
    <w:rsid w:val="00D431F9"/>
    <w:rsid w:val="00D52A9D"/>
    <w:rsid w:val="00D53BC1"/>
    <w:rsid w:val="00D55AAD"/>
    <w:rsid w:val="00D747AE"/>
    <w:rsid w:val="00D9226C"/>
    <w:rsid w:val="00DA20BD"/>
    <w:rsid w:val="00DE50DB"/>
    <w:rsid w:val="00DF6AE1"/>
    <w:rsid w:val="00E3530D"/>
    <w:rsid w:val="00E36324"/>
    <w:rsid w:val="00E46FD5"/>
    <w:rsid w:val="00E544BB"/>
    <w:rsid w:val="00E56545"/>
    <w:rsid w:val="00E85004"/>
    <w:rsid w:val="00EA5D4F"/>
    <w:rsid w:val="00EB6C56"/>
    <w:rsid w:val="00EB6F21"/>
    <w:rsid w:val="00EC1A0B"/>
    <w:rsid w:val="00ED3D69"/>
    <w:rsid w:val="00ED54E0"/>
    <w:rsid w:val="00F01C13"/>
    <w:rsid w:val="00F32397"/>
    <w:rsid w:val="00F35E7B"/>
    <w:rsid w:val="00F40595"/>
    <w:rsid w:val="00FA5EBC"/>
    <w:rsid w:val="00FD224A"/>
    <w:rsid w:val="00FD6CF3"/>
    <w:rsid w:val="00FD79BF"/>
    <w:rsid w:val="00FE1E47"/>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EC180"/>
  <w15:chartTrackingRefBased/>
  <w15:docId w15:val="{5044D95A-A35B-493A-941D-239B611B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32"/>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character" w:customStyle="1" w:styleId="normaltextrun">
    <w:name w:val="normaltextrun"/>
    <w:basedOn w:val="DefaultParagraphFont"/>
    <w:qFormat/>
    <w:rsid w:val="00127648"/>
  </w:style>
  <w:style w:type="character" w:styleId="UnresolvedMention">
    <w:name w:val="Unresolved Mention"/>
    <w:basedOn w:val="DefaultParagraphFont"/>
    <w:uiPriority w:val="99"/>
    <w:semiHidden/>
    <w:unhideWhenUsed/>
    <w:rsid w:val="002A424C"/>
    <w:rPr>
      <w:color w:val="605E5C"/>
      <w:shd w:val="clear" w:color="auto" w:fill="E1DFDD"/>
    </w:rPr>
  </w:style>
  <w:style w:type="paragraph" w:styleId="Revision">
    <w:name w:val="Revision"/>
    <w:hidden/>
    <w:uiPriority w:val="99"/>
    <w:semiHidden/>
    <w:rsid w:val="001919AA"/>
    <w:pPr>
      <w:spacing w:after="0" w:line="240" w:lineRule="auto"/>
    </w:pPr>
    <w:rPr>
      <w:rFonts w:ascii="Verdana" w:hAnsi="Verdana"/>
      <w:sz w:val="18"/>
    </w:rPr>
  </w:style>
  <w:style w:type="paragraph" w:customStyle="1" w:styleId="paragraph">
    <w:name w:val="paragraph"/>
    <w:basedOn w:val="Normal"/>
    <w:rsid w:val="00471F20"/>
    <w:pPr>
      <w:spacing w:before="100" w:beforeAutospacing="1" w:after="100" w:afterAutospacing="1"/>
      <w:jc w:val="left"/>
    </w:pPr>
    <w:rPr>
      <w:rFonts w:ascii="Times New Roman" w:eastAsia="Times New Roman" w:hAnsi="Times New Roman" w:cs="Times New Roman"/>
      <w:sz w:val="24"/>
      <w:szCs w:val="24"/>
      <w:lang w:val="en-AU" w:eastAsia="en-AU"/>
    </w:rPr>
  </w:style>
  <w:style w:type="table" w:styleId="GridTable2-Accent1">
    <w:name w:val="Grid Table 2 Accent 1"/>
    <w:basedOn w:val="TableNormal"/>
    <w:uiPriority w:val="47"/>
    <w:rsid w:val="003800E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6991">
      <w:bodyDiv w:val="1"/>
      <w:marLeft w:val="0"/>
      <w:marRight w:val="0"/>
      <w:marTop w:val="0"/>
      <w:marBottom w:val="0"/>
      <w:divBdr>
        <w:top w:val="none" w:sz="0" w:space="0" w:color="auto"/>
        <w:left w:val="none" w:sz="0" w:space="0" w:color="auto"/>
        <w:bottom w:val="none" w:sz="0" w:space="0" w:color="auto"/>
        <w:right w:val="none" w:sz="0" w:space="0" w:color="auto"/>
      </w:divBdr>
    </w:div>
    <w:div w:id="337123165">
      <w:bodyDiv w:val="1"/>
      <w:marLeft w:val="0"/>
      <w:marRight w:val="0"/>
      <w:marTop w:val="0"/>
      <w:marBottom w:val="0"/>
      <w:divBdr>
        <w:top w:val="none" w:sz="0" w:space="0" w:color="auto"/>
        <w:left w:val="none" w:sz="0" w:space="0" w:color="auto"/>
        <w:bottom w:val="none" w:sz="0" w:space="0" w:color="auto"/>
        <w:right w:val="none" w:sz="0" w:space="0" w:color="auto"/>
      </w:divBdr>
    </w:div>
    <w:div w:id="450437306">
      <w:bodyDiv w:val="1"/>
      <w:marLeft w:val="0"/>
      <w:marRight w:val="0"/>
      <w:marTop w:val="0"/>
      <w:marBottom w:val="0"/>
      <w:divBdr>
        <w:top w:val="none" w:sz="0" w:space="0" w:color="auto"/>
        <w:left w:val="none" w:sz="0" w:space="0" w:color="auto"/>
        <w:bottom w:val="none" w:sz="0" w:space="0" w:color="auto"/>
        <w:right w:val="none" w:sz="0" w:space="0" w:color="auto"/>
      </w:divBdr>
    </w:div>
    <w:div w:id="1460488617">
      <w:bodyDiv w:val="1"/>
      <w:marLeft w:val="0"/>
      <w:marRight w:val="0"/>
      <w:marTop w:val="0"/>
      <w:marBottom w:val="0"/>
      <w:divBdr>
        <w:top w:val="none" w:sz="0" w:space="0" w:color="auto"/>
        <w:left w:val="none" w:sz="0" w:space="0" w:color="auto"/>
        <w:bottom w:val="none" w:sz="0" w:space="0" w:color="auto"/>
        <w:right w:val="none" w:sz="0" w:space="0" w:color="auto"/>
      </w:divBdr>
    </w:div>
    <w:div w:id="1785927934">
      <w:bodyDiv w:val="1"/>
      <w:marLeft w:val="0"/>
      <w:marRight w:val="0"/>
      <w:marTop w:val="0"/>
      <w:marBottom w:val="0"/>
      <w:divBdr>
        <w:top w:val="none" w:sz="0" w:space="0" w:color="auto"/>
        <w:left w:val="none" w:sz="0" w:space="0" w:color="auto"/>
        <w:bottom w:val="none" w:sz="0" w:space="0" w:color="auto"/>
        <w:right w:val="none" w:sz="0" w:space="0" w:color="auto"/>
      </w:divBdr>
    </w:div>
    <w:div w:id="18405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ratop_e/ppesp_e/ppesp_e.htm" TargetMode="External"/><Relationship Id="rId7" Type="http://schemas.openxmlformats.org/officeDocument/2006/relationships/hyperlink" Target="https://www.wto.org/english/tratop_e/ppesp_e/ppesp_e.htm" TargetMode="External"/><Relationship Id="rId2" Type="http://schemas.openxmlformats.org/officeDocument/2006/relationships/hyperlink" Target="https://www.wto.org/english/tratop_e/ppesp_e/ppesp_e.htm" TargetMode="External"/><Relationship Id="rId1" Type="http://schemas.openxmlformats.org/officeDocument/2006/relationships/hyperlink" Target="https://www.wto.org/english/tratop_e/ppesp_e/ppesp_e.htm" TargetMode="External"/><Relationship Id="rId6" Type="http://schemas.openxmlformats.org/officeDocument/2006/relationships/hyperlink" Target="https://www.wto.org/english/tratop_e/ppesp_e/ppesp_e.htm" TargetMode="External"/><Relationship Id="rId5" Type="http://schemas.openxmlformats.org/officeDocument/2006/relationships/hyperlink" Target="https://www.wto.org/english/tratop_e/ppesp_e/ppesp_e.htm" TargetMode="External"/><Relationship Id="rId4" Type="http://schemas.openxmlformats.org/officeDocument/2006/relationships/hyperlink" Target="https://www.wto.org/english/tratop_e/ppesp_e/ppesp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B0D0-ADB4-894D-A447-A23E8498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2416</Words>
  <Characters>14771</Characters>
  <Application>Microsoft Office Word</Application>
  <DocSecurity>0</DocSecurity>
  <Lines>297</Lines>
  <Paragraphs>106</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Daniel</dc:creator>
  <cp:keywords>[SEC=OFFICIAL]</cp:keywords>
  <dc:description/>
  <cp:lastModifiedBy>Pogonoski, Rhys</cp:lastModifiedBy>
  <cp:revision>4</cp:revision>
  <dcterms:created xsi:type="dcterms:W3CDTF">2023-07-28T14:17:00Z</dcterms:created>
  <dcterms:modified xsi:type="dcterms:W3CDTF">2023-07-28T14:28:00Z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558CA121EA7A49C2B2DEF5DF6A778EF1</vt:lpwstr>
  </property>
  <property fmtid="{D5CDD505-2E9C-101B-9397-08002B2CF9AE}" pid="9" name="PM_ProtectiveMarkingValue_Footer">
    <vt:lpwstr>OFFICIAL</vt:lpwstr>
  </property>
  <property fmtid="{D5CDD505-2E9C-101B-9397-08002B2CF9AE}" pid="10" name="PM_Originator_Hash_SHA1">
    <vt:lpwstr>6B2DE8455127A988E9376972E0379CC4F1DB5819</vt:lpwstr>
  </property>
  <property fmtid="{D5CDD505-2E9C-101B-9397-08002B2CF9AE}" pid="11" name="PM_OriginationTimeStamp">
    <vt:lpwstr>2023-06-22T15:35:19Z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EEE82674120F676F0B0C2BF0E96D1E46</vt:lpwstr>
  </property>
  <property fmtid="{D5CDD505-2E9C-101B-9397-08002B2CF9AE}" pid="22" name="PM_Hash_Salt">
    <vt:lpwstr>3F25C3B2E3911DC468D0F683C588077C</vt:lpwstr>
  </property>
  <property fmtid="{D5CDD505-2E9C-101B-9397-08002B2CF9AE}" pid="23" name="PM_Hash_SHA1">
    <vt:lpwstr>9D1BE103004C475002F10355EA938E2DA944A100</vt:lpwstr>
  </property>
  <property fmtid="{D5CDD505-2E9C-101B-9397-08002B2CF9AE}" pid="24" name="PM_OriginatorUserAccountName_SHA256">
    <vt:lpwstr>C08956DF0D540914B670DE625E514BE3A4988AB5D4A5A6884E9D2085083F1908</vt:lpwstr>
  </property>
  <property fmtid="{D5CDD505-2E9C-101B-9397-08002B2CF9AE}" pid="25" name="PM_OriginatorDomainName_SHA256">
    <vt:lpwstr>6F3591835F3B2A8A025B00B5BA6418010DA3A17C9C26EA9C049FFD28039489A2</vt:lpwstr>
  </property>
  <property fmtid="{D5CDD505-2E9C-101B-9397-08002B2CF9AE}" pid="26" name="PMHMAC">
    <vt:lpwstr>v=2022.1;a=SHA256;h=F3D9E429C929136775F97CF34EE4D61C12F99CAAEAB452E5E2704EDDD3B99243</vt:lpwstr>
  </property>
  <property fmtid="{D5CDD505-2E9C-101B-9397-08002B2CF9AE}" pid="27" name="PM_SecurityClassification_Prev">
    <vt:lpwstr>OFFICIAL</vt:lpwstr>
  </property>
  <property fmtid="{D5CDD505-2E9C-101B-9397-08002B2CF9AE}" pid="28" name="PM_Qualifier_Prev">
    <vt:lpwstr/>
  </property>
</Properties>
</file>