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A922" w14:textId="536BD230" w:rsidR="006E2DE9" w:rsidRPr="006E2DE9" w:rsidRDefault="006E2DE9" w:rsidP="008370EB">
      <w:pPr>
        <w:spacing w:after="0"/>
        <w:rPr>
          <w:rStyle w:val="normaltextrun"/>
          <w:rFonts w:ascii="Calibri" w:hAnsi="Calibri" w:cs="Calibri"/>
          <w:color w:val="FF0000"/>
          <w:sz w:val="28"/>
          <w:szCs w:val="28"/>
        </w:rPr>
      </w:pPr>
      <w:r w:rsidRPr="006E2DE9">
        <w:rPr>
          <w:rStyle w:val="normaltextrun"/>
          <w:rFonts w:ascii="Calibri" w:hAnsi="Calibri" w:cs="Calibri"/>
          <w:color w:val="FF0000"/>
          <w:sz w:val="28"/>
          <w:szCs w:val="28"/>
        </w:rPr>
        <w:t>(</w:t>
      </w:r>
      <w:proofErr w:type="spellStart"/>
      <w:r w:rsidRPr="006E2DE9">
        <w:rPr>
          <w:rStyle w:val="normaltextrun"/>
          <w:rFonts w:ascii="Calibri" w:hAnsi="Calibri" w:cs="Calibri"/>
          <w:color w:val="FF0000"/>
          <w:sz w:val="28"/>
          <w:szCs w:val="28"/>
        </w:rPr>
        <w:t>UTKAST</w:t>
      </w:r>
      <w:proofErr w:type="spellEnd"/>
      <w:r w:rsidRPr="006E2DE9">
        <w:rPr>
          <w:rStyle w:val="normaltextrun"/>
          <w:rFonts w:ascii="Calibri" w:hAnsi="Calibri" w:cs="Calibri"/>
          <w:color w:val="FF0000"/>
          <w:sz w:val="28"/>
          <w:szCs w:val="28"/>
        </w:rPr>
        <w:t>)</w:t>
      </w:r>
    </w:p>
    <w:p w14:paraId="6BD3C97F" w14:textId="1EB36A1D" w:rsidR="008370EB" w:rsidRPr="003E37A5" w:rsidRDefault="008370EB" w:rsidP="008370EB">
      <w:pPr>
        <w:spacing w:after="0"/>
        <w:rPr>
          <w:rStyle w:val="normaltextrun"/>
          <w:rFonts w:ascii="Calibri" w:hAnsi="Calibri" w:cs="Calibri"/>
          <w:b/>
          <w:bCs/>
          <w:sz w:val="28"/>
          <w:szCs w:val="28"/>
        </w:rPr>
      </w:pPr>
      <w:r w:rsidRPr="003E37A5">
        <w:rPr>
          <w:rStyle w:val="normaltextrun"/>
          <w:rFonts w:ascii="Calibri" w:hAnsi="Calibri" w:cs="Calibri"/>
          <w:b/>
          <w:bCs/>
          <w:sz w:val="28"/>
          <w:szCs w:val="28"/>
        </w:rPr>
        <w:t xml:space="preserve">ICC Marketing Code Revision </w:t>
      </w:r>
    </w:p>
    <w:p w14:paraId="36E5F5D0" w14:textId="77777777" w:rsidR="008370EB" w:rsidRPr="003E37A5" w:rsidRDefault="008370EB" w:rsidP="008370EB">
      <w:pPr>
        <w:spacing w:after="0"/>
        <w:rPr>
          <w:rStyle w:val="normaltextrun"/>
          <w:rFonts w:ascii="Calibri" w:hAnsi="Calibri" w:cs="Calibri"/>
          <w:sz w:val="22"/>
          <w:szCs w:val="22"/>
        </w:rPr>
      </w:pPr>
      <w:r w:rsidRPr="003E37A5">
        <w:rPr>
          <w:rStyle w:val="normaltextrun"/>
          <w:rFonts w:ascii="Calibri" w:hAnsi="Calibri" w:cs="Calibri"/>
          <w:sz w:val="22"/>
          <w:szCs w:val="22"/>
        </w:rPr>
        <w:t xml:space="preserve">ICC Sweden comments </w:t>
      </w:r>
    </w:p>
    <w:p w14:paraId="2F13FCF6" w14:textId="77777777" w:rsidR="008370EB" w:rsidRPr="003E37A5" w:rsidRDefault="008370EB" w:rsidP="008370EB">
      <w:pPr>
        <w:spacing w:after="0"/>
        <w:rPr>
          <w:rStyle w:val="normaltextrun"/>
          <w:rFonts w:ascii="Calibri" w:hAnsi="Calibri" w:cs="Calibri"/>
          <w:sz w:val="22"/>
          <w:szCs w:val="22"/>
        </w:rPr>
      </w:pPr>
    </w:p>
    <w:p w14:paraId="2177C7FB" w14:textId="77777777" w:rsidR="001D5267" w:rsidRPr="003E37A5" w:rsidRDefault="001D5267" w:rsidP="003562AB">
      <w:pPr>
        <w:spacing w:after="0"/>
        <w:rPr>
          <w:rStyle w:val="normaltextrun"/>
          <w:rFonts w:ascii="Calibri" w:hAnsi="Calibri" w:cs="Calibri"/>
          <w:sz w:val="22"/>
          <w:szCs w:val="22"/>
        </w:rPr>
      </w:pPr>
    </w:p>
    <w:p w14:paraId="3F50C97A" w14:textId="31B44BB7" w:rsidR="00642876" w:rsidRPr="003E37A5" w:rsidRDefault="00532520" w:rsidP="008370EB">
      <w:pPr>
        <w:spacing w:after="0"/>
        <w:rPr>
          <w:rStyle w:val="normaltextrun"/>
          <w:rFonts w:ascii="Calibri" w:hAnsi="Calibri" w:cs="Calibri"/>
          <w:sz w:val="22"/>
          <w:szCs w:val="22"/>
        </w:rPr>
      </w:pPr>
      <w:r w:rsidRPr="003E37A5">
        <w:rPr>
          <w:rStyle w:val="normaltextrun"/>
          <w:rFonts w:ascii="Calibri" w:hAnsi="Calibri" w:cs="Calibri"/>
          <w:sz w:val="22"/>
          <w:szCs w:val="22"/>
        </w:rPr>
        <w:t xml:space="preserve">ICC Sweden is happy to provide feedback to the ongoing Code revision. </w:t>
      </w:r>
      <w:r w:rsidR="00EB7226" w:rsidRPr="003E37A5">
        <w:rPr>
          <w:rStyle w:val="normaltextrun"/>
          <w:rFonts w:ascii="Calibri" w:hAnsi="Calibri" w:cs="Calibri"/>
          <w:sz w:val="22"/>
          <w:szCs w:val="22"/>
        </w:rPr>
        <w:t>As a</w:t>
      </w:r>
      <w:r w:rsidR="00AE3BFD" w:rsidRPr="003E37A5">
        <w:rPr>
          <w:rStyle w:val="normaltextrun"/>
          <w:rFonts w:ascii="Calibri" w:hAnsi="Calibri" w:cs="Calibri"/>
          <w:sz w:val="22"/>
          <w:szCs w:val="22"/>
        </w:rPr>
        <w:t xml:space="preserve"> general </w:t>
      </w:r>
      <w:r w:rsidR="00EB7226" w:rsidRPr="003E37A5">
        <w:rPr>
          <w:rStyle w:val="normaltextrun"/>
          <w:rFonts w:ascii="Calibri" w:hAnsi="Calibri" w:cs="Calibri"/>
          <w:sz w:val="22"/>
          <w:szCs w:val="22"/>
        </w:rPr>
        <w:t xml:space="preserve">comment </w:t>
      </w:r>
      <w:r w:rsidR="00AE3BFD" w:rsidRPr="003E37A5">
        <w:rPr>
          <w:rStyle w:val="normaltextrun"/>
          <w:rFonts w:ascii="Calibri" w:hAnsi="Calibri" w:cs="Calibri"/>
          <w:sz w:val="22"/>
          <w:szCs w:val="22"/>
        </w:rPr>
        <w:t xml:space="preserve">we would like to </w:t>
      </w:r>
      <w:r w:rsidR="00642876" w:rsidRPr="003E37A5">
        <w:rPr>
          <w:rStyle w:val="normaltextrun"/>
          <w:rFonts w:ascii="Calibri" w:hAnsi="Calibri" w:cs="Calibri"/>
          <w:sz w:val="22"/>
          <w:szCs w:val="22"/>
        </w:rPr>
        <w:t>point out the need of ensuring the Code’s universal applicability and the importance of avoiding too detail-oriented regulations, especially in areas where typically o</w:t>
      </w:r>
      <w:r w:rsidR="009F0830" w:rsidRPr="003E37A5">
        <w:rPr>
          <w:rStyle w:val="normaltextrun"/>
          <w:rFonts w:ascii="Calibri" w:hAnsi="Calibri" w:cs="Calibri"/>
          <w:sz w:val="22"/>
          <w:szCs w:val="22"/>
        </w:rPr>
        <w:t>t</w:t>
      </w:r>
      <w:r w:rsidR="00642876" w:rsidRPr="003E37A5">
        <w:rPr>
          <w:rStyle w:val="normaltextrun"/>
          <w:rFonts w:ascii="Calibri" w:hAnsi="Calibri" w:cs="Calibri"/>
          <w:sz w:val="22"/>
          <w:szCs w:val="22"/>
        </w:rPr>
        <w:t xml:space="preserve">her legislation </w:t>
      </w:r>
      <w:r w:rsidR="00061FAD" w:rsidRPr="003E37A5">
        <w:rPr>
          <w:rStyle w:val="normaltextrun"/>
          <w:rFonts w:ascii="Calibri" w:hAnsi="Calibri" w:cs="Calibri"/>
          <w:sz w:val="22"/>
          <w:szCs w:val="22"/>
        </w:rPr>
        <w:t xml:space="preserve">is already </w:t>
      </w:r>
      <w:r w:rsidR="00642876" w:rsidRPr="003E37A5">
        <w:rPr>
          <w:rStyle w:val="normaltextrun"/>
          <w:rFonts w:ascii="Calibri" w:hAnsi="Calibri" w:cs="Calibri"/>
          <w:sz w:val="22"/>
          <w:szCs w:val="22"/>
        </w:rPr>
        <w:t>in place. The Code’s role should not be to go beyond already complex legislation</w:t>
      </w:r>
      <w:r w:rsidR="009F0830" w:rsidRPr="003E37A5">
        <w:rPr>
          <w:rStyle w:val="normaltextrun"/>
          <w:rFonts w:ascii="Calibri" w:hAnsi="Calibri" w:cs="Calibri"/>
          <w:sz w:val="22"/>
          <w:szCs w:val="22"/>
        </w:rPr>
        <w:t xml:space="preserve">. </w:t>
      </w:r>
      <w:r w:rsidR="00EA68C5" w:rsidRPr="003E37A5">
        <w:rPr>
          <w:rStyle w:val="normaltextrun"/>
          <w:rFonts w:ascii="Calibri" w:hAnsi="Calibri" w:cs="Calibri"/>
          <w:sz w:val="22"/>
          <w:szCs w:val="22"/>
        </w:rPr>
        <w:t xml:space="preserve">Rather than complicating the Rules with too detailed provisions, </w:t>
      </w:r>
      <w:r w:rsidR="009D5C52" w:rsidRPr="003E37A5">
        <w:rPr>
          <w:rStyle w:val="normaltextrun"/>
          <w:rFonts w:ascii="Calibri" w:hAnsi="Calibri" w:cs="Calibri"/>
          <w:sz w:val="22"/>
          <w:szCs w:val="22"/>
        </w:rPr>
        <w:t xml:space="preserve">we believe that </w:t>
      </w:r>
      <w:r w:rsidR="0037324E" w:rsidRPr="003E37A5">
        <w:rPr>
          <w:rStyle w:val="normaltextrun"/>
          <w:rFonts w:ascii="Calibri" w:hAnsi="Calibri" w:cs="Calibri"/>
          <w:sz w:val="22"/>
          <w:szCs w:val="22"/>
        </w:rPr>
        <w:t xml:space="preserve">the current model of producing </w:t>
      </w:r>
      <w:r w:rsidR="004E77E7" w:rsidRPr="003E37A5">
        <w:rPr>
          <w:rStyle w:val="normaltextrun"/>
          <w:rFonts w:ascii="Calibri" w:hAnsi="Calibri" w:cs="Calibri"/>
          <w:sz w:val="22"/>
          <w:szCs w:val="22"/>
        </w:rPr>
        <w:t>additional</w:t>
      </w:r>
      <w:r w:rsidR="00EE3E48" w:rsidRPr="003E37A5">
        <w:rPr>
          <w:rStyle w:val="normaltextrun"/>
          <w:rFonts w:ascii="Calibri" w:hAnsi="Calibri" w:cs="Calibri"/>
          <w:sz w:val="22"/>
          <w:szCs w:val="22"/>
        </w:rPr>
        <w:t>/commentary</w:t>
      </w:r>
      <w:r w:rsidR="00464F4C" w:rsidRPr="003E37A5">
        <w:rPr>
          <w:rStyle w:val="normaltextrun"/>
          <w:rFonts w:ascii="Calibri" w:hAnsi="Calibri" w:cs="Calibri"/>
          <w:sz w:val="22"/>
          <w:szCs w:val="22"/>
        </w:rPr>
        <w:t xml:space="preserve"> </w:t>
      </w:r>
      <w:r w:rsidR="00EE3E48" w:rsidRPr="003E37A5">
        <w:rPr>
          <w:rStyle w:val="normaltextrun"/>
          <w:rFonts w:ascii="Calibri" w:hAnsi="Calibri" w:cs="Calibri"/>
          <w:sz w:val="22"/>
          <w:szCs w:val="22"/>
        </w:rPr>
        <w:t>frameworks</w:t>
      </w:r>
      <w:r w:rsidR="004E77E7" w:rsidRPr="003E37A5">
        <w:rPr>
          <w:rStyle w:val="normaltextrun"/>
          <w:rFonts w:ascii="Calibri" w:hAnsi="Calibri" w:cs="Calibri"/>
          <w:sz w:val="22"/>
          <w:szCs w:val="22"/>
        </w:rPr>
        <w:t xml:space="preserve"> </w:t>
      </w:r>
      <w:r w:rsidR="00B61A1D" w:rsidRPr="003E37A5">
        <w:rPr>
          <w:rStyle w:val="normaltextrun"/>
          <w:rFonts w:ascii="Calibri" w:hAnsi="Calibri" w:cs="Calibri"/>
          <w:sz w:val="22"/>
          <w:szCs w:val="22"/>
        </w:rPr>
        <w:t xml:space="preserve">based on the general provisions </w:t>
      </w:r>
      <w:r w:rsidR="009D5C52" w:rsidRPr="003E37A5">
        <w:rPr>
          <w:rStyle w:val="normaltextrun"/>
          <w:rFonts w:ascii="Calibri" w:hAnsi="Calibri" w:cs="Calibri"/>
          <w:sz w:val="22"/>
          <w:szCs w:val="22"/>
        </w:rPr>
        <w:t xml:space="preserve">in areas in need of further guidance </w:t>
      </w:r>
      <w:r w:rsidR="00464F4C" w:rsidRPr="003E37A5">
        <w:rPr>
          <w:rStyle w:val="normaltextrun"/>
          <w:rFonts w:ascii="Calibri" w:hAnsi="Calibri" w:cs="Calibri"/>
          <w:sz w:val="22"/>
          <w:szCs w:val="22"/>
        </w:rPr>
        <w:t>is a good one to build on</w:t>
      </w:r>
      <w:r w:rsidR="00B61A1D" w:rsidRPr="003E37A5">
        <w:rPr>
          <w:rStyle w:val="normaltextrun"/>
          <w:rFonts w:ascii="Calibri" w:hAnsi="Calibri" w:cs="Calibri"/>
          <w:sz w:val="22"/>
          <w:szCs w:val="22"/>
        </w:rPr>
        <w:t>. D</w:t>
      </w:r>
      <w:r w:rsidR="00AE1719" w:rsidRPr="003E37A5">
        <w:rPr>
          <w:rStyle w:val="normaltextrun"/>
          <w:rFonts w:ascii="Calibri" w:hAnsi="Calibri" w:cs="Calibri"/>
          <w:sz w:val="22"/>
          <w:szCs w:val="22"/>
        </w:rPr>
        <w:t xml:space="preserve">ata/integrity, influencer marketing, and </w:t>
      </w:r>
      <w:r w:rsidR="00B61A1D" w:rsidRPr="003E37A5">
        <w:rPr>
          <w:rStyle w:val="normaltextrun"/>
          <w:rFonts w:ascii="Calibri" w:hAnsi="Calibri" w:cs="Calibri"/>
          <w:sz w:val="22"/>
          <w:szCs w:val="22"/>
        </w:rPr>
        <w:t>AI should all be potential areas to look at in a near future.</w:t>
      </w:r>
    </w:p>
    <w:p w14:paraId="06EAE5E1" w14:textId="77777777" w:rsidR="00AE3BFD" w:rsidRPr="003E37A5" w:rsidRDefault="00AE3BFD" w:rsidP="008370EB">
      <w:pPr>
        <w:spacing w:after="0"/>
        <w:rPr>
          <w:rStyle w:val="normaltextrun"/>
          <w:rFonts w:ascii="Calibri" w:hAnsi="Calibri" w:cs="Calibri"/>
          <w:sz w:val="22"/>
          <w:szCs w:val="22"/>
        </w:rPr>
      </w:pPr>
    </w:p>
    <w:p w14:paraId="39B0BF4D" w14:textId="45B00396" w:rsidR="00532520" w:rsidRPr="003E37A5" w:rsidRDefault="00BD081D" w:rsidP="008370EB">
      <w:pPr>
        <w:spacing w:after="0"/>
        <w:rPr>
          <w:rStyle w:val="normaltextrun"/>
          <w:rFonts w:ascii="Calibri" w:hAnsi="Calibri" w:cs="Calibri"/>
          <w:sz w:val="22"/>
          <w:szCs w:val="22"/>
        </w:rPr>
      </w:pPr>
      <w:r w:rsidRPr="003E37A5">
        <w:rPr>
          <w:rStyle w:val="normaltextrun"/>
          <w:rFonts w:ascii="Calibri" w:hAnsi="Calibri" w:cs="Calibri"/>
          <w:sz w:val="22"/>
          <w:szCs w:val="22"/>
        </w:rPr>
        <w:t>Please see our collected comments below</w:t>
      </w:r>
      <w:r w:rsidR="001D008E" w:rsidRPr="003E37A5">
        <w:rPr>
          <w:rStyle w:val="normaltextrun"/>
          <w:rFonts w:ascii="Calibri" w:hAnsi="Calibri" w:cs="Calibri"/>
          <w:sz w:val="22"/>
          <w:szCs w:val="22"/>
        </w:rPr>
        <w:t>, which have been prepared in close dialogue with the ICC Sweden Marketing &amp; Advertising Committee</w:t>
      </w:r>
      <w:r w:rsidRPr="003E37A5">
        <w:rPr>
          <w:rStyle w:val="normaltextrun"/>
          <w:rFonts w:ascii="Calibri" w:hAnsi="Calibri" w:cs="Calibri"/>
          <w:sz w:val="22"/>
          <w:szCs w:val="22"/>
        </w:rPr>
        <w:t xml:space="preserve"> These </w:t>
      </w:r>
      <w:r w:rsidR="001D008E" w:rsidRPr="003E37A5">
        <w:rPr>
          <w:rStyle w:val="normaltextrun"/>
          <w:rFonts w:ascii="Calibri" w:hAnsi="Calibri" w:cs="Calibri"/>
          <w:sz w:val="22"/>
          <w:szCs w:val="22"/>
        </w:rPr>
        <w:t xml:space="preserve">comments </w:t>
      </w:r>
      <w:r w:rsidRPr="003E37A5">
        <w:rPr>
          <w:rStyle w:val="normaltextrun"/>
          <w:rFonts w:ascii="Calibri" w:hAnsi="Calibri" w:cs="Calibri"/>
          <w:sz w:val="22"/>
          <w:szCs w:val="22"/>
        </w:rPr>
        <w:t xml:space="preserve">have </w:t>
      </w:r>
      <w:r w:rsidR="009D5C52" w:rsidRPr="003E37A5">
        <w:rPr>
          <w:rStyle w:val="normaltextrun"/>
          <w:rFonts w:ascii="Calibri" w:hAnsi="Calibri" w:cs="Calibri"/>
          <w:sz w:val="22"/>
          <w:szCs w:val="22"/>
        </w:rPr>
        <w:t xml:space="preserve">also </w:t>
      </w:r>
      <w:r w:rsidRPr="003E37A5">
        <w:rPr>
          <w:rStyle w:val="normaltextrun"/>
          <w:rFonts w:ascii="Calibri" w:hAnsi="Calibri" w:cs="Calibri"/>
          <w:sz w:val="22"/>
          <w:szCs w:val="22"/>
        </w:rPr>
        <w:t>been added to the clean draft text document, together</w:t>
      </w:r>
      <w:r w:rsidR="00B61A1D" w:rsidRPr="003E37A5">
        <w:rPr>
          <w:rStyle w:val="normaltextrun"/>
          <w:rFonts w:ascii="Calibri" w:hAnsi="Calibri" w:cs="Calibri"/>
          <w:sz w:val="22"/>
          <w:szCs w:val="22"/>
        </w:rPr>
        <w:t xml:space="preserve"> with</w:t>
      </w:r>
      <w:r w:rsidRPr="003E37A5">
        <w:rPr>
          <w:rStyle w:val="normaltextrun"/>
          <w:rFonts w:ascii="Calibri" w:hAnsi="Calibri" w:cs="Calibri"/>
          <w:sz w:val="22"/>
          <w:szCs w:val="22"/>
        </w:rPr>
        <w:t xml:space="preserve"> </w:t>
      </w:r>
      <w:r w:rsidR="00FD5417" w:rsidRPr="003E37A5">
        <w:rPr>
          <w:rStyle w:val="normaltextrun"/>
          <w:rFonts w:ascii="Calibri" w:hAnsi="Calibri" w:cs="Calibri"/>
          <w:sz w:val="22"/>
          <w:szCs w:val="22"/>
        </w:rPr>
        <w:t xml:space="preserve">minor text edits. </w:t>
      </w:r>
    </w:p>
    <w:p w14:paraId="5BDEE718" w14:textId="77777777" w:rsidR="00532520" w:rsidRPr="003E37A5" w:rsidRDefault="00532520" w:rsidP="008370EB">
      <w:pPr>
        <w:spacing w:after="0"/>
        <w:rPr>
          <w:rStyle w:val="normaltextrun"/>
          <w:rFonts w:ascii="Calibri" w:hAnsi="Calibri" w:cs="Calibri"/>
          <w:sz w:val="22"/>
          <w:szCs w:val="22"/>
        </w:rPr>
      </w:pPr>
    </w:p>
    <w:p w14:paraId="0376F94C" w14:textId="14A23CDE" w:rsidR="008370EB" w:rsidRPr="003E37A5" w:rsidRDefault="002E6C6A" w:rsidP="00FC1212">
      <w:pPr>
        <w:spacing w:after="0"/>
        <w:rPr>
          <w:rStyle w:val="normaltextrun"/>
          <w:rFonts w:ascii="Calibri" w:hAnsi="Calibri" w:cs="Calibri"/>
          <w:b/>
          <w:bCs/>
          <w:sz w:val="22"/>
          <w:szCs w:val="22"/>
        </w:rPr>
      </w:pPr>
      <w:r w:rsidRPr="003E37A5">
        <w:rPr>
          <w:rStyle w:val="normaltextrun"/>
          <w:rFonts w:ascii="Calibri" w:hAnsi="Calibri" w:cs="Calibri"/>
          <w:b/>
          <w:bCs/>
          <w:sz w:val="22"/>
          <w:szCs w:val="22"/>
        </w:rPr>
        <w:t>S</w:t>
      </w:r>
      <w:r w:rsidR="00BD081D" w:rsidRPr="003E37A5">
        <w:rPr>
          <w:rStyle w:val="normaltextrun"/>
          <w:rFonts w:ascii="Calibri" w:hAnsi="Calibri" w:cs="Calibri"/>
          <w:b/>
          <w:bCs/>
          <w:sz w:val="22"/>
          <w:szCs w:val="22"/>
        </w:rPr>
        <w:t>uggest</w:t>
      </w:r>
      <w:r w:rsidRPr="003E37A5">
        <w:rPr>
          <w:rStyle w:val="normaltextrun"/>
          <w:rFonts w:ascii="Calibri" w:hAnsi="Calibri" w:cs="Calibri"/>
          <w:b/>
          <w:bCs/>
          <w:sz w:val="22"/>
          <w:szCs w:val="22"/>
        </w:rPr>
        <w:t>ed</w:t>
      </w:r>
      <w:r w:rsidR="00BD081D" w:rsidRPr="003E37A5">
        <w:rPr>
          <w:rStyle w:val="normaltextrun"/>
          <w:rFonts w:ascii="Calibri" w:hAnsi="Calibri" w:cs="Calibri"/>
          <w:b/>
          <w:bCs/>
          <w:sz w:val="22"/>
          <w:szCs w:val="22"/>
        </w:rPr>
        <w:t xml:space="preserve"> structural </w:t>
      </w:r>
      <w:proofErr w:type="gramStart"/>
      <w:r w:rsidR="00BD081D" w:rsidRPr="003E37A5">
        <w:rPr>
          <w:rStyle w:val="normaltextrun"/>
          <w:rFonts w:ascii="Calibri" w:hAnsi="Calibri" w:cs="Calibri"/>
          <w:b/>
          <w:bCs/>
          <w:sz w:val="22"/>
          <w:szCs w:val="22"/>
        </w:rPr>
        <w:t>change</w:t>
      </w:r>
      <w:proofErr w:type="gramEnd"/>
    </w:p>
    <w:p w14:paraId="3809E74F" w14:textId="05638F45" w:rsidR="007B0C53" w:rsidRPr="003E37A5" w:rsidRDefault="0060158E" w:rsidP="00FC1212">
      <w:pPr>
        <w:spacing w:after="0"/>
        <w:rPr>
          <w:rStyle w:val="normaltextrun"/>
          <w:rFonts w:ascii="Calibri" w:hAnsi="Calibri" w:cs="Calibri"/>
          <w:i/>
          <w:iCs/>
          <w:sz w:val="22"/>
          <w:szCs w:val="22"/>
          <w:u w:val="single"/>
        </w:rPr>
      </w:pPr>
      <w:r w:rsidRPr="003E37A5">
        <w:rPr>
          <w:rStyle w:val="normaltextrun"/>
          <w:rFonts w:ascii="Calibri" w:hAnsi="Calibri" w:cs="Calibri"/>
          <w:sz w:val="22"/>
          <w:szCs w:val="22"/>
        </w:rPr>
        <w:t xml:space="preserve">We support moving the Code’s scope/applicability section from the Introduction. However, we don't think it should go into the General Provisions Chapter as </w:t>
      </w:r>
      <w:proofErr w:type="gramStart"/>
      <w:r w:rsidRPr="003E37A5">
        <w:rPr>
          <w:rStyle w:val="normaltextrun"/>
          <w:rFonts w:ascii="Calibri" w:hAnsi="Calibri" w:cs="Calibri"/>
          <w:sz w:val="22"/>
          <w:szCs w:val="22"/>
        </w:rPr>
        <w:t xml:space="preserve">this </w:t>
      </w:r>
      <w:r w:rsidR="00C741C5" w:rsidRPr="003E37A5">
        <w:rPr>
          <w:rStyle w:val="normaltextrun"/>
          <w:rFonts w:ascii="Calibri" w:hAnsi="Calibri" w:cs="Calibri"/>
          <w:sz w:val="22"/>
          <w:szCs w:val="22"/>
        </w:rPr>
        <w:t>risks</w:t>
      </w:r>
      <w:proofErr w:type="gramEnd"/>
      <w:r w:rsidR="00C741C5" w:rsidRPr="003E37A5">
        <w:rPr>
          <w:rStyle w:val="normaltextrun"/>
          <w:rFonts w:ascii="Calibri" w:hAnsi="Calibri" w:cs="Calibri"/>
          <w:sz w:val="22"/>
          <w:szCs w:val="22"/>
        </w:rPr>
        <w:t xml:space="preserve"> </w:t>
      </w:r>
      <w:r w:rsidRPr="003E37A5">
        <w:rPr>
          <w:rStyle w:val="normaltextrun"/>
          <w:rFonts w:ascii="Calibri" w:hAnsi="Calibri" w:cs="Calibri"/>
          <w:sz w:val="22"/>
          <w:szCs w:val="22"/>
        </w:rPr>
        <w:t>rais</w:t>
      </w:r>
      <w:r w:rsidR="00C741C5" w:rsidRPr="003E37A5">
        <w:rPr>
          <w:rStyle w:val="normaltextrun"/>
          <w:rFonts w:ascii="Calibri" w:hAnsi="Calibri" w:cs="Calibri"/>
          <w:sz w:val="22"/>
          <w:szCs w:val="22"/>
        </w:rPr>
        <w:t xml:space="preserve">ing </w:t>
      </w:r>
      <w:r w:rsidRPr="003E37A5">
        <w:rPr>
          <w:rStyle w:val="normaltextrun"/>
          <w:rFonts w:ascii="Calibri" w:hAnsi="Calibri" w:cs="Calibri"/>
          <w:sz w:val="22"/>
          <w:szCs w:val="22"/>
        </w:rPr>
        <w:t xml:space="preserve">the question of applicability (e.g. for Chapters and Frameworks). Current parts of the Introduction vary in their nature, </w:t>
      </w:r>
      <w:proofErr w:type="gramStart"/>
      <w:r w:rsidRPr="003E37A5">
        <w:rPr>
          <w:rStyle w:val="normaltextrun"/>
          <w:rFonts w:ascii="Calibri" w:hAnsi="Calibri" w:cs="Calibri"/>
          <w:sz w:val="22"/>
          <w:szCs w:val="22"/>
        </w:rPr>
        <w:t>from more theoretical descriptions</w:t>
      </w:r>
      <w:r w:rsidR="003A062B" w:rsidRPr="003E37A5">
        <w:rPr>
          <w:rStyle w:val="normaltextrun"/>
          <w:rFonts w:ascii="Calibri" w:hAnsi="Calibri" w:cs="Calibri"/>
          <w:sz w:val="22"/>
          <w:szCs w:val="22"/>
        </w:rPr>
        <w:t xml:space="preserve"> and background information</w:t>
      </w:r>
      <w:r w:rsidRPr="003E37A5">
        <w:rPr>
          <w:rStyle w:val="normaltextrun"/>
          <w:rFonts w:ascii="Calibri" w:hAnsi="Calibri" w:cs="Calibri"/>
          <w:sz w:val="22"/>
          <w:szCs w:val="22"/>
        </w:rPr>
        <w:t>,</w:t>
      </w:r>
      <w:proofErr w:type="gramEnd"/>
      <w:r w:rsidRPr="003E37A5">
        <w:rPr>
          <w:rStyle w:val="normaltextrun"/>
          <w:rFonts w:ascii="Calibri" w:hAnsi="Calibri" w:cs="Calibri"/>
          <w:sz w:val="22"/>
          <w:szCs w:val="22"/>
        </w:rPr>
        <w:t xml:space="preserve"> to concrete instructions for marketers</w:t>
      </w:r>
      <w:r w:rsidR="00177401" w:rsidRPr="003E37A5">
        <w:rPr>
          <w:rStyle w:val="normaltextrun"/>
          <w:rFonts w:ascii="Calibri" w:hAnsi="Calibri" w:cs="Calibri"/>
          <w:sz w:val="22"/>
          <w:szCs w:val="22"/>
        </w:rPr>
        <w:t xml:space="preserve"> on how to use the Code</w:t>
      </w:r>
      <w:r w:rsidRPr="003E37A5">
        <w:rPr>
          <w:rStyle w:val="normaltextrun"/>
          <w:rFonts w:ascii="Calibri" w:hAnsi="Calibri" w:cs="Calibri"/>
          <w:sz w:val="22"/>
          <w:szCs w:val="22"/>
        </w:rPr>
        <w:t>. We therefore suggest breaking out the more concrete parts into a new Chapter</w:t>
      </w:r>
      <w:r w:rsidR="00F651D4" w:rsidRPr="003E37A5">
        <w:rPr>
          <w:rStyle w:val="normaltextrun"/>
          <w:rFonts w:ascii="Calibri" w:hAnsi="Calibri" w:cs="Calibri"/>
          <w:sz w:val="22"/>
          <w:szCs w:val="22"/>
        </w:rPr>
        <w:t>.</w:t>
      </w:r>
      <w:r w:rsidR="00500421" w:rsidRPr="003E37A5">
        <w:rPr>
          <w:rStyle w:val="normaltextrun"/>
          <w:rFonts w:ascii="Calibri" w:hAnsi="Calibri" w:cs="Calibri"/>
          <w:sz w:val="22"/>
          <w:szCs w:val="22"/>
        </w:rPr>
        <w:t xml:space="preserve"> That way the General Provisions will only consist of the actual articles</w:t>
      </w:r>
      <w:r w:rsidR="006E0331" w:rsidRPr="003E37A5">
        <w:rPr>
          <w:rStyle w:val="normaltextrun"/>
          <w:rFonts w:ascii="Calibri" w:hAnsi="Calibri" w:cs="Calibri"/>
          <w:sz w:val="22"/>
          <w:szCs w:val="22"/>
        </w:rPr>
        <w:t>, which will make it easier to use.</w:t>
      </w:r>
      <w:r w:rsidR="007B0C53" w:rsidRPr="003E37A5">
        <w:rPr>
          <w:rStyle w:val="normaltextrun"/>
          <w:rFonts w:ascii="Calibri" w:hAnsi="Calibri" w:cs="Calibri"/>
          <w:sz w:val="22"/>
          <w:szCs w:val="22"/>
        </w:rPr>
        <w:br/>
      </w:r>
      <w:r w:rsidR="007B0C53" w:rsidRPr="003E37A5">
        <w:rPr>
          <w:rStyle w:val="normaltextrun"/>
          <w:rFonts w:ascii="Calibri" w:hAnsi="Calibri" w:cs="Calibri"/>
          <w:sz w:val="22"/>
          <w:szCs w:val="22"/>
        </w:rPr>
        <w:br/>
      </w:r>
      <w:r w:rsidR="004228BF" w:rsidRPr="003E37A5">
        <w:rPr>
          <w:rStyle w:val="normaltextrun"/>
          <w:rFonts w:ascii="Calibri" w:hAnsi="Calibri" w:cs="Calibri"/>
          <w:i/>
          <w:iCs/>
          <w:sz w:val="22"/>
          <w:szCs w:val="22"/>
        </w:rPr>
        <w:t>According to our proposal, t</w:t>
      </w:r>
      <w:r w:rsidR="007B0C53" w:rsidRPr="003E37A5">
        <w:rPr>
          <w:rStyle w:val="normaltextrun"/>
          <w:rFonts w:ascii="Calibri" w:hAnsi="Calibri" w:cs="Calibri"/>
          <w:i/>
          <w:iCs/>
          <w:sz w:val="22"/>
          <w:szCs w:val="22"/>
        </w:rPr>
        <w:t>he structure of the Code would be as follows</w:t>
      </w:r>
      <w:r w:rsidR="004228BF" w:rsidRPr="003E37A5">
        <w:rPr>
          <w:rStyle w:val="normaltextrun"/>
          <w:rFonts w:ascii="Calibri" w:hAnsi="Calibri" w:cs="Calibri"/>
          <w:i/>
          <w:iCs/>
          <w:sz w:val="22"/>
          <w:szCs w:val="22"/>
        </w:rPr>
        <w:t xml:space="preserve"> (with no specific order within the given sections)</w:t>
      </w:r>
      <w:r w:rsidR="007B0C53" w:rsidRPr="003E37A5">
        <w:rPr>
          <w:rStyle w:val="normaltextrun"/>
          <w:rFonts w:ascii="Calibri" w:hAnsi="Calibri" w:cs="Calibri"/>
          <w:i/>
          <w:iCs/>
          <w:sz w:val="22"/>
          <w:szCs w:val="22"/>
        </w:rPr>
        <w:t>:</w:t>
      </w:r>
    </w:p>
    <w:p w14:paraId="2DADD1B2" w14:textId="77777777" w:rsidR="00FC1212" w:rsidRPr="003E37A5" w:rsidRDefault="007B0C53" w:rsidP="00FC1212">
      <w:pPr>
        <w:pStyle w:val="Liststycke"/>
        <w:numPr>
          <w:ilvl w:val="0"/>
          <w:numId w:val="22"/>
        </w:numPr>
        <w:spacing w:after="0"/>
        <w:rPr>
          <w:rStyle w:val="normaltextrun"/>
          <w:rFonts w:ascii="Calibri" w:hAnsi="Calibri" w:cs="Calibri"/>
          <w:i/>
          <w:iCs/>
          <w:sz w:val="22"/>
          <w:szCs w:val="22"/>
        </w:rPr>
      </w:pPr>
      <w:r w:rsidRPr="003E37A5">
        <w:rPr>
          <w:rStyle w:val="normaltextrun"/>
          <w:rFonts w:ascii="Calibri" w:hAnsi="Calibri" w:cs="Calibri"/>
          <w:i/>
          <w:iCs/>
          <w:sz w:val="22"/>
          <w:szCs w:val="22"/>
          <w:u w:val="single"/>
        </w:rPr>
        <w:t>Introduction:</w:t>
      </w:r>
      <w:r w:rsidRPr="003E37A5">
        <w:rPr>
          <w:rStyle w:val="normaltextrun"/>
          <w:rFonts w:ascii="Calibri" w:hAnsi="Calibri" w:cs="Calibri"/>
          <w:i/>
          <w:iCs/>
          <w:sz w:val="22"/>
          <w:szCs w:val="22"/>
        </w:rPr>
        <w:t xml:space="preserve"> Responsible Marketing</w:t>
      </w:r>
      <w:r w:rsidR="004228BF" w:rsidRPr="003E37A5">
        <w:rPr>
          <w:rStyle w:val="normaltextrun"/>
          <w:rFonts w:ascii="Calibri" w:hAnsi="Calibri" w:cs="Calibri"/>
          <w:i/>
          <w:iCs/>
          <w:sz w:val="22"/>
          <w:szCs w:val="22"/>
        </w:rPr>
        <w:t>; P</w:t>
      </w:r>
      <w:r w:rsidRPr="003E37A5">
        <w:rPr>
          <w:rStyle w:val="normaltextrun"/>
          <w:rFonts w:ascii="Calibri" w:hAnsi="Calibri" w:cs="Calibri"/>
          <w:i/>
          <w:iCs/>
          <w:sz w:val="22"/>
          <w:szCs w:val="22"/>
        </w:rPr>
        <w:t>urpose</w:t>
      </w:r>
      <w:r w:rsidR="004228BF" w:rsidRPr="003E37A5">
        <w:rPr>
          <w:rStyle w:val="normaltextrun"/>
          <w:rFonts w:ascii="Calibri" w:hAnsi="Calibri" w:cs="Calibri"/>
          <w:i/>
          <w:iCs/>
          <w:sz w:val="22"/>
          <w:szCs w:val="22"/>
        </w:rPr>
        <w:t xml:space="preserve">; </w:t>
      </w:r>
      <w:r w:rsidRPr="003E37A5">
        <w:rPr>
          <w:rStyle w:val="normaltextrun"/>
          <w:rFonts w:ascii="Calibri" w:hAnsi="Calibri" w:cs="Calibri"/>
          <w:i/>
          <w:iCs/>
          <w:sz w:val="22"/>
          <w:szCs w:val="22"/>
        </w:rPr>
        <w:t>ICC Code’s relation to other codes</w:t>
      </w:r>
      <w:r w:rsidR="004228BF" w:rsidRPr="003E37A5">
        <w:rPr>
          <w:rStyle w:val="normaltextrun"/>
          <w:rFonts w:ascii="Calibri" w:hAnsi="Calibri" w:cs="Calibri"/>
          <w:i/>
          <w:iCs/>
          <w:sz w:val="22"/>
          <w:szCs w:val="22"/>
        </w:rPr>
        <w:t xml:space="preserve">; </w:t>
      </w:r>
      <w:r w:rsidRPr="003E37A5">
        <w:rPr>
          <w:rStyle w:val="normaltextrun"/>
          <w:rFonts w:ascii="Calibri" w:hAnsi="Calibri" w:cs="Calibri"/>
          <w:i/>
          <w:iCs/>
          <w:sz w:val="22"/>
          <w:szCs w:val="22"/>
        </w:rPr>
        <w:t>Important changes</w:t>
      </w:r>
      <w:r w:rsidR="004228BF" w:rsidRPr="003E37A5">
        <w:rPr>
          <w:rStyle w:val="normaltextrun"/>
          <w:rFonts w:ascii="Calibri" w:hAnsi="Calibri" w:cs="Calibri"/>
          <w:i/>
          <w:iCs/>
          <w:sz w:val="22"/>
          <w:szCs w:val="22"/>
        </w:rPr>
        <w:t>; Updates</w:t>
      </w:r>
      <w:r w:rsidRPr="003E37A5">
        <w:rPr>
          <w:rStyle w:val="normaltextrun"/>
          <w:rFonts w:ascii="Calibri" w:hAnsi="Calibri" w:cs="Calibri"/>
          <w:i/>
          <w:iCs/>
          <w:sz w:val="22"/>
          <w:szCs w:val="22"/>
        </w:rPr>
        <w:t xml:space="preserve">, etc. </w:t>
      </w:r>
    </w:p>
    <w:p w14:paraId="261D7DE2" w14:textId="77777777" w:rsidR="00FC1212" w:rsidRPr="003E37A5" w:rsidRDefault="007B0C53" w:rsidP="00FC1212">
      <w:pPr>
        <w:pStyle w:val="Liststycke"/>
        <w:numPr>
          <w:ilvl w:val="0"/>
          <w:numId w:val="22"/>
        </w:numPr>
        <w:spacing w:after="0"/>
        <w:rPr>
          <w:rStyle w:val="normaltextrun"/>
          <w:rFonts w:ascii="Calibri" w:hAnsi="Calibri" w:cs="Calibri"/>
          <w:i/>
          <w:iCs/>
          <w:sz w:val="22"/>
          <w:szCs w:val="22"/>
        </w:rPr>
      </w:pPr>
      <w:r w:rsidRPr="003E37A5">
        <w:rPr>
          <w:rStyle w:val="normaltextrun"/>
          <w:rFonts w:ascii="Calibri" w:hAnsi="Calibri" w:cs="Calibri"/>
          <w:i/>
          <w:iCs/>
          <w:sz w:val="22"/>
          <w:szCs w:val="22"/>
          <w:u w:val="single"/>
        </w:rPr>
        <w:t>Section 1:</w:t>
      </w:r>
      <w:r w:rsidRPr="003E37A5">
        <w:rPr>
          <w:rStyle w:val="normaltextrun"/>
          <w:rFonts w:ascii="Calibri" w:hAnsi="Calibri" w:cs="Calibri"/>
          <w:i/>
          <w:iCs/>
          <w:sz w:val="22"/>
          <w:szCs w:val="22"/>
        </w:rPr>
        <w:t xml:space="preserve"> Definitions</w:t>
      </w:r>
      <w:r w:rsidR="004228BF" w:rsidRPr="003E37A5">
        <w:rPr>
          <w:rStyle w:val="normaltextrun"/>
          <w:rFonts w:ascii="Calibri" w:hAnsi="Calibri" w:cs="Calibri"/>
          <w:i/>
          <w:iCs/>
          <w:sz w:val="22"/>
          <w:szCs w:val="22"/>
        </w:rPr>
        <w:t>;</w:t>
      </w:r>
      <w:r w:rsidRPr="003E37A5">
        <w:rPr>
          <w:rStyle w:val="normaltextrun"/>
          <w:rFonts w:ascii="Calibri" w:hAnsi="Calibri" w:cs="Calibri"/>
          <w:i/>
          <w:iCs/>
          <w:sz w:val="22"/>
          <w:szCs w:val="22"/>
        </w:rPr>
        <w:t xml:space="preserve"> Scope</w:t>
      </w:r>
      <w:r w:rsidR="004228BF" w:rsidRPr="003E37A5">
        <w:rPr>
          <w:rStyle w:val="normaltextrun"/>
          <w:rFonts w:ascii="Calibri" w:hAnsi="Calibri" w:cs="Calibri"/>
          <w:i/>
          <w:iCs/>
          <w:sz w:val="22"/>
          <w:szCs w:val="22"/>
        </w:rPr>
        <w:t xml:space="preserve"> and </w:t>
      </w:r>
      <w:r w:rsidRPr="003E37A5">
        <w:rPr>
          <w:rStyle w:val="normaltextrun"/>
          <w:rFonts w:ascii="Calibri" w:hAnsi="Calibri" w:cs="Calibri"/>
          <w:i/>
          <w:iCs/>
          <w:sz w:val="22"/>
          <w:szCs w:val="22"/>
        </w:rPr>
        <w:t>applic</w:t>
      </w:r>
      <w:r w:rsidR="004228BF" w:rsidRPr="003E37A5">
        <w:rPr>
          <w:rStyle w:val="normaltextrun"/>
          <w:rFonts w:ascii="Calibri" w:hAnsi="Calibri" w:cs="Calibri"/>
          <w:i/>
          <w:iCs/>
          <w:sz w:val="22"/>
          <w:szCs w:val="22"/>
        </w:rPr>
        <w:t>ation; Interpretation;</w:t>
      </w:r>
      <w:r w:rsidRPr="003E37A5">
        <w:rPr>
          <w:rStyle w:val="normaltextrun"/>
          <w:rFonts w:ascii="Calibri" w:hAnsi="Calibri" w:cs="Calibri"/>
          <w:i/>
          <w:iCs/>
          <w:sz w:val="22"/>
          <w:szCs w:val="22"/>
        </w:rPr>
        <w:t xml:space="preserve"> Implementation</w:t>
      </w:r>
      <w:r w:rsidR="004228BF" w:rsidRPr="003E37A5">
        <w:rPr>
          <w:rStyle w:val="normaltextrun"/>
          <w:rFonts w:ascii="Calibri" w:hAnsi="Calibri" w:cs="Calibri"/>
          <w:i/>
          <w:iCs/>
          <w:sz w:val="22"/>
          <w:szCs w:val="22"/>
        </w:rPr>
        <w:t>;</w:t>
      </w:r>
      <w:r w:rsidRPr="003E37A5">
        <w:rPr>
          <w:rStyle w:val="normaltextrun"/>
          <w:rFonts w:ascii="Calibri" w:hAnsi="Calibri" w:cs="Calibri"/>
          <w:i/>
          <w:iCs/>
          <w:sz w:val="22"/>
          <w:szCs w:val="22"/>
        </w:rPr>
        <w:t xml:space="preserve"> Responsibility (currently Article 26)</w:t>
      </w:r>
    </w:p>
    <w:p w14:paraId="0C532F20" w14:textId="77777777" w:rsidR="00FC1212" w:rsidRPr="003E37A5" w:rsidRDefault="007B0C53" w:rsidP="00FC1212">
      <w:pPr>
        <w:pStyle w:val="Liststycke"/>
        <w:numPr>
          <w:ilvl w:val="0"/>
          <w:numId w:val="22"/>
        </w:numPr>
        <w:spacing w:after="0"/>
        <w:rPr>
          <w:rStyle w:val="normaltextrun"/>
          <w:rFonts w:ascii="Calibri" w:hAnsi="Calibri" w:cs="Calibri"/>
          <w:i/>
          <w:iCs/>
          <w:sz w:val="22"/>
          <w:szCs w:val="22"/>
          <w:lang w:val="sv-SE"/>
        </w:rPr>
      </w:pPr>
      <w:proofErr w:type="spellStart"/>
      <w:r w:rsidRPr="003E37A5">
        <w:rPr>
          <w:rStyle w:val="normaltextrun"/>
          <w:rFonts w:ascii="Calibri" w:hAnsi="Calibri" w:cs="Calibri"/>
          <w:i/>
          <w:iCs/>
          <w:sz w:val="22"/>
          <w:szCs w:val="22"/>
          <w:u w:val="single"/>
          <w:lang w:val="sv-SE"/>
        </w:rPr>
        <w:t>Section</w:t>
      </w:r>
      <w:proofErr w:type="spellEnd"/>
      <w:r w:rsidRPr="003E37A5">
        <w:rPr>
          <w:rStyle w:val="normaltextrun"/>
          <w:rFonts w:ascii="Calibri" w:hAnsi="Calibri" w:cs="Calibri"/>
          <w:i/>
          <w:iCs/>
          <w:sz w:val="22"/>
          <w:szCs w:val="22"/>
          <w:u w:val="single"/>
          <w:lang w:val="sv-SE"/>
        </w:rPr>
        <w:t xml:space="preserve"> 2:</w:t>
      </w:r>
      <w:r w:rsidRPr="003E37A5">
        <w:rPr>
          <w:rStyle w:val="normaltextrun"/>
          <w:rFonts w:ascii="Calibri" w:hAnsi="Calibri" w:cs="Calibri"/>
          <w:i/>
          <w:iCs/>
          <w:sz w:val="22"/>
          <w:szCs w:val="22"/>
          <w:lang w:val="sv-SE"/>
        </w:rPr>
        <w:t xml:space="preserve"> General Provisions</w:t>
      </w:r>
    </w:p>
    <w:p w14:paraId="3270E36B" w14:textId="586A97EC" w:rsidR="007B0C53" w:rsidRPr="003E37A5" w:rsidRDefault="007B0C53" w:rsidP="00FC1212">
      <w:pPr>
        <w:pStyle w:val="Liststycke"/>
        <w:numPr>
          <w:ilvl w:val="0"/>
          <w:numId w:val="22"/>
        </w:numPr>
        <w:spacing w:after="0"/>
        <w:rPr>
          <w:rStyle w:val="normaltextrun"/>
          <w:rFonts w:ascii="Calibri" w:hAnsi="Calibri" w:cs="Calibri"/>
          <w:i/>
          <w:iCs/>
          <w:sz w:val="22"/>
          <w:szCs w:val="22"/>
          <w:lang w:val="sv-SE"/>
        </w:rPr>
      </w:pPr>
      <w:proofErr w:type="spellStart"/>
      <w:r w:rsidRPr="003E37A5">
        <w:rPr>
          <w:rStyle w:val="normaltextrun"/>
          <w:rFonts w:ascii="Calibri" w:hAnsi="Calibri" w:cs="Calibri"/>
          <w:i/>
          <w:iCs/>
          <w:sz w:val="22"/>
          <w:szCs w:val="22"/>
          <w:u w:val="single"/>
          <w:lang w:val="sv-SE"/>
        </w:rPr>
        <w:t>Section</w:t>
      </w:r>
      <w:proofErr w:type="spellEnd"/>
      <w:r w:rsidRPr="003E37A5">
        <w:rPr>
          <w:rStyle w:val="normaltextrun"/>
          <w:rFonts w:ascii="Calibri" w:hAnsi="Calibri" w:cs="Calibri"/>
          <w:i/>
          <w:iCs/>
          <w:sz w:val="22"/>
          <w:szCs w:val="22"/>
          <w:u w:val="single"/>
          <w:lang w:val="sv-SE"/>
        </w:rPr>
        <w:t xml:space="preserve"> 3:</w:t>
      </w:r>
      <w:r w:rsidRPr="003E37A5">
        <w:rPr>
          <w:rStyle w:val="normaltextrun"/>
          <w:rFonts w:ascii="Calibri" w:hAnsi="Calibri" w:cs="Calibri"/>
          <w:i/>
          <w:iCs/>
          <w:sz w:val="22"/>
          <w:szCs w:val="22"/>
          <w:lang w:val="sv-SE"/>
        </w:rPr>
        <w:t xml:space="preserve"> </w:t>
      </w:r>
      <w:proofErr w:type="spellStart"/>
      <w:r w:rsidRPr="003E37A5">
        <w:rPr>
          <w:rStyle w:val="normaltextrun"/>
          <w:rFonts w:ascii="Calibri" w:hAnsi="Calibri" w:cs="Calibri"/>
          <w:i/>
          <w:iCs/>
          <w:sz w:val="22"/>
          <w:szCs w:val="22"/>
          <w:lang w:val="sv-SE"/>
        </w:rPr>
        <w:t>Detailed</w:t>
      </w:r>
      <w:proofErr w:type="spellEnd"/>
      <w:r w:rsidRPr="003E37A5">
        <w:rPr>
          <w:rStyle w:val="normaltextrun"/>
          <w:rFonts w:ascii="Calibri" w:hAnsi="Calibri" w:cs="Calibri"/>
          <w:i/>
          <w:iCs/>
          <w:sz w:val="22"/>
          <w:szCs w:val="22"/>
          <w:lang w:val="sv-SE"/>
        </w:rPr>
        <w:t xml:space="preserve"> </w:t>
      </w:r>
      <w:proofErr w:type="spellStart"/>
      <w:r w:rsidRPr="003E37A5">
        <w:rPr>
          <w:rStyle w:val="normaltextrun"/>
          <w:rFonts w:ascii="Calibri" w:hAnsi="Calibri" w:cs="Calibri"/>
          <w:i/>
          <w:iCs/>
          <w:sz w:val="22"/>
          <w:szCs w:val="22"/>
          <w:lang w:val="sv-SE"/>
        </w:rPr>
        <w:t>Chapters</w:t>
      </w:r>
      <w:proofErr w:type="spellEnd"/>
    </w:p>
    <w:p w14:paraId="04F45D9B" w14:textId="77777777" w:rsidR="008370EB" w:rsidRPr="003E37A5" w:rsidRDefault="008370EB" w:rsidP="008370EB">
      <w:pPr>
        <w:spacing w:after="0"/>
        <w:rPr>
          <w:rStyle w:val="normaltextrun"/>
          <w:rFonts w:ascii="Calibri" w:hAnsi="Calibri" w:cs="Calibri"/>
          <w:sz w:val="22"/>
          <w:szCs w:val="22"/>
          <w:lang w:val="sv-SE"/>
        </w:rPr>
      </w:pPr>
    </w:p>
    <w:p w14:paraId="4A2DC949" w14:textId="77777777" w:rsidR="00FC1212" w:rsidRPr="003E37A5" w:rsidRDefault="00FC1212" w:rsidP="00FC1212">
      <w:pPr>
        <w:spacing w:after="0"/>
        <w:rPr>
          <w:rFonts w:ascii="Calibri" w:hAnsi="Calibri" w:cs="Calibri"/>
          <w:b/>
          <w:bCs/>
          <w:sz w:val="22"/>
          <w:szCs w:val="22"/>
          <w:lang w:val="sv-SE"/>
        </w:rPr>
      </w:pPr>
    </w:p>
    <w:p w14:paraId="2A51C2E2" w14:textId="77777777" w:rsidR="003E37A5" w:rsidRDefault="003E37A5">
      <w:pPr>
        <w:spacing w:after="0" w:line="240" w:lineRule="auto"/>
        <w:rPr>
          <w:rFonts w:ascii="Calibri" w:hAnsi="Calibri" w:cs="Calibri"/>
          <w:b/>
          <w:bCs/>
          <w:sz w:val="22"/>
          <w:szCs w:val="22"/>
        </w:rPr>
      </w:pPr>
      <w:r>
        <w:rPr>
          <w:rFonts w:ascii="Calibri" w:hAnsi="Calibri" w:cs="Calibri"/>
          <w:b/>
          <w:bCs/>
          <w:sz w:val="22"/>
          <w:szCs w:val="22"/>
        </w:rPr>
        <w:br w:type="page"/>
      </w:r>
    </w:p>
    <w:p w14:paraId="4FDC0290" w14:textId="42C568C9" w:rsidR="00EF2391" w:rsidRPr="003E37A5" w:rsidRDefault="0030004B" w:rsidP="00F1205D">
      <w:pPr>
        <w:spacing w:after="0"/>
        <w:rPr>
          <w:rStyle w:val="normaltextrun"/>
          <w:rFonts w:ascii="Calibri" w:hAnsi="Calibri" w:cs="Calibri"/>
          <w:sz w:val="22"/>
          <w:szCs w:val="22"/>
        </w:rPr>
      </w:pPr>
      <w:r w:rsidRPr="003E37A5">
        <w:rPr>
          <w:rFonts w:ascii="Calibri" w:hAnsi="Calibri" w:cs="Calibri"/>
          <w:b/>
          <w:bCs/>
          <w:sz w:val="22"/>
          <w:szCs w:val="22"/>
        </w:rPr>
        <w:lastRenderedPageBreak/>
        <w:t xml:space="preserve">Chapter: </w:t>
      </w:r>
      <w:r w:rsidR="008370EB" w:rsidRPr="003E37A5">
        <w:rPr>
          <w:rFonts w:ascii="Calibri" w:hAnsi="Calibri" w:cs="Calibri"/>
          <w:b/>
          <w:bCs/>
          <w:sz w:val="22"/>
          <w:szCs w:val="22"/>
        </w:rPr>
        <w:t xml:space="preserve">General Provisions and definitions on advertising and marketing communication </w:t>
      </w:r>
      <w:r w:rsidR="00EF2391" w:rsidRPr="003E37A5">
        <w:rPr>
          <w:rStyle w:val="normaltextrun"/>
          <w:rFonts w:ascii="Calibri" w:hAnsi="Calibri" w:cs="Calibri"/>
          <w:sz w:val="22"/>
          <w:szCs w:val="22"/>
        </w:rPr>
        <w:br/>
      </w:r>
    </w:p>
    <w:p w14:paraId="2B073D53" w14:textId="432DBB84" w:rsidR="008370EB" w:rsidRPr="003E37A5" w:rsidRDefault="008370EB" w:rsidP="00EF2391">
      <w:pPr>
        <w:pStyle w:val="Liststycke"/>
        <w:numPr>
          <w:ilvl w:val="0"/>
          <w:numId w:val="20"/>
        </w:numPr>
        <w:spacing w:after="0"/>
        <w:rPr>
          <w:rFonts w:ascii="Calibri" w:hAnsi="Calibri" w:cs="Calibri"/>
          <w:b/>
          <w:bCs/>
          <w:sz w:val="22"/>
          <w:szCs w:val="22"/>
          <w:lang w:val="sv-SE"/>
        </w:rPr>
      </w:pPr>
      <w:r w:rsidRPr="003E37A5">
        <w:rPr>
          <w:rFonts w:ascii="Calibri" w:hAnsi="Calibri" w:cs="Calibri"/>
          <w:b/>
          <w:bCs/>
          <w:sz w:val="22"/>
          <w:szCs w:val="22"/>
          <w:u w:val="single"/>
          <w:lang w:val="sv-SE"/>
        </w:rPr>
        <w:t xml:space="preserve">Definitions: </w:t>
      </w:r>
    </w:p>
    <w:p w14:paraId="4FC86BB9" w14:textId="6528D71F" w:rsidR="008370EB" w:rsidRPr="003E37A5" w:rsidRDefault="008370EB" w:rsidP="008370EB">
      <w:pPr>
        <w:pStyle w:val="Liststycke"/>
        <w:numPr>
          <w:ilvl w:val="1"/>
          <w:numId w:val="18"/>
        </w:numPr>
        <w:spacing w:after="0"/>
        <w:rPr>
          <w:rFonts w:ascii="Calibri" w:hAnsi="Calibri" w:cs="Calibri"/>
          <w:b/>
          <w:bCs/>
          <w:sz w:val="22"/>
          <w:szCs w:val="22"/>
        </w:rPr>
      </w:pPr>
      <w:proofErr w:type="spellStart"/>
      <w:r w:rsidRPr="003E37A5">
        <w:rPr>
          <w:rFonts w:ascii="Calibri" w:hAnsi="Calibri" w:cs="Calibri"/>
          <w:b/>
          <w:bCs/>
          <w:sz w:val="22"/>
          <w:szCs w:val="22"/>
        </w:rPr>
        <w:t>Kidfluencers</w:t>
      </w:r>
      <w:proofErr w:type="spellEnd"/>
      <w:r w:rsidRPr="003E37A5">
        <w:rPr>
          <w:rFonts w:ascii="Calibri" w:hAnsi="Calibri" w:cs="Calibri"/>
          <w:b/>
          <w:bCs/>
          <w:sz w:val="22"/>
          <w:szCs w:val="22"/>
        </w:rPr>
        <w:t xml:space="preserve"> – Suggestion: Remove. </w:t>
      </w:r>
      <w:r w:rsidRPr="003E37A5">
        <w:rPr>
          <w:rFonts w:ascii="Calibri" w:hAnsi="Calibri" w:cs="Calibri"/>
          <w:b/>
          <w:bCs/>
          <w:sz w:val="22"/>
          <w:szCs w:val="22"/>
        </w:rPr>
        <w:br/>
      </w:r>
      <w:r w:rsidRPr="003E37A5">
        <w:rPr>
          <w:rFonts w:ascii="Calibri" w:hAnsi="Calibri" w:cs="Calibri"/>
          <w:sz w:val="22"/>
          <w:szCs w:val="22"/>
        </w:rPr>
        <w:t>Per definition, ’</w:t>
      </w:r>
      <w:proofErr w:type="spellStart"/>
      <w:r w:rsidRPr="003E37A5">
        <w:rPr>
          <w:rFonts w:ascii="Calibri" w:hAnsi="Calibri" w:cs="Calibri"/>
          <w:sz w:val="22"/>
          <w:szCs w:val="22"/>
        </w:rPr>
        <w:t>kidfluencer</w:t>
      </w:r>
      <w:proofErr w:type="spellEnd"/>
      <w:r w:rsidRPr="003E37A5">
        <w:rPr>
          <w:rFonts w:ascii="Calibri" w:hAnsi="Calibri" w:cs="Calibri"/>
          <w:sz w:val="22"/>
          <w:szCs w:val="22"/>
        </w:rPr>
        <w:t>’ is covered under the ’influencer’ umbrella. It is important that the list of definitions is kept concise, and defining various formats of an already defined area (</w:t>
      </w:r>
      <w:proofErr w:type="gramStart"/>
      <w:r w:rsidRPr="003E37A5">
        <w:rPr>
          <w:rFonts w:ascii="Calibri" w:hAnsi="Calibri" w:cs="Calibri"/>
          <w:sz w:val="22"/>
          <w:szCs w:val="22"/>
        </w:rPr>
        <w:t>i.e.</w:t>
      </w:r>
      <w:proofErr w:type="gramEnd"/>
      <w:r w:rsidRPr="003E37A5">
        <w:rPr>
          <w:rFonts w:ascii="Calibri" w:hAnsi="Calibri" w:cs="Calibri"/>
          <w:sz w:val="22"/>
          <w:szCs w:val="22"/>
        </w:rPr>
        <w:t xml:space="preserve"> ’influencer’), goes too much into detail. We would instead like to suggest an addition to the ’influencer and influencer marketing’, reflecting that </w:t>
      </w:r>
      <w:proofErr w:type="spellStart"/>
      <w:r w:rsidRPr="003E37A5">
        <w:rPr>
          <w:rFonts w:ascii="Calibri" w:hAnsi="Calibri" w:cs="Calibri"/>
          <w:sz w:val="22"/>
          <w:szCs w:val="22"/>
        </w:rPr>
        <w:t>inflencers</w:t>
      </w:r>
      <w:proofErr w:type="spellEnd"/>
      <w:r w:rsidRPr="003E37A5">
        <w:rPr>
          <w:rFonts w:ascii="Calibri" w:hAnsi="Calibri" w:cs="Calibri"/>
          <w:sz w:val="22"/>
          <w:szCs w:val="22"/>
        </w:rPr>
        <w:t xml:space="preserve"> can be of all ages and, depending on who the influencer is, some influencer marketing may be expected to have larger effect on children and teens, in which cases, caution should be taken in line with the General provisions. </w:t>
      </w:r>
    </w:p>
    <w:p w14:paraId="42542882" w14:textId="77777777" w:rsidR="00EA65D8" w:rsidRPr="003E37A5" w:rsidRDefault="00EA65D8" w:rsidP="008370EB">
      <w:pPr>
        <w:pStyle w:val="Liststycke"/>
        <w:numPr>
          <w:ilvl w:val="1"/>
          <w:numId w:val="18"/>
        </w:numPr>
        <w:spacing w:after="0"/>
        <w:rPr>
          <w:rFonts w:ascii="Calibri" w:hAnsi="Calibri" w:cs="Calibri"/>
          <w:b/>
          <w:bCs/>
          <w:sz w:val="22"/>
          <w:szCs w:val="22"/>
        </w:rPr>
      </w:pPr>
      <w:r w:rsidRPr="003E37A5">
        <w:rPr>
          <w:rFonts w:ascii="Calibri" w:hAnsi="Calibri" w:cs="Calibri"/>
          <w:b/>
          <w:bCs/>
          <w:sz w:val="22"/>
          <w:szCs w:val="22"/>
        </w:rPr>
        <w:t xml:space="preserve">Influencers and Influencer Marketing – Suggestion: Clarify </w:t>
      </w:r>
    </w:p>
    <w:p w14:paraId="32CF9F78" w14:textId="6DC84D6F" w:rsidR="00F9212C" w:rsidRPr="003E37A5" w:rsidRDefault="00EA65D8" w:rsidP="00F9212C">
      <w:pPr>
        <w:pStyle w:val="Liststycke"/>
        <w:spacing w:after="0"/>
        <w:ind w:left="1440"/>
        <w:rPr>
          <w:rFonts w:ascii="Calibri" w:hAnsi="Calibri" w:cs="Calibri"/>
          <w:sz w:val="22"/>
          <w:szCs w:val="22"/>
        </w:rPr>
      </w:pPr>
      <w:r w:rsidRPr="003E37A5">
        <w:rPr>
          <w:rFonts w:ascii="Calibri" w:hAnsi="Calibri" w:cs="Calibri"/>
          <w:sz w:val="22"/>
          <w:szCs w:val="22"/>
        </w:rPr>
        <w:t>Does th</w:t>
      </w:r>
      <w:r w:rsidR="0045790A" w:rsidRPr="003E37A5">
        <w:rPr>
          <w:rFonts w:ascii="Calibri" w:hAnsi="Calibri" w:cs="Calibri"/>
          <w:sz w:val="22"/>
          <w:szCs w:val="22"/>
        </w:rPr>
        <w:t>is definition</w:t>
      </w:r>
      <w:r w:rsidRPr="003E37A5">
        <w:rPr>
          <w:rFonts w:ascii="Calibri" w:hAnsi="Calibri" w:cs="Calibri"/>
          <w:sz w:val="22"/>
          <w:szCs w:val="22"/>
        </w:rPr>
        <w:t xml:space="preserve"> limit compensation to specifically being related to the promotion in question, or does it include general salary payments? Keeping in mind current developments where entrepreneurs/employees share updates from the workplace/product line in their private media channels without specific compensation other than the ordinary salary.</w:t>
      </w:r>
      <w:r w:rsidR="0045790A" w:rsidRPr="003E37A5">
        <w:rPr>
          <w:rFonts w:ascii="Calibri" w:hAnsi="Calibri" w:cs="Calibri"/>
          <w:sz w:val="22"/>
          <w:szCs w:val="22"/>
        </w:rPr>
        <w:t xml:space="preserve"> One </w:t>
      </w:r>
      <w:r w:rsidR="004004BD" w:rsidRPr="003E37A5">
        <w:rPr>
          <w:rFonts w:ascii="Calibri" w:hAnsi="Calibri" w:cs="Calibri"/>
          <w:sz w:val="22"/>
          <w:szCs w:val="22"/>
        </w:rPr>
        <w:t>used</w:t>
      </w:r>
      <w:r w:rsidR="0045790A" w:rsidRPr="003E37A5">
        <w:rPr>
          <w:rFonts w:ascii="Calibri" w:hAnsi="Calibri" w:cs="Calibri"/>
          <w:sz w:val="22"/>
          <w:szCs w:val="22"/>
        </w:rPr>
        <w:t xml:space="preserve"> principle for defining private vs. commercial content </w:t>
      </w:r>
      <w:r w:rsidR="004004BD" w:rsidRPr="003E37A5">
        <w:rPr>
          <w:rFonts w:ascii="Calibri" w:hAnsi="Calibri" w:cs="Calibri"/>
          <w:sz w:val="22"/>
          <w:szCs w:val="22"/>
        </w:rPr>
        <w:t xml:space="preserve">is: </w:t>
      </w:r>
      <w:r w:rsidR="004004BD" w:rsidRPr="003E37A5">
        <w:rPr>
          <w:rFonts w:ascii="Calibri" w:hAnsi="Calibri" w:cs="Calibri"/>
          <w:sz w:val="22"/>
          <w:szCs w:val="22"/>
        </w:rPr>
        <w:br/>
      </w:r>
      <w:r w:rsidR="0045790A" w:rsidRPr="003E37A5">
        <w:rPr>
          <w:rFonts w:ascii="Calibri" w:hAnsi="Calibri" w:cs="Calibri"/>
          <w:i/>
          <w:iCs/>
          <w:sz w:val="22"/>
          <w:szCs w:val="22"/>
        </w:rPr>
        <w:t xml:space="preserve">”If you write about something in your private channels that you would not have written about without an employment at the company in </w:t>
      </w:r>
      <w:r w:rsidR="00581F39" w:rsidRPr="003E37A5">
        <w:rPr>
          <w:rFonts w:ascii="Calibri" w:hAnsi="Calibri" w:cs="Calibri"/>
          <w:i/>
          <w:iCs/>
          <w:sz w:val="22"/>
          <w:szCs w:val="22"/>
        </w:rPr>
        <w:t xml:space="preserve">question, this should be considered a commercial </w:t>
      </w:r>
      <w:proofErr w:type="gramStart"/>
      <w:r w:rsidR="00581F39" w:rsidRPr="003E37A5">
        <w:rPr>
          <w:rFonts w:ascii="Calibri" w:hAnsi="Calibri" w:cs="Calibri"/>
          <w:i/>
          <w:iCs/>
          <w:sz w:val="22"/>
          <w:szCs w:val="22"/>
        </w:rPr>
        <w:t>purpose</w:t>
      </w:r>
      <w:proofErr w:type="gramEnd"/>
      <w:r w:rsidR="00581F39" w:rsidRPr="003E37A5">
        <w:rPr>
          <w:rFonts w:ascii="Calibri" w:hAnsi="Calibri" w:cs="Calibri"/>
          <w:i/>
          <w:iCs/>
          <w:sz w:val="22"/>
          <w:szCs w:val="22"/>
        </w:rPr>
        <w:t>”</w:t>
      </w:r>
      <w:r w:rsidR="00581F39" w:rsidRPr="003E37A5">
        <w:rPr>
          <w:rFonts w:ascii="Calibri" w:hAnsi="Calibri" w:cs="Calibri"/>
          <w:sz w:val="22"/>
          <w:szCs w:val="22"/>
        </w:rPr>
        <w:t xml:space="preserve"> </w:t>
      </w:r>
    </w:p>
    <w:p w14:paraId="73844B36" w14:textId="23BDB447" w:rsidR="00F9212C" w:rsidRPr="003E37A5" w:rsidRDefault="00F9212C" w:rsidP="00F9212C">
      <w:pPr>
        <w:pStyle w:val="Liststycke"/>
        <w:numPr>
          <w:ilvl w:val="1"/>
          <w:numId w:val="18"/>
        </w:numPr>
        <w:spacing w:after="0"/>
        <w:rPr>
          <w:rFonts w:ascii="Calibri" w:hAnsi="Calibri" w:cs="Calibri"/>
          <w:sz w:val="22"/>
          <w:szCs w:val="22"/>
        </w:rPr>
      </w:pPr>
      <w:r w:rsidRPr="003E37A5">
        <w:rPr>
          <w:rFonts w:ascii="Calibri" w:hAnsi="Calibri" w:cs="Calibri"/>
          <w:b/>
          <w:bCs/>
          <w:sz w:val="22"/>
          <w:szCs w:val="22"/>
        </w:rPr>
        <w:t>Addition: Claims</w:t>
      </w:r>
      <w:r w:rsidRPr="003E37A5">
        <w:rPr>
          <w:rFonts w:ascii="Calibri" w:hAnsi="Calibri" w:cs="Calibri"/>
          <w:sz w:val="22"/>
          <w:szCs w:val="22"/>
        </w:rPr>
        <w:t xml:space="preserve"> </w:t>
      </w:r>
      <w:r w:rsidRPr="003E37A5">
        <w:rPr>
          <w:rFonts w:ascii="Calibri" w:hAnsi="Calibri" w:cs="Calibri"/>
          <w:i/>
          <w:iCs/>
          <w:sz w:val="22"/>
          <w:szCs w:val="22"/>
        </w:rPr>
        <w:br/>
      </w:r>
      <w:r w:rsidR="00192D1A" w:rsidRPr="003E37A5">
        <w:rPr>
          <w:rFonts w:ascii="Calibri" w:hAnsi="Calibri" w:cs="Calibri"/>
          <w:sz w:val="22"/>
          <w:szCs w:val="22"/>
        </w:rPr>
        <w:t xml:space="preserve">Adding a definition of what constitutes a claim would be very helpful to rationalize the wording of the Provisions, as </w:t>
      </w:r>
      <w:r w:rsidR="00D17F5D" w:rsidRPr="003E37A5">
        <w:rPr>
          <w:rFonts w:ascii="Calibri" w:hAnsi="Calibri" w:cs="Calibri"/>
          <w:sz w:val="22"/>
          <w:szCs w:val="22"/>
        </w:rPr>
        <w:t xml:space="preserve">it would remove the need to continue the current practice of listing all elements that may go into the Article in question. </w:t>
      </w:r>
      <w:r w:rsidR="00355126" w:rsidRPr="003E37A5">
        <w:rPr>
          <w:rFonts w:ascii="Calibri" w:hAnsi="Calibri" w:cs="Calibri"/>
          <w:sz w:val="22"/>
          <w:szCs w:val="22"/>
        </w:rPr>
        <w:t xml:space="preserve">Defining </w:t>
      </w:r>
      <w:r w:rsidR="00D17F5D" w:rsidRPr="003E37A5">
        <w:rPr>
          <w:rFonts w:ascii="Calibri" w:hAnsi="Calibri" w:cs="Calibri"/>
          <w:sz w:val="22"/>
          <w:szCs w:val="22"/>
        </w:rPr>
        <w:t xml:space="preserve">’Claims’ </w:t>
      </w:r>
      <w:r w:rsidR="006C0E02" w:rsidRPr="003E37A5">
        <w:rPr>
          <w:rFonts w:ascii="Calibri" w:hAnsi="Calibri" w:cs="Calibri"/>
          <w:sz w:val="22"/>
          <w:szCs w:val="22"/>
        </w:rPr>
        <w:t xml:space="preserve">as </w:t>
      </w:r>
      <w:r w:rsidR="00355126" w:rsidRPr="003E37A5">
        <w:rPr>
          <w:rFonts w:ascii="Calibri" w:hAnsi="Calibri" w:cs="Calibri"/>
          <w:sz w:val="22"/>
          <w:szCs w:val="22"/>
        </w:rPr>
        <w:t>the balanced assessment of the overall impression of all elements of the published content, inter alia (non-exhaustive): statements, audio or visual treatments, materials</w:t>
      </w:r>
      <w:r w:rsidR="003E37A5">
        <w:rPr>
          <w:rFonts w:ascii="Calibri" w:hAnsi="Calibri" w:cs="Calibri"/>
          <w:sz w:val="22"/>
          <w:szCs w:val="22"/>
        </w:rPr>
        <w:t>,</w:t>
      </w:r>
      <w:r w:rsidR="006C0E02" w:rsidRPr="003E37A5">
        <w:rPr>
          <w:rFonts w:ascii="Calibri" w:hAnsi="Calibri" w:cs="Calibri"/>
          <w:sz w:val="22"/>
          <w:szCs w:val="22"/>
        </w:rPr>
        <w:t xml:space="preserve"> </w:t>
      </w:r>
      <w:r w:rsidR="00951AC2" w:rsidRPr="003E37A5">
        <w:rPr>
          <w:rFonts w:ascii="Calibri" w:hAnsi="Calibri" w:cs="Calibri"/>
          <w:sz w:val="22"/>
          <w:szCs w:val="22"/>
        </w:rPr>
        <w:t xml:space="preserve">we believe would be a great way to streamline the text. This is further elaborated on in our comment under Article 6. </w:t>
      </w:r>
    </w:p>
    <w:p w14:paraId="3D3BC1BA" w14:textId="77777777" w:rsidR="00623270" w:rsidRPr="003E37A5" w:rsidRDefault="00623270" w:rsidP="00F1205D">
      <w:pPr>
        <w:spacing w:after="0"/>
        <w:rPr>
          <w:rFonts w:ascii="Calibri" w:hAnsi="Calibri" w:cs="Calibri"/>
          <w:sz w:val="22"/>
          <w:szCs w:val="22"/>
        </w:rPr>
      </w:pPr>
    </w:p>
    <w:p w14:paraId="43DC46D1" w14:textId="77777777" w:rsidR="00240CBA" w:rsidRPr="003E37A5" w:rsidRDefault="00240CBA" w:rsidP="00240CBA">
      <w:pPr>
        <w:pStyle w:val="Liststycke"/>
        <w:numPr>
          <w:ilvl w:val="0"/>
          <w:numId w:val="18"/>
        </w:numPr>
        <w:spacing w:after="0"/>
        <w:rPr>
          <w:rStyle w:val="normaltextrun"/>
          <w:rFonts w:ascii="Calibri" w:hAnsi="Calibri" w:cs="Calibri"/>
          <w:b/>
          <w:bCs/>
          <w:sz w:val="22"/>
          <w:szCs w:val="22"/>
          <w:u w:val="single"/>
          <w:lang w:val="sv-SE"/>
        </w:rPr>
      </w:pPr>
      <w:r w:rsidRPr="003E37A5">
        <w:rPr>
          <w:rStyle w:val="normaltextrun"/>
          <w:rFonts w:ascii="Calibri" w:hAnsi="Calibri" w:cs="Calibri"/>
          <w:b/>
          <w:bCs/>
          <w:sz w:val="22"/>
          <w:szCs w:val="22"/>
          <w:u w:val="single"/>
          <w:lang w:val="sv-SE"/>
        </w:rPr>
        <w:t xml:space="preserve">Implementation </w:t>
      </w:r>
    </w:p>
    <w:p w14:paraId="3E8BC0A7" w14:textId="7495A527" w:rsidR="00240CBA" w:rsidRPr="003E37A5" w:rsidRDefault="00240CBA" w:rsidP="00240CBA">
      <w:pPr>
        <w:pStyle w:val="Liststycke"/>
        <w:numPr>
          <w:ilvl w:val="1"/>
          <w:numId w:val="18"/>
        </w:numPr>
        <w:spacing w:after="0"/>
        <w:rPr>
          <w:rFonts w:ascii="Calibri" w:hAnsi="Calibri" w:cs="Calibri"/>
          <w:sz w:val="22"/>
          <w:szCs w:val="22"/>
        </w:rPr>
      </w:pPr>
      <w:r w:rsidRPr="003E37A5">
        <w:rPr>
          <w:rStyle w:val="normaltextrun"/>
          <w:rFonts w:ascii="Calibri" w:hAnsi="Calibri" w:cs="Calibri"/>
          <w:sz w:val="22"/>
          <w:szCs w:val="22"/>
        </w:rPr>
        <w:t xml:space="preserve">Suggested clarification added directly into the </w:t>
      </w:r>
      <w:proofErr w:type="gramStart"/>
      <w:r w:rsidRPr="003E37A5">
        <w:rPr>
          <w:rStyle w:val="normaltextrun"/>
          <w:rFonts w:ascii="Calibri" w:hAnsi="Calibri" w:cs="Calibri"/>
          <w:sz w:val="22"/>
          <w:szCs w:val="22"/>
        </w:rPr>
        <w:t>text</w:t>
      </w:r>
      <w:proofErr w:type="gramEnd"/>
    </w:p>
    <w:p w14:paraId="56D9787D" w14:textId="77777777" w:rsidR="008370EB" w:rsidRPr="003E37A5" w:rsidRDefault="008370EB" w:rsidP="00FC1212">
      <w:pPr>
        <w:spacing w:after="0"/>
        <w:rPr>
          <w:rStyle w:val="normaltextrun"/>
          <w:rFonts w:ascii="Calibri" w:hAnsi="Calibri" w:cs="Calibri"/>
          <w:sz w:val="22"/>
          <w:szCs w:val="22"/>
        </w:rPr>
      </w:pPr>
    </w:p>
    <w:p w14:paraId="6FF03CE8" w14:textId="0D8C0654" w:rsidR="008370EB" w:rsidRPr="003E37A5" w:rsidRDefault="008370EB" w:rsidP="00F1205D">
      <w:pPr>
        <w:pStyle w:val="Liststycke"/>
        <w:numPr>
          <w:ilvl w:val="0"/>
          <w:numId w:val="18"/>
        </w:numPr>
        <w:spacing w:after="0"/>
        <w:rPr>
          <w:rFonts w:ascii="Calibri" w:hAnsi="Calibri" w:cs="Calibri"/>
          <w:b/>
          <w:bCs/>
          <w:sz w:val="22"/>
          <w:szCs w:val="22"/>
          <w:u w:val="single"/>
          <w:lang w:val="sv-SE"/>
        </w:rPr>
      </w:pPr>
      <w:r w:rsidRPr="003E37A5">
        <w:rPr>
          <w:rFonts w:ascii="Calibri" w:hAnsi="Calibri" w:cs="Calibri"/>
          <w:b/>
          <w:bCs/>
          <w:sz w:val="22"/>
          <w:szCs w:val="22"/>
          <w:u w:val="single"/>
          <w:lang w:val="sv-SE"/>
        </w:rPr>
        <w:t>Provisions</w:t>
      </w:r>
    </w:p>
    <w:p w14:paraId="6E5D86E4" w14:textId="3CEBE53C" w:rsidR="008370EB" w:rsidRPr="003E37A5" w:rsidRDefault="008370EB" w:rsidP="00F1205D">
      <w:pPr>
        <w:pStyle w:val="Liststycke"/>
        <w:numPr>
          <w:ilvl w:val="1"/>
          <w:numId w:val="18"/>
        </w:numPr>
        <w:spacing w:after="0"/>
        <w:rPr>
          <w:rFonts w:ascii="Calibri" w:hAnsi="Calibri" w:cs="Calibri"/>
          <w:sz w:val="22"/>
          <w:szCs w:val="22"/>
        </w:rPr>
      </w:pPr>
      <w:r w:rsidRPr="003E37A5">
        <w:rPr>
          <w:rFonts w:ascii="Calibri" w:hAnsi="Calibri" w:cs="Calibri"/>
          <w:b/>
          <w:bCs/>
          <w:sz w:val="22"/>
          <w:szCs w:val="22"/>
        </w:rPr>
        <w:t xml:space="preserve">Article 1:  </w:t>
      </w:r>
      <w:r w:rsidRPr="003E37A5">
        <w:rPr>
          <w:rFonts w:ascii="Calibri" w:hAnsi="Calibri" w:cs="Calibri"/>
          <w:sz w:val="22"/>
          <w:szCs w:val="22"/>
        </w:rPr>
        <w:t>Suggestion to add writing re</w:t>
      </w:r>
      <w:r w:rsidR="00F9212C" w:rsidRPr="003E37A5">
        <w:rPr>
          <w:rFonts w:ascii="Calibri" w:hAnsi="Calibri" w:cs="Calibri"/>
          <w:sz w:val="22"/>
          <w:szCs w:val="22"/>
        </w:rPr>
        <w:t>garding</w:t>
      </w:r>
      <w:r w:rsidRPr="003E37A5">
        <w:rPr>
          <w:rFonts w:ascii="Calibri" w:hAnsi="Calibri" w:cs="Calibri"/>
          <w:sz w:val="22"/>
          <w:szCs w:val="22"/>
        </w:rPr>
        <w:t xml:space="preserve"> public trust and confidence in marketing </w:t>
      </w:r>
      <w:r w:rsidRPr="003E37A5">
        <w:rPr>
          <w:rFonts w:ascii="Calibri" w:hAnsi="Calibri" w:cs="Calibri"/>
          <w:b/>
          <w:bCs/>
          <w:sz w:val="22"/>
          <w:szCs w:val="22"/>
        </w:rPr>
        <w:t>or commerce as such</w:t>
      </w:r>
      <w:r w:rsidRPr="003E37A5">
        <w:rPr>
          <w:rFonts w:ascii="Calibri" w:hAnsi="Calibri" w:cs="Calibri"/>
          <w:sz w:val="22"/>
          <w:szCs w:val="22"/>
        </w:rPr>
        <w:t xml:space="preserve">, keeping ICC’s overarching mission in mind. </w:t>
      </w:r>
    </w:p>
    <w:p w14:paraId="4AAF893F" w14:textId="77777777" w:rsidR="00C7101D" w:rsidRPr="003E37A5" w:rsidRDefault="008370EB" w:rsidP="00F1205D">
      <w:pPr>
        <w:pStyle w:val="Liststycke"/>
        <w:numPr>
          <w:ilvl w:val="1"/>
          <w:numId w:val="18"/>
        </w:numPr>
        <w:spacing w:after="0"/>
        <w:rPr>
          <w:rFonts w:ascii="Calibri" w:hAnsi="Calibri" w:cs="Calibri"/>
          <w:sz w:val="22"/>
          <w:szCs w:val="22"/>
          <w:lang w:val="sv-SE"/>
        </w:rPr>
      </w:pPr>
      <w:proofErr w:type="spellStart"/>
      <w:r w:rsidRPr="003E37A5">
        <w:rPr>
          <w:rFonts w:ascii="Calibri" w:hAnsi="Calibri" w:cs="Calibri"/>
          <w:b/>
          <w:bCs/>
          <w:sz w:val="22"/>
          <w:szCs w:val="22"/>
          <w:lang w:val="sv-SE"/>
        </w:rPr>
        <w:t>Article</w:t>
      </w:r>
      <w:proofErr w:type="spellEnd"/>
      <w:r w:rsidRPr="003E37A5">
        <w:rPr>
          <w:rFonts w:ascii="Calibri" w:hAnsi="Calibri" w:cs="Calibri"/>
          <w:b/>
          <w:bCs/>
          <w:sz w:val="22"/>
          <w:szCs w:val="22"/>
          <w:lang w:val="sv-SE"/>
        </w:rPr>
        <w:t xml:space="preserve"> 2: </w:t>
      </w:r>
    </w:p>
    <w:p w14:paraId="3E80B2A3" w14:textId="46B0DCA7" w:rsidR="00054F79" w:rsidRPr="003E37A5" w:rsidRDefault="00054F79"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t xml:space="preserve">What does ’status’ entail? Marital status? If this addition has been made to correspond better with the Diversity and Inclusion Paper, why is not beliefs, stereotyping or social background included? One suggestion would be to discard the listing of potential areas of </w:t>
      </w:r>
      <w:proofErr w:type="gramStart"/>
      <w:r w:rsidRPr="003E37A5">
        <w:rPr>
          <w:rFonts w:ascii="Calibri" w:hAnsi="Calibri" w:cs="Calibri"/>
          <w:sz w:val="22"/>
          <w:szCs w:val="22"/>
        </w:rPr>
        <w:t>discrimination, and</w:t>
      </w:r>
      <w:proofErr w:type="gramEnd"/>
      <w:r w:rsidRPr="003E37A5">
        <w:rPr>
          <w:rFonts w:ascii="Calibri" w:hAnsi="Calibri" w:cs="Calibri"/>
          <w:sz w:val="22"/>
          <w:szCs w:val="22"/>
        </w:rPr>
        <w:t xml:space="preserve"> refer to the Diversity &amp; Inclusion </w:t>
      </w:r>
      <w:r w:rsidR="0030004B" w:rsidRPr="003E37A5">
        <w:rPr>
          <w:rFonts w:ascii="Calibri" w:hAnsi="Calibri" w:cs="Calibri"/>
          <w:sz w:val="22"/>
          <w:szCs w:val="22"/>
        </w:rPr>
        <w:t xml:space="preserve">Paper </w:t>
      </w:r>
      <w:r w:rsidRPr="003E37A5">
        <w:rPr>
          <w:rFonts w:ascii="Calibri" w:hAnsi="Calibri" w:cs="Calibri"/>
          <w:sz w:val="22"/>
          <w:szCs w:val="22"/>
        </w:rPr>
        <w:t xml:space="preserve">instead. That way the Code stays relevant also in relation to emerging </w:t>
      </w:r>
      <w:proofErr w:type="gramStart"/>
      <w:r w:rsidRPr="003E37A5">
        <w:rPr>
          <w:rFonts w:ascii="Calibri" w:hAnsi="Calibri" w:cs="Calibri"/>
          <w:sz w:val="22"/>
          <w:szCs w:val="22"/>
        </w:rPr>
        <w:t>areas, and</w:t>
      </w:r>
      <w:proofErr w:type="gramEnd"/>
      <w:r w:rsidRPr="003E37A5">
        <w:rPr>
          <w:rFonts w:ascii="Calibri" w:hAnsi="Calibri" w:cs="Calibri"/>
          <w:sz w:val="22"/>
          <w:szCs w:val="22"/>
        </w:rPr>
        <w:t xml:space="preserve"> avoids unnecessary obstacles if the Paper is updated before it is time for the next Code revision. However, this depends on where the scope of discrimination is originally defined. </w:t>
      </w:r>
      <w:r w:rsidR="00C7101D" w:rsidRPr="003E37A5">
        <w:rPr>
          <w:rFonts w:ascii="Calibri" w:hAnsi="Calibri" w:cs="Calibri"/>
          <w:sz w:val="22"/>
          <w:szCs w:val="22"/>
        </w:rPr>
        <w:br/>
      </w:r>
      <w:r w:rsidR="00C7101D" w:rsidRPr="003E37A5">
        <w:rPr>
          <w:rFonts w:ascii="Calibri" w:hAnsi="Calibri" w:cs="Calibri"/>
          <w:sz w:val="22"/>
          <w:szCs w:val="22"/>
        </w:rPr>
        <w:lastRenderedPageBreak/>
        <w:br/>
      </w:r>
      <w:proofErr w:type="gramStart"/>
      <w:r w:rsidRPr="003E37A5">
        <w:rPr>
          <w:rFonts w:ascii="Calibri" w:hAnsi="Calibri" w:cs="Calibri"/>
          <w:sz w:val="22"/>
          <w:szCs w:val="22"/>
        </w:rPr>
        <w:t>Otherwise</w:t>
      </w:r>
      <w:proofErr w:type="gramEnd"/>
      <w:r w:rsidRPr="003E37A5">
        <w:rPr>
          <w:rFonts w:ascii="Calibri" w:hAnsi="Calibri" w:cs="Calibri"/>
          <w:sz w:val="22"/>
          <w:szCs w:val="22"/>
        </w:rPr>
        <w:t xml:space="preserve"> clarification of the meaning of ’status’ is needed. We would also suggest adding ’stereotyping’ to the provision. </w:t>
      </w:r>
      <w:r w:rsidR="00C7101D" w:rsidRPr="003E37A5">
        <w:rPr>
          <w:rFonts w:ascii="Calibri" w:hAnsi="Calibri" w:cs="Calibri"/>
          <w:sz w:val="22"/>
          <w:szCs w:val="22"/>
        </w:rPr>
        <w:br/>
      </w:r>
      <w:r w:rsidR="00C7101D" w:rsidRPr="003E37A5">
        <w:rPr>
          <w:rFonts w:ascii="Calibri" w:hAnsi="Calibri" w:cs="Calibri"/>
          <w:sz w:val="22"/>
          <w:szCs w:val="22"/>
        </w:rPr>
        <w:br/>
      </w:r>
      <w:r w:rsidRPr="003E37A5">
        <w:rPr>
          <w:rFonts w:ascii="Calibri" w:hAnsi="Calibri" w:cs="Calibri"/>
          <w:sz w:val="22"/>
          <w:szCs w:val="22"/>
          <w:u w:val="single"/>
        </w:rPr>
        <w:t xml:space="preserve">Option 1: </w:t>
      </w:r>
      <w:r w:rsidR="00C7101D" w:rsidRPr="003E37A5">
        <w:rPr>
          <w:rFonts w:ascii="Calibri" w:hAnsi="Calibri" w:cs="Calibri"/>
          <w:sz w:val="22"/>
          <w:szCs w:val="22"/>
          <w:u w:val="single"/>
        </w:rPr>
        <w:br/>
      </w:r>
      <w:r w:rsidRPr="003E37A5">
        <w:rPr>
          <w:rFonts w:ascii="Calibri" w:hAnsi="Calibri" w:cs="Calibri"/>
          <w:i/>
          <w:iCs/>
          <w:sz w:val="22"/>
          <w:szCs w:val="22"/>
        </w:rPr>
        <w:t>"Marketing communications should respect human and animal dignity and should not incite or condone any form of discrimination. Marketers should be mindful of diversity and inclusion and show consideration for the adverse impacts of stereotyping and objectification."</w:t>
      </w:r>
      <w:r w:rsidR="00C7101D" w:rsidRPr="003E37A5">
        <w:rPr>
          <w:rFonts w:ascii="Calibri" w:hAnsi="Calibri" w:cs="Calibri"/>
          <w:i/>
          <w:iCs/>
          <w:sz w:val="22"/>
          <w:szCs w:val="22"/>
        </w:rPr>
        <w:br/>
      </w:r>
      <w:r w:rsidR="00C7101D" w:rsidRPr="003E37A5">
        <w:rPr>
          <w:rFonts w:ascii="Calibri" w:hAnsi="Calibri" w:cs="Calibri"/>
          <w:i/>
          <w:iCs/>
          <w:sz w:val="22"/>
          <w:szCs w:val="22"/>
        </w:rPr>
        <w:br/>
      </w:r>
      <w:r w:rsidRPr="003E37A5">
        <w:rPr>
          <w:rFonts w:ascii="Calibri" w:hAnsi="Calibri" w:cs="Calibri"/>
          <w:sz w:val="22"/>
          <w:szCs w:val="22"/>
          <w:u w:val="single"/>
        </w:rPr>
        <w:t xml:space="preserve">Option 2: </w:t>
      </w:r>
      <w:r w:rsidR="00C7101D" w:rsidRPr="003E37A5">
        <w:rPr>
          <w:rFonts w:ascii="Calibri" w:hAnsi="Calibri" w:cs="Calibri"/>
          <w:sz w:val="22"/>
          <w:szCs w:val="22"/>
          <w:u w:val="single"/>
        </w:rPr>
        <w:br/>
      </w:r>
      <w:r w:rsidRPr="003E37A5">
        <w:rPr>
          <w:rFonts w:ascii="Calibri" w:hAnsi="Calibri" w:cs="Calibri"/>
          <w:i/>
          <w:iCs/>
          <w:sz w:val="22"/>
          <w:szCs w:val="22"/>
        </w:rPr>
        <w:t>"Marketing communications should respect human and animal dignity and should not incite or condone any form of discrimination, including that based upon ethnic or national origin, religion, gender, marital status, age, disability, or sexual orientation. Marketers should be mindful of diversity and inclusion and show consideration for the adverse impacts of stereotyping and objectification."</w:t>
      </w:r>
      <w:r w:rsidR="00662783" w:rsidRPr="003E37A5">
        <w:rPr>
          <w:rFonts w:ascii="Calibri" w:hAnsi="Calibri" w:cs="Calibri"/>
          <w:i/>
          <w:iCs/>
          <w:sz w:val="22"/>
          <w:szCs w:val="22"/>
        </w:rPr>
        <w:br/>
      </w:r>
    </w:p>
    <w:p w14:paraId="390DD0C3" w14:textId="4360E6F8" w:rsidR="00662783" w:rsidRPr="003E37A5" w:rsidRDefault="00662783" w:rsidP="00F1205D">
      <w:pPr>
        <w:pStyle w:val="Liststycke"/>
        <w:numPr>
          <w:ilvl w:val="2"/>
          <w:numId w:val="18"/>
        </w:numPr>
        <w:spacing w:after="0"/>
        <w:rPr>
          <w:rFonts w:ascii="Calibri" w:hAnsi="Calibri" w:cs="Calibri"/>
          <w:b/>
          <w:bCs/>
          <w:sz w:val="22"/>
          <w:szCs w:val="22"/>
        </w:rPr>
      </w:pPr>
      <w:r w:rsidRPr="003E37A5">
        <w:rPr>
          <w:rFonts w:ascii="Calibri" w:hAnsi="Calibri" w:cs="Calibri"/>
          <w:b/>
          <w:bCs/>
          <w:sz w:val="22"/>
          <w:szCs w:val="22"/>
        </w:rPr>
        <w:t xml:space="preserve">Suggestion: Consolidate Article 2 and Article 25 </w:t>
      </w:r>
    </w:p>
    <w:p w14:paraId="44AFA0B8" w14:textId="694CB14E" w:rsidR="005F7859" w:rsidRPr="003E37A5" w:rsidRDefault="005C4A8F" w:rsidP="00F5736A">
      <w:pPr>
        <w:pStyle w:val="Liststycke"/>
        <w:spacing w:after="0"/>
        <w:ind w:left="2160"/>
        <w:rPr>
          <w:rFonts w:ascii="Calibri" w:hAnsi="Calibri" w:cs="Calibri"/>
          <w:sz w:val="22"/>
          <w:szCs w:val="22"/>
        </w:rPr>
      </w:pPr>
      <w:r w:rsidRPr="003E37A5">
        <w:rPr>
          <w:rFonts w:ascii="Calibri" w:hAnsi="Calibri" w:cs="Calibri"/>
          <w:sz w:val="22"/>
          <w:szCs w:val="22"/>
        </w:rPr>
        <w:t xml:space="preserve">The placement of </w:t>
      </w:r>
      <w:r w:rsidR="00662783" w:rsidRPr="003E37A5">
        <w:rPr>
          <w:rFonts w:ascii="Calibri" w:hAnsi="Calibri" w:cs="Calibri"/>
          <w:sz w:val="22"/>
          <w:szCs w:val="22"/>
        </w:rPr>
        <w:t xml:space="preserve">Article 25 currently feels </w:t>
      </w:r>
      <w:r w:rsidR="005F7859" w:rsidRPr="003E37A5">
        <w:rPr>
          <w:rFonts w:ascii="Calibri" w:hAnsi="Calibri" w:cs="Calibri"/>
          <w:sz w:val="22"/>
          <w:szCs w:val="22"/>
        </w:rPr>
        <w:t xml:space="preserve">isolated </w:t>
      </w:r>
      <w:r w:rsidR="00662783" w:rsidRPr="003E37A5">
        <w:rPr>
          <w:rFonts w:ascii="Calibri" w:hAnsi="Calibri" w:cs="Calibri"/>
          <w:sz w:val="22"/>
          <w:szCs w:val="22"/>
        </w:rPr>
        <w:t xml:space="preserve">and out of place. Since these are areas typically discussed under a CSR-umbrella, </w:t>
      </w:r>
      <w:r w:rsidR="00D71B8E" w:rsidRPr="003E37A5">
        <w:rPr>
          <w:rFonts w:ascii="Calibri" w:hAnsi="Calibri" w:cs="Calibri"/>
          <w:sz w:val="22"/>
          <w:szCs w:val="22"/>
        </w:rPr>
        <w:t>a</w:t>
      </w:r>
      <w:r w:rsidR="00662783" w:rsidRPr="003E37A5">
        <w:rPr>
          <w:rFonts w:ascii="Calibri" w:hAnsi="Calibri" w:cs="Calibri"/>
          <w:sz w:val="22"/>
          <w:szCs w:val="22"/>
        </w:rPr>
        <w:t xml:space="preserve"> consolidation</w:t>
      </w:r>
      <w:r w:rsidR="00D71B8E" w:rsidRPr="003E37A5">
        <w:rPr>
          <w:rFonts w:ascii="Calibri" w:hAnsi="Calibri" w:cs="Calibri"/>
          <w:sz w:val="22"/>
          <w:szCs w:val="22"/>
        </w:rPr>
        <w:t xml:space="preserve"> would</w:t>
      </w:r>
      <w:r w:rsidR="00662783" w:rsidRPr="003E37A5">
        <w:rPr>
          <w:rFonts w:ascii="Calibri" w:hAnsi="Calibri" w:cs="Calibri"/>
          <w:sz w:val="22"/>
          <w:szCs w:val="22"/>
        </w:rPr>
        <w:t xml:space="preserve"> create</w:t>
      </w:r>
      <w:r w:rsidR="00D71B8E" w:rsidRPr="003E37A5">
        <w:rPr>
          <w:rFonts w:ascii="Calibri" w:hAnsi="Calibri" w:cs="Calibri"/>
          <w:sz w:val="22"/>
          <w:szCs w:val="22"/>
        </w:rPr>
        <w:t xml:space="preserve"> a </w:t>
      </w:r>
      <w:r w:rsidR="00662783" w:rsidRPr="003E37A5">
        <w:rPr>
          <w:rFonts w:ascii="Calibri" w:hAnsi="Calibri" w:cs="Calibri"/>
          <w:sz w:val="22"/>
          <w:szCs w:val="22"/>
        </w:rPr>
        <w:t>better harmony among the provisions.</w:t>
      </w:r>
    </w:p>
    <w:p w14:paraId="2648782D" w14:textId="77777777"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Article</w:t>
      </w:r>
      <w:proofErr w:type="spellEnd"/>
      <w:r w:rsidRPr="003E37A5">
        <w:rPr>
          <w:rFonts w:ascii="Calibri" w:hAnsi="Calibri" w:cs="Calibri"/>
          <w:b/>
          <w:bCs/>
          <w:sz w:val="22"/>
          <w:szCs w:val="22"/>
          <w:lang w:val="sv-SE"/>
        </w:rPr>
        <w:t xml:space="preserve"> 3: </w:t>
      </w:r>
    </w:p>
    <w:p w14:paraId="235BB5E1" w14:textId="5D3339DB" w:rsidR="00C23CEE" w:rsidRPr="003E37A5" w:rsidRDefault="00C23CEE"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t>What does ’material</w:t>
      </w:r>
      <w:r w:rsidR="00473F85" w:rsidRPr="003E37A5">
        <w:rPr>
          <w:rFonts w:ascii="Calibri" w:hAnsi="Calibri" w:cs="Calibri"/>
          <w:sz w:val="22"/>
          <w:szCs w:val="22"/>
        </w:rPr>
        <w:t>s</w:t>
      </w:r>
      <w:r w:rsidRPr="003E37A5">
        <w:rPr>
          <w:rFonts w:ascii="Calibri" w:hAnsi="Calibri" w:cs="Calibri"/>
          <w:sz w:val="22"/>
          <w:szCs w:val="22"/>
        </w:rPr>
        <w:t>’ refer to in this context?</w:t>
      </w:r>
      <w:r w:rsidR="00473F85" w:rsidRPr="003E37A5">
        <w:rPr>
          <w:rFonts w:ascii="Calibri" w:hAnsi="Calibri" w:cs="Calibri"/>
          <w:sz w:val="22"/>
          <w:szCs w:val="22"/>
        </w:rPr>
        <w:t xml:space="preserve"> </w:t>
      </w:r>
      <w:r w:rsidRPr="003E37A5">
        <w:rPr>
          <w:rFonts w:ascii="Calibri" w:hAnsi="Calibri" w:cs="Calibri"/>
          <w:sz w:val="22"/>
          <w:szCs w:val="22"/>
        </w:rPr>
        <w:t xml:space="preserve">Also noting that ’claim’ is not included here, but it is in Article 5. </w:t>
      </w:r>
      <w:r w:rsidR="00F847A3" w:rsidRPr="003E37A5">
        <w:rPr>
          <w:rFonts w:ascii="Calibri" w:hAnsi="Calibri" w:cs="Calibri"/>
          <w:sz w:val="22"/>
          <w:szCs w:val="22"/>
        </w:rPr>
        <w:t xml:space="preserve">A choice should be made to either add claim </w:t>
      </w:r>
      <w:proofErr w:type="gramStart"/>
      <w:r w:rsidR="00F847A3" w:rsidRPr="003E37A5">
        <w:rPr>
          <w:rFonts w:ascii="Calibri" w:hAnsi="Calibri" w:cs="Calibri"/>
          <w:sz w:val="22"/>
          <w:szCs w:val="22"/>
        </w:rPr>
        <w:t>here, or</w:t>
      </w:r>
      <w:proofErr w:type="gramEnd"/>
      <w:r w:rsidR="00F847A3" w:rsidRPr="003E37A5">
        <w:rPr>
          <w:rFonts w:ascii="Calibri" w:hAnsi="Calibri" w:cs="Calibri"/>
          <w:sz w:val="22"/>
          <w:szCs w:val="22"/>
        </w:rPr>
        <w:t xml:space="preserve"> remove it from Article 5 in order to keep language unison. </w:t>
      </w:r>
      <w:r w:rsidRPr="003E37A5">
        <w:rPr>
          <w:rFonts w:ascii="Calibri" w:hAnsi="Calibri" w:cs="Calibri"/>
          <w:sz w:val="22"/>
          <w:szCs w:val="22"/>
        </w:rPr>
        <w:t xml:space="preserve">Depending on outcome of </w:t>
      </w:r>
      <w:r w:rsidR="00473F85" w:rsidRPr="003E37A5">
        <w:rPr>
          <w:rFonts w:ascii="Calibri" w:hAnsi="Calibri" w:cs="Calibri"/>
          <w:sz w:val="22"/>
          <w:szCs w:val="22"/>
        </w:rPr>
        <w:t>our</w:t>
      </w:r>
      <w:r w:rsidRPr="003E37A5">
        <w:rPr>
          <w:rFonts w:ascii="Calibri" w:hAnsi="Calibri" w:cs="Calibri"/>
          <w:sz w:val="22"/>
          <w:szCs w:val="22"/>
        </w:rPr>
        <w:t xml:space="preserve"> suggested definition of claim, this question could become void, as</w:t>
      </w:r>
      <w:r w:rsidR="00602E11" w:rsidRPr="003E37A5">
        <w:rPr>
          <w:rFonts w:ascii="Calibri" w:hAnsi="Calibri" w:cs="Calibri"/>
          <w:sz w:val="22"/>
          <w:szCs w:val="22"/>
        </w:rPr>
        <w:t xml:space="preserve"> the list of elements</w:t>
      </w:r>
      <w:r w:rsidRPr="003E37A5">
        <w:rPr>
          <w:rFonts w:ascii="Calibri" w:hAnsi="Calibri" w:cs="Calibri"/>
          <w:sz w:val="22"/>
          <w:szCs w:val="22"/>
        </w:rPr>
        <w:t xml:space="preserve"> would be replaced by ’claims’. </w:t>
      </w:r>
    </w:p>
    <w:p w14:paraId="47297B59" w14:textId="423F8B7C"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Article</w:t>
      </w:r>
      <w:proofErr w:type="spellEnd"/>
      <w:r w:rsidRPr="003E37A5">
        <w:rPr>
          <w:rFonts w:ascii="Calibri" w:hAnsi="Calibri" w:cs="Calibri"/>
          <w:b/>
          <w:bCs/>
          <w:sz w:val="22"/>
          <w:szCs w:val="22"/>
          <w:lang w:val="sv-SE"/>
        </w:rPr>
        <w:t xml:space="preserve"> 4:</w:t>
      </w:r>
      <w:r w:rsidRPr="003E37A5">
        <w:rPr>
          <w:rFonts w:ascii="Calibri" w:hAnsi="Calibri" w:cs="Calibri"/>
          <w:sz w:val="22"/>
          <w:szCs w:val="22"/>
          <w:lang w:val="sv-SE"/>
        </w:rPr>
        <w:t xml:space="preserve"> </w:t>
      </w:r>
    </w:p>
    <w:p w14:paraId="1D6DEADD" w14:textId="3FF2CBD9"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Article</w:t>
      </w:r>
      <w:proofErr w:type="spellEnd"/>
      <w:r w:rsidRPr="003E37A5">
        <w:rPr>
          <w:rFonts w:ascii="Calibri" w:hAnsi="Calibri" w:cs="Calibri"/>
          <w:b/>
          <w:bCs/>
          <w:sz w:val="22"/>
          <w:szCs w:val="22"/>
          <w:lang w:val="sv-SE"/>
        </w:rPr>
        <w:t xml:space="preserve"> 5: </w:t>
      </w:r>
    </w:p>
    <w:p w14:paraId="1F98C95E" w14:textId="4E00C538" w:rsidR="008370EB" w:rsidRPr="003E37A5" w:rsidRDefault="008370EB" w:rsidP="003E37A5">
      <w:pPr>
        <w:pStyle w:val="Liststycke"/>
        <w:numPr>
          <w:ilvl w:val="2"/>
          <w:numId w:val="18"/>
        </w:numPr>
        <w:spacing w:after="0"/>
        <w:rPr>
          <w:rFonts w:ascii="Calibri" w:hAnsi="Calibri" w:cs="Calibri"/>
          <w:b/>
          <w:bCs/>
          <w:sz w:val="22"/>
          <w:szCs w:val="22"/>
        </w:rPr>
      </w:pPr>
      <w:r w:rsidRPr="003E37A5">
        <w:rPr>
          <w:rFonts w:ascii="Calibri" w:hAnsi="Calibri" w:cs="Calibri"/>
          <w:sz w:val="22"/>
          <w:szCs w:val="22"/>
        </w:rPr>
        <w:t xml:space="preserve">Some </w:t>
      </w:r>
      <w:r w:rsidR="00D63965" w:rsidRPr="003E37A5">
        <w:rPr>
          <w:rFonts w:ascii="Calibri" w:hAnsi="Calibri" w:cs="Calibri"/>
          <w:sz w:val="22"/>
          <w:szCs w:val="22"/>
        </w:rPr>
        <w:t xml:space="preserve">text edits + 1 footnote </w:t>
      </w:r>
      <w:r w:rsidRPr="003E37A5">
        <w:rPr>
          <w:rFonts w:ascii="Calibri" w:hAnsi="Calibri" w:cs="Calibri"/>
          <w:sz w:val="22"/>
          <w:szCs w:val="22"/>
        </w:rPr>
        <w:t xml:space="preserve">proposed directly in the text. </w:t>
      </w:r>
    </w:p>
    <w:p w14:paraId="1D51684B" w14:textId="77777777" w:rsidR="008370EB" w:rsidRPr="003E37A5" w:rsidRDefault="008370EB" w:rsidP="00F1205D">
      <w:pPr>
        <w:pStyle w:val="Liststycke"/>
        <w:numPr>
          <w:ilvl w:val="1"/>
          <w:numId w:val="18"/>
        </w:numPr>
        <w:spacing w:after="0"/>
        <w:rPr>
          <w:rFonts w:ascii="Calibri" w:hAnsi="Calibri" w:cs="Calibri"/>
          <w:sz w:val="22"/>
          <w:szCs w:val="22"/>
          <w:lang w:val="sv-SE"/>
        </w:rPr>
      </w:pPr>
      <w:proofErr w:type="spellStart"/>
      <w:r w:rsidRPr="003E37A5">
        <w:rPr>
          <w:rFonts w:ascii="Calibri" w:hAnsi="Calibri" w:cs="Calibri"/>
          <w:b/>
          <w:bCs/>
          <w:sz w:val="22"/>
          <w:szCs w:val="22"/>
          <w:lang w:val="sv-SE"/>
        </w:rPr>
        <w:t>Article</w:t>
      </w:r>
      <w:proofErr w:type="spellEnd"/>
      <w:r w:rsidRPr="003E37A5">
        <w:rPr>
          <w:rFonts w:ascii="Calibri" w:hAnsi="Calibri" w:cs="Calibri"/>
          <w:b/>
          <w:bCs/>
          <w:sz w:val="22"/>
          <w:szCs w:val="22"/>
          <w:lang w:val="sv-SE"/>
        </w:rPr>
        <w:t xml:space="preserve"> 6: </w:t>
      </w:r>
    </w:p>
    <w:p w14:paraId="044792C4" w14:textId="5ABC092F" w:rsidR="0092565A" w:rsidRPr="003E37A5" w:rsidRDefault="0092565A"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t xml:space="preserve">We believe that it would be beneficial to define what constitutes a claim. ”Claim: the balanced assessment of the overall impression of all elements of the published content. This includes, without being exhaustive: statements, audio or visual treatments, materials.” </w:t>
      </w:r>
    </w:p>
    <w:p w14:paraId="48D60AFF" w14:textId="77777777" w:rsidR="0092565A" w:rsidRPr="003E37A5" w:rsidRDefault="0092565A" w:rsidP="001C39BC">
      <w:pPr>
        <w:spacing w:after="0"/>
        <w:rPr>
          <w:rFonts w:ascii="Calibri" w:hAnsi="Calibri" w:cs="Calibri"/>
          <w:sz w:val="22"/>
          <w:szCs w:val="22"/>
        </w:rPr>
      </w:pPr>
    </w:p>
    <w:p w14:paraId="5670BAE6" w14:textId="4319FF80" w:rsidR="0092565A" w:rsidRPr="003E37A5" w:rsidRDefault="0092565A" w:rsidP="0092565A">
      <w:pPr>
        <w:pStyle w:val="Liststycke"/>
        <w:spacing w:after="0"/>
        <w:ind w:left="2160"/>
        <w:rPr>
          <w:rFonts w:ascii="Calibri" w:hAnsi="Calibri" w:cs="Calibri"/>
          <w:sz w:val="22"/>
          <w:szCs w:val="22"/>
          <w:u w:val="single"/>
        </w:rPr>
      </w:pPr>
      <w:r w:rsidRPr="003E37A5">
        <w:rPr>
          <w:rFonts w:ascii="Calibri" w:hAnsi="Calibri" w:cs="Calibri"/>
          <w:sz w:val="22"/>
          <w:szCs w:val="22"/>
          <w:u w:val="single"/>
        </w:rPr>
        <w:t>Option</w:t>
      </w:r>
      <w:r w:rsidR="00436735" w:rsidRPr="003E37A5">
        <w:rPr>
          <w:rFonts w:ascii="Calibri" w:hAnsi="Calibri" w:cs="Calibri"/>
          <w:sz w:val="22"/>
          <w:szCs w:val="22"/>
          <w:u w:val="single"/>
        </w:rPr>
        <w:t xml:space="preserve"> 1</w:t>
      </w:r>
      <w:r w:rsidRPr="003E37A5">
        <w:rPr>
          <w:rFonts w:ascii="Calibri" w:hAnsi="Calibri" w:cs="Calibri"/>
          <w:sz w:val="22"/>
          <w:szCs w:val="22"/>
          <w:u w:val="single"/>
        </w:rPr>
        <w:t xml:space="preserve">: </w:t>
      </w:r>
    </w:p>
    <w:p w14:paraId="6228C8B4" w14:textId="3C8EA1C4" w:rsidR="0092565A" w:rsidRPr="003E37A5" w:rsidRDefault="0092565A" w:rsidP="0092565A">
      <w:pPr>
        <w:pStyle w:val="Liststycke"/>
        <w:spacing w:after="0"/>
        <w:ind w:left="2160"/>
        <w:rPr>
          <w:rFonts w:ascii="Calibri" w:hAnsi="Calibri" w:cs="Calibri"/>
          <w:sz w:val="22"/>
          <w:szCs w:val="22"/>
        </w:rPr>
      </w:pPr>
      <w:r w:rsidRPr="003E37A5">
        <w:rPr>
          <w:rFonts w:ascii="Calibri" w:hAnsi="Calibri" w:cs="Calibri"/>
          <w:sz w:val="22"/>
          <w:szCs w:val="22"/>
        </w:rPr>
        <w:t>Add a sentence under "Interpretation”.</w:t>
      </w:r>
    </w:p>
    <w:p w14:paraId="51A882DF" w14:textId="1AB08B0A" w:rsidR="0092565A" w:rsidRPr="003E37A5" w:rsidRDefault="001C39BC" w:rsidP="0092565A">
      <w:pPr>
        <w:pStyle w:val="Liststycke"/>
        <w:spacing w:after="0"/>
        <w:ind w:left="2160"/>
        <w:rPr>
          <w:rFonts w:ascii="Calibri" w:hAnsi="Calibri" w:cs="Calibri"/>
          <w:sz w:val="22"/>
          <w:szCs w:val="22"/>
        </w:rPr>
      </w:pPr>
      <w:r w:rsidRPr="003E37A5">
        <w:rPr>
          <w:rFonts w:ascii="Calibri" w:hAnsi="Calibri" w:cs="Calibri"/>
          <w:sz w:val="22"/>
          <w:szCs w:val="22"/>
        </w:rPr>
        <w:t>o</w:t>
      </w:r>
      <w:r w:rsidR="0092565A" w:rsidRPr="003E37A5">
        <w:rPr>
          <w:rFonts w:ascii="Calibri" w:hAnsi="Calibri" w:cs="Calibri"/>
          <w:sz w:val="22"/>
          <w:szCs w:val="22"/>
        </w:rPr>
        <w:t>r</w:t>
      </w:r>
    </w:p>
    <w:p w14:paraId="532E4985" w14:textId="56471A30" w:rsidR="00436735" w:rsidRPr="003E37A5" w:rsidRDefault="00436735" w:rsidP="0092565A">
      <w:pPr>
        <w:pStyle w:val="Liststycke"/>
        <w:spacing w:after="0"/>
        <w:ind w:left="2160"/>
        <w:rPr>
          <w:rFonts w:ascii="Calibri" w:hAnsi="Calibri" w:cs="Calibri"/>
          <w:sz w:val="22"/>
          <w:szCs w:val="22"/>
        </w:rPr>
      </w:pPr>
      <w:r w:rsidRPr="003E37A5">
        <w:rPr>
          <w:rFonts w:ascii="Calibri" w:hAnsi="Calibri" w:cs="Calibri"/>
          <w:sz w:val="22"/>
          <w:szCs w:val="22"/>
          <w:u w:val="single"/>
        </w:rPr>
        <w:t>Option 2:</w:t>
      </w:r>
    </w:p>
    <w:p w14:paraId="7639CBC8" w14:textId="00C47C75" w:rsidR="008370EB" w:rsidRPr="003E37A5" w:rsidRDefault="0092565A" w:rsidP="00436735">
      <w:pPr>
        <w:pStyle w:val="Liststycke"/>
        <w:spacing w:after="0"/>
        <w:ind w:left="2160"/>
        <w:rPr>
          <w:rFonts w:ascii="Calibri" w:hAnsi="Calibri" w:cs="Calibri"/>
          <w:sz w:val="22"/>
          <w:szCs w:val="22"/>
        </w:rPr>
      </w:pPr>
      <w:r w:rsidRPr="003E37A5">
        <w:rPr>
          <w:rFonts w:ascii="Calibri" w:hAnsi="Calibri" w:cs="Calibri"/>
          <w:sz w:val="22"/>
          <w:szCs w:val="22"/>
        </w:rPr>
        <w:t xml:space="preserve">Add under "Definitions”. If added under this </w:t>
      </w:r>
      <w:proofErr w:type="gramStart"/>
      <w:r w:rsidRPr="003E37A5">
        <w:rPr>
          <w:rFonts w:ascii="Calibri" w:hAnsi="Calibri" w:cs="Calibri"/>
          <w:sz w:val="22"/>
          <w:szCs w:val="22"/>
        </w:rPr>
        <w:t>section</w:t>
      </w:r>
      <w:proofErr w:type="gramEnd"/>
      <w:r w:rsidRPr="003E37A5">
        <w:rPr>
          <w:rFonts w:ascii="Calibri" w:hAnsi="Calibri" w:cs="Calibri"/>
          <w:sz w:val="22"/>
          <w:szCs w:val="22"/>
        </w:rPr>
        <w:t xml:space="preserve"> it would have the added benefit of streamlining the Code as the current lists of elements would be made superfluous.</w:t>
      </w:r>
      <w:r w:rsidR="00436735" w:rsidRPr="003E37A5">
        <w:rPr>
          <w:rFonts w:ascii="Calibri" w:hAnsi="Calibri" w:cs="Calibri"/>
          <w:sz w:val="22"/>
          <w:szCs w:val="22"/>
        </w:rPr>
        <w:br/>
      </w:r>
    </w:p>
    <w:p w14:paraId="01557330" w14:textId="0E9AC97E" w:rsidR="008370EB" w:rsidRPr="003E37A5" w:rsidRDefault="005D5026"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lastRenderedPageBreak/>
        <w:t xml:space="preserve">Second para, last sentence </w:t>
      </w:r>
      <w:r w:rsidRPr="003E37A5">
        <w:rPr>
          <w:rFonts w:ascii="Calibri" w:hAnsi="Calibri" w:cs="Calibri"/>
          <w:i/>
          <w:iCs/>
          <w:sz w:val="22"/>
          <w:szCs w:val="22"/>
        </w:rPr>
        <w:t xml:space="preserve">("In the absence of required substantiation the claim should </w:t>
      </w:r>
      <w:r w:rsidRPr="003E37A5">
        <w:rPr>
          <w:rFonts w:ascii="Calibri" w:hAnsi="Calibri" w:cs="Calibri"/>
          <w:b/>
          <w:bCs/>
          <w:i/>
          <w:iCs/>
          <w:sz w:val="22"/>
          <w:szCs w:val="22"/>
        </w:rPr>
        <w:t>normally</w:t>
      </w:r>
      <w:r w:rsidRPr="003E37A5">
        <w:rPr>
          <w:rFonts w:ascii="Calibri" w:hAnsi="Calibri" w:cs="Calibri"/>
          <w:i/>
          <w:iCs/>
          <w:sz w:val="22"/>
          <w:szCs w:val="22"/>
        </w:rPr>
        <w:t xml:space="preserve"> be regarded as misleading.”). </w:t>
      </w:r>
      <w:r w:rsidRPr="003E37A5">
        <w:rPr>
          <w:rFonts w:ascii="Calibri" w:hAnsi="Calibri" w:cs="Calibri"/>
          <w:b/>
          <w:bCs/>
          <w:sz w:val="22"/>
          <w:szCs w:val="22"/>
          <w:u w:val="single"/>
        </w:rPr>
        <w:t>Suggestion:</w:t>
      </w:r>
      <w:r w:rsidRPr="003E37A5">
        <w:rPr>
          <w:rFonts w:ascii="Calibri" w:hAnsi="Calibri" w:cs="Calibri"/>
          <w:b/>
          <w:bCs/>
          <w:i/>
          <w:iCs/>
          <w:sz w:val="22"/>
          <w:szCs w:val="22"/>
        </w:rPr>
        <w:t xml:space="preserve"> </w:t>
      </w:r>
      <w:r w:rsidRPr="003E37A5">
        <w:rPr>
          <w:rFonts w:ascii="Calibri" w:hAnsi="Calibri" w:cs="Calibri"/>
          <w:b/>
          <w:bCs/>
          <w:sz w:val="22"/>
          <w:szCs w:val="22"/>
        </w:rPr>
        <w:t xml:space="preserve"> </w:t>
      </w:r>
      <w:r w:rsidRPr="003E37A5">
        <w:rPr>
          <w:rFonts w:ascii="Calibri" w:hAnsi="Calibri" w:cs="Calibri"/>
          <w:sz w:val="22"/>
          <w:szCs w:val="22"/>
        </w:rPr>
        <w:t>Remove ’normally’. We would argue that if it's a required substantiation that is missing, the claim is always to be seen as misleading.</w:t>
      </w:r>
    </w:p>
    <w:p w14:paraId="7917472B" w14:textId="77777777" w:rsidR="005D5026" w:rsidRPr="003E37A5" w:rsidRDefault="008370EB" w:rsidP="00F1205D">
      <w:pPr>
        <w:pStyle w:val="Liststycke"/>
        <w:numPr>
          <w:ilvl w:val="1"/>
          <w:numId w:val="18"/>
        </w:numPr>
        <w:spacing w:after="0"/>
        <w:rPr>
          <w:rFonts w:ascii="Calibri" w:hAnsi="Calibri" w:cs="Calibri"/>
          <w:sz w:val="22"/>
          <w:szCs w:val="22"/>
          <w:lang w:val="sv-SE"/>
        </w:rPr>
      </w:pPr>
      <w:proofErr w:type="spellStart"/>
      <w:r w:rsidRPr="003E37A5">
        <w:rPr>
          <w:rFonts w:ascii="Calibri" w:hAnsi="Calibri" w:cs="Calibri"/>
          <w:b/>
          <w:bCs/>
          <w:sz w:val="22"/>
          <w:szCs w:val="22"/>
          <w:lang w:val="sv-SE"/>
        </w:rPr>
        <w:t>Arti</w:t>
      </w:r>
      <w:r w:rsidR="005D5026"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7: </w:t>
      </w:r>
      <w:proofErr w:type="spellStart"/>
      <w:r w:rsidRPr="003E37A5">
        <w:rPr>
          <w:rFonts w:ascii="Calibri" w:hAnsi="Calibri" w:cs="Calibri"/>
          <w:sz w:val="22"/>
          <w:szCs w:val="22"/>
          <w:lang w:val="sv-SE"/>
        </w:rPr>
        <w:t>Identification</w:t>
      </w:r>
      <w:proofErr w:type="spellEnd"/>
      <w:r w:rsidRPr="003E37A5">
        <w:rPr>
          <w:rFonts w:ascii="Calibri" w:hAnsi="Calibri" w:cs="Calibri"/>
          <w:sz w:val="22"/>
          <w:szCs w:val="22"/>
          <w:lang w:val="sv-SE"/>
        </w:rPr>
        <w:t xml:space="preserve"> and </w:t>
      </w:r>
      <w:proofErr w:type="spellStart"/>
      <w:r w:rsidRPr="003E37A5">
        <w:rPr>
          <w:rFonts w:ascii="Calibri" w:hAnsi="Calibri" w:cs="Calibri"/>
          <w:sz w:val="22"/>
          <w:szCs w:val="22"/>
          <w:lang w:val="sv-SE"/>
        </w:rPr>
        <w:t>transparency</w:t>
      </w:r>
      <w:proofErr w:type="spellEnd"/>
      <w:r w:rsidRPr="003E37A5">
        <w:rPr>
          <w:rFonts w:ascii="Calibri" w:hAnsi="Calibri" w:cs="Calibri"/>
          <w:sz w:val="22"/>
          <w:szCs w:val="22"/>
          <w:lang w:val="sv-SE"/>
        </w:rPr>
        <w:t>:</w:t>
      </w:r>
    </w:p>
    <w:p w14:paraId="3F72AA8F" w14:textId="77777777" w:rsidR="005D5026" w:rsidRPr="003E37A5" w:rsidRDefault="005D5026" w:rsidP="00DE1B54">
      <w:pPr>
        <w:pStyle w:val="Liststycke"/>
        <w:numPr>
          <w:ilvl w:val="2"/>
          <w:numId w:val="18"/>
        </w:numPr>
        <w:spacing w:after="0"/>
        <w:rPr>
          <w:rFonts w:ascii="Calibri" w:hAnsi="Calibri" w:cs="Calibri"/>
          <w:sz w:val="22"/>
          <w:szCs w:val="22"/>
        </w:rPr>
      </w:pPr>
      <w:r w:rsidRPr="003E37A5">
        <w:rPr>
          <w:rFonts w:ascii="Calibri" w:hAnsi="Calibri" w:cs="Calibri"/>
          <w:sz w:val="22"/>
          <w:szCs w:val="22"/>
        </w:rPr>
        <w:t xml:space="preserve">Add influencers’ own brand/products. </w:t>
      </w:r>
    </w:p>
    <w:p w14:paraId="4630A625" w14:textId="79FA4EC4" w:rsidR="008370EB" w:rsidRPr="003E37A5" w:rsidRDefault="005D5026" w:rsidP="00DE1B54">
      <w:pPr>
        <w:pStyle w:val="Liststycke"/>
        <w:numPr>
          <w:ilvl w:val="2"/>
          <w:numId w:val="18"/>
        </w:numPr>
        <w:spacing w:after="0"/>
        <w:rPr>
          <w:rFonts w:ascii="Calibri" w:hAnsi="Calibri" w:cs="Calibri"/>
          <w:sz w:val="22"/>
          <w:szCs w:val="22"/>
        </w:rPr>
      </w:pPr>
      <w:r w:rsidRPr="003E37A5">
        <w:rPr>
          <w:rFonts w:ascii="Calibri" w:hAnsi="Calibri" w:cs="Calibri"/>
          <w:sz w:val="22"/>
          <w:szCs w:val="22"/>
        </w:rPr>
        <w:t xml:space="preserve">As a response to the increased use of integrated private/commercial and editorial/commercial channels, we suggest adding ”This is especially important in relation to channels with mixed content”. </w:t>
      </w:r>
    </w:p>
    <w:p w14:paraId="5362ABA3" w14:textId="6B55DF6D"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8: </w:t>
      </w:r>
    </w:p>
    <w:p w14:paraId="0B5F7B7D" w14:textId="3F2CDC1D"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9:</w:t>
      </w:r>
    </w:p>
    <w:p w14:paraId="691113C5" w14:textId="7985E473"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10: </w:t>
      </w:r>
    </w:p>
    <w:p w14:paraId="58F90357" w14:textId="1421220D" w:rsidR="00542310"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11:</w:t>
      </w:r>
      <w:r w:rsidRPr="003E37A5">
        <w:rPr>
          <w:rFonts w:ascii="Calibri" w:hAnsi="Calibri" w:cs="Calibri"/>
          <w:sz w:val="22"/>
          <w:szCs w:val="22"/>
          <w:lang w:val="sv-SE"/>
        </w:rPr>
        <w:t xml:space="preserve"> </w:t>
      </w:r>
    </w:p>
    <w:p w14:paraId="78118759" w14:textId="77777777" w:rsidR="00FE64C5" w:rsidRPr="003E37A5" w:rsidRDefault="00542310" w:rsidP="00F1205D">
      <w:pPr>
        <w:pStyle w:val="Liststycke"/>
        <w:numPr>
          <w:ilvl w:val="2"/>
          <w:numId w:val="18"/>
        </w:numPr>
        <w:spacing w:after="0"/>
        <w:rPr>
          <w:rFonts w:ascii="Calibri" w:hAnsi="Calibri" w:cs="Calibri"/>
          <w:b/>
          <w:bCs/>
          <w:sz w:val="22"/>
          <w:szCs w:val="22"/>
          <w:lang w:val="sv-SE"/>
        </w:rPr>
      </w:pPr>
      <w:r w:rsidRPr="003E37A5">
        <w:rPr>
          <w:rFonts w:ascii="Calibri" w:hAnsi="Calibri" w:cs="Calibri"/>
          <w:sz w:val="22"/>
          <w:szCs w:val="22"/>
        </w:rPr>
        <w:t xml:space="preserve">Avoid these types of long footnotes. </w:t>
      </w:r>
      <w:proofErr w:type="spellStart"/>
      <w:r w:rsidRPr="003E37A5">
        <w:rPr>
          <w:rFonts w:ascii="Calibri" w:hAnsi="Calibri" w:cs="Calibri"/>
          <w:sz w:val="22"/>
          <w:szCs w:val="22"/>
          <w:lang w:val="sv-SE"/>
        </w:rPr>
        <w:t>We</w:t>
      </w:r>
      <w:proofErr w:type="spellEnd"/>
      <w:r w:rsidRPr="003E37A5">
        <w:rPr>
          <w:rFonts w:ascii="Calibri" w:hAnsi="Calibri" w:cs="Calibri"/>
          <w:sz w:val="22"/>
          <w:szCs w:val="22"/>
          <w:lang w:val="sv-SE"/>
        </w:rPr>
        <w:t xml:space="preserve"> </w:t>
      </w:r>
      <w:proofErr w:type="spellStart"/>
      <w:r w:rsidRPr="003E37A5">
        <w:rPr>
          <w:rFonts w:ascii="Calibri" w:hAnsi="Calibri" w:cs="Calibri"/>
          <w:sz w:val="22"/>
          <w:szCs w:val="22"/>
          <w:lang w:val="sv-SE"/>
        </w:rPr>
        <w:t>suggest</w:t>
      </w:r>
      <w:proofErr w:type="spellEnd"/>
      <w:r w:rsidRPr="003E37A5">
        <w:rPr>
          <w:rFonts w:ascii="Calibri" w:hAnsi="Calibri" w:cs="Calibri"/>
          <w:sz w:val="22"/>
          <w:szCs w:val="22"/>
          <w:lang w:val="sv-SE"/>
        </w:rPr>
        <w:t xml:space="preserve"> </w:t>
      </w:r>
      <w:proofErr w:type="spellStart"/>
      <w:r w:rsidR="001126B5" w:rsidRPr="003E37A5">
        <w:rPr>
          <w:rFonts w:ascii="Calibri" w:hAnsi="Calibri" w:cs="Calibri"/>
          <w:sz w:val="22"/>
          <w:szCs w:val="22"/>
          <w:lang w:val="sv-SE"/>
        </w:rPr>
        <w:t>either</w:t>
      </w:r>
      <w:proofErr w:type="spellEnd"/>
    </w:p>
    <w:p w14:paraId="78F28331" w14:textId="77777777" w:rsidR="00FE64C5" w:rsidRPr="003E37A5" w:rsidRDefault="00FE64C5" w:rsidP="00FE64C5">
      <w:pPr>
        <w:pStyle w:val="Liststycke"/>
        <w:spacing w:after="0"/>
        <w:ind w:left="2160"/>
        <w:rPr>
          <w:rFonts w:ascii="Calibri" w:hAnsi="Calibri" w:cs="Calibri"/>
          <w:i/>
          <w:iCs/>
          <w:sz w:val="22"/>
          <w:szCs w:val="22"/>
          <w:u w:val="single"/>
          <w:lang w:val="sv-SE"/>
        </w:rPr>
      </w:pPr>
      <w:r w:rsidRPr="003E37A5">
        <w:rPr>
          <w:rFonts w:ascii="Calibri" w:hAnsi="Calibri" w:cs="Calibri"/>
          <w:i/>
          <w:iCs/>
          <w:sz w:val="22"/>
          <w:szCs w:val="22"/>
          <w:u w:val="single"/>
          <w:lang w:val="sv-SE"/>
        </w:rPr>
        <w:t>Option 1:</w:t>
      </w:r>
    </w:p>
    <w:p w14:paraId="2C2866FD" w14:textId="77777777" w:rsidR="00FE64C5" w:rsidRPr="003E37A5" w:rsidRDefault="00FE64C5" w:rsidP="00FE64C5">
      <w:pPr>
        <w:pStyle w:val="Liststycke"/>
        <w:spacing w:after="0"/>
        <w:ind w:left="2160"/>
        <w:rPr>
          <w:rFonts w:ascii="Calibri" w:hAnsi="Calibri" w:cs="Calibri"/>
          <w:i/>
          <w:iCs/>
          <w:sz w:val="22"/>
          <w:szCs w:val="22"/>
        </w:rPr>
      </w:pPr>
      <w:r w:rsidRPr="003E37A5">
        <w:rPr>
          <w:rFonts w:ascii="Calibri" w:hAnsi="Calibri" w:cs="Calibri"/>
          <w:i/>
          <w:iCs/>
          <w:sz w:val="22"/>
          <w:szCs w:val="22"/>
        </w:rPr>
        <w:t xml:space="preserve">Add a reference to the Paper in the provision, leaving out the detailed summary. </w:t>
      </w:r>
    </w:p>
    <w:p w14:paraId="1B59898A" w14:textId="77777777" w:rsidR="00FE64C5" w:rsidRPr="003E37A5" w:rsidRDefault="00FE64C5" w:rsidP="00FE64C5">
      <w:pPr>
        <w:pStyle w:val="Liststycke"/>
        <w:spacing w:after="0"/>
        <w:ind w:left="2160"/>
        <w:rPr>
          <w:rFonts w:ascii="Calibri" w:hAnsi="Calibri" w:cs="Calibri"/>
          <w:i/>
          <w:iCs/>
          <w:sz w:val="22"/>
          <w:szCs w:val="22"/>
        </w:rPr>
      </w:pPr>
    </w:p>
    <w:p w14:paraId="3C608C2F" w14:textId="49689CAB" w:rsidR="00FE64C5" w:rsidRPr="003E37A5" w:rsidRDefault="00FE64C5" w:rsidP="00FE64C5">
      <w:pPr>
        <w:pStyle w:val="Liststycke"/>
        <w:spacing w:after="0"/>
        <w:ind w:left="2160"/>
        <w:rPr>
          <w:rFonts w:ascii="Calibri" w:hAnsi="Calibri" w:cs="Calibri"/>
          <w:i/>
          <w:iCs/>
          <w:sz w:val="22"/>
          <w:szCs w:val="22"/>
        </w:rPr>
      </w:pPr>
      <w:r w:rsidRPr="003E37A5">
        <w:rPr>
          <w:rFonts w:ascii="Calibri" w:hAnsi="Calibri" w:cs="Calibri"/>
          <w:i/>
          <w:iCs/>
          <w:sz w:val="22"/>
          <w:szCs w:val="22"/>
        </w:rPr>
        <w:t xml:space="preserve">or </w:t>
      </w:r>
    </w:p>
    <w:p w14:paraId="0A350573" w14:textId="77777777" w:rsidR="00FE64C5" w:rsidRPr="003E37A5" w:rsidRDefault="00FE64C5" w:rsidP="00FE64C5">
      <w:pPr>
        <w:pStyle w:val="Liststycke"/>
        <w:spacing w:after="0"/>
        <w:ind w:left="2160"/>
        <w:rPr>
          <w:rFonts w:ascii="Calibri" w:hAnsi="Calibri" w:cs="Calibri"/>
          <w:i/>
          <w:iCs/>
          <w:sz w:val="22"/>
          <w:szCs w:val="22"/>
          <w:u w:val="single"/>
        </w:rPr>
      </w:pPr>
      <w:r w:rsidRPr="003E37A5">
        <w:rPr>
          <w:rFonts w:ascii="Calibri" w:hAnsi="Calibri" w:cs="Calibri"/>
          <w:i/>
          <w:iCs/>
          <w:sz w:val="22"/>
          <w:szCs w:val="22"/>
          <w:u w:val="single"/>
        </w:rPr>
        <w:t xml:space="preserve">Option 2: </w:t>
      </w:r>
    </w:p>
    <w:p w14:paraId="2D77B1EE" w14:textId="4B4EFD70" w:rsidR="00FE64C5" w:rsidRPr="003E37A5" w:rsidRDefault="00FE64C5" w:rsidP="00FE64C5">
      <w:pPr>
        <w:pStyle w:val="Liststycke"/>
        <w:spacing w:after="0"/>
        <w:ind w:left="2160"/>
        <w:rPr>
          <w:rFonts w:ascii="Calibri" w:hAnsi="Calibri" w:cs="Calibri"/>
          <w:i/>
          <w:iCs/>
          <w:sz w:val="22"/>
          <w:szCs w:val="22"/>
          <w:lang w:val="sv-SE"/>
        </w:rPr>
      </w:pPr>
      <w:r w:rsidRPr="003E37A5">
        <w:rPr>
          <w:rFonts w:ascii="Calibri" w:hAnsi="Calibri" w:cs="Calibri"/>
          <w:i/>
          <w:iCs/>
          <w:sz w:val="22"/>
          <w:szCs w:val="22"/>
        </w:rPr>
        <w:t xml:space="preserve">Include the summary of the principles in the main provision. We acknowledge that this option could cause a risk of fragmentation should the paper be updated, leaving the Code outdated on this specific matter. </w:t>
      </w:r>
      <w:proofErr w:type="spellStart"/>
      <w:r w:rsidRPr="003E37A5">
        <w:rPr>
          <w:rFonts w:ascii="Calibri" w:hAnsi="Calibri" w:cs="Calibri"/>
          <w:i/>
          <w:iCs/>
          <w:sz w:val="22"/>
          <w:szCs w:val="22"/>
          <w:lang w:val="sv-SE"/>
        </w:rPr>
        <w:t>Our</w:t>
      </w:r>
      <w:proofErr w:type="spellEnd"/>
      <w:r w:rsidRPr="003E37A5">
        <w:rPr>
          <w:rFonts w:ascii="Calibri" w:hAnsi="Calibri" w:cs="Calibri"/>
          <w:i/>
          <w:iCs/>
          <w:sz w:val="22"/>
          <w:szCs w:val="22"/>
          <w:lang w:val="sv-SE"/>
        </w:rPr>
        <w:t xml:space="preserve"> </w:t>
      </w:r>
      <w:proofErr w:type="spellStart"/>
      <w:r w:rsidRPr="003E37A5">
        <w:rPr>
          <w:rFonts w:ascii="Calibri" w:hAnsi="Calibri" w:cs="Calibri"/>
          <w:i/>
          <w:iCs/>
          <w:sz w:val="22"/>
          <w:szCs w:val="22"/>
          <w:lang w:val="sv-SE"/>
        </w:rPr>
        <w:t>preference</w:t>
      </w:r>
      <w:proofErr w:type="spellEnd"/>
      <w:r w:rsidRPr="003E37A5">
        <w:rPr>
          <w:rFonts w:ascii="Calibri" w:hAnsi="Calibri" w:cs="Calibri"/>
          <w:i/>
          <w:iCs/>
          <w:sz w:val="22"/>
          <w:szCs w:val="22"/>
          <w:lang w:val="sv-SE"/>
        </w:rPr>
        <w:t xml:space="preserve"> is Option 1. </w:t>
      </w:r>
    </w:p>
    <w:p w14:paraId="0B90C3DE" w14:textId="36F699D1"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12: </w:t>
      </w:r>
    </w:p>
    <w:p w14:paraId="61FB6E77" w14:textId="56A7F3FA" w:rsidR="00542310"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542310"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13:</w:t>
      </w:r>
    </w:p>
    <w:p w14:paraId="41627735" w14:textId="70D0CA4B"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EA65D8"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14: </w:t>
      </w:r>
    </w:p>
    <w:p w14:paraId="79840BC9" w14:textId="3D3C5A45"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EA65D8"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15: </w:t>
      </w:r>
    </w:p>
    <w:p w14:paraId="59C50E90" w14:textId="3D314934"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EA65D8"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16: </w:t>
      </w:r>
    </w:p>
    <w:p w14:paraId="77CC7D8E" w14:textId="14D789AC"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EA65D8"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17: </w:t>
      </w:r>
    </w:p>
    <w:p w14:paraId="084B79ED" w14:textId="77777777" w:rsidR="00EA65D8"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EA65D8"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18: </w:t>
      </w:r>
      <w:proofErr w:type="spellStart"/>
      <w:r w:rsidRPr="003E37A5">
        <w:rPr>
          <w:rFonts w:ascii="Calibri" w:hAnsi="Calibri" w:cs="Calibri"/>
          <w:b/>
          <w:bCs/>
          <w:sz w:val="22"/>
          <w:szCs w:val="22"/>
          <w:lang w:val="sv-SE"/>
        </w:rPr>
        <w:t>Influencer</w:t>
      </w:r>
      <w:proofErr w:type="spellEnd"/>
      <w:r w:rsidRPr="003E37A5">
        <w:rPr>
          <w:rFonts w:ascii="Calibri" w:hAnsi="Calibri" w:cs="Calibri"/>
          <w:b/>
          <w:bCs/>
          <w:sz w:val="22"/>
          <w:szCs w:val="22"/>
          <w:lang w:val="sv-SE"/>
        </w:rPr>
        <w:t xml:space="preserve"> Marketing </w:t>
      </w:r>
    </w:p>
    <w:p w14:paraId="56DDB444" w14:textId="4954D828" w:rsidR="00CE7AD7" w:rsidRPr="003E37A5" w:rsidRDefault="00EA65D8" w:rsidP="00F1205D">
      <w:pPr>
        <w:pStyle w:val="Liststycke"/>
        <w:numPr>
          <w:ilvl w:val="2"/>
          <w:numId w:val="18"/>
        </w:numPr>
        <w:spacing w:after="0"/>
        <w:rPr>
          <w:rFonts w:ascii="Calibri" w:hAnsi="Calibri" w:cs="Calibri"/>
          <w:sz w:val="22"/>
          <w:szCs w:val="22"/>
          <w:lang w:val="sv-SE"/>
        </w:rPr>
      </w:pPr>
      <w:proofErr w:type="gramStart"/>
      <w:r w:rsidRPr="003E37A5">
        <w:rPr>
          <w:rFonts w:ascii="Calibri" w:hAnsi="Calibri" w:cs="Calibri"/>
          <w:sz w:val="22"/>
          <w:szCs w:val="22"/>
        </w:rPr>
        <w:t>O</w:t>
      </w:r>
      <w:r w:rsidR="00A6349F" w:rsidRPr="003E37A5">
        <w:rPr>
          <w:rFonts w:ascii="Calibri" w:hAnsi="Calibri" w:cs="Calibri"/>
          <w:sz w:val="22"/>
          <w:szCs w:val="22"/>
        </w:rPr>
        <w:t>verall</w:t>
      </w:r>
      <w:proofErr w:type="gramEnd"/>
      <w:r w:rsidR="00A6349F" w:rsidRPr="003E37A5">
        <w:rPr>
          <w:rFonts w:ascii="Calibri" w:hAnsi="Calibri" w:cs="Calibri"/>
          <w:sz w:val="22"/>
          <w:szCs w:val="22"/>
        </w:rPr>
        <w:t xml:space="preserve"> a good section, but we would like to reiterate the comment made in relation to the Definition of </w:t>
      </w:r>
      <w:r w:rsidR="004362D9">
        <w:rPr>
          <w:rFonts w:ascii="Calibri" w:hAnsi="Calibri" w:cs="Calibri"/>
          <w:sz w:val="22"/>
          <w:szCs w:val="22"/>
        </w:rPr>
        <w:t>‘i</w:t>
      </w:r>
      <w:r w:rsidR="00A6349F" w:rsidRPr="003E37A5">
        <w:rPr>
          <w:rFonts w:ascii="Calibri" w:hAnsi="Calibri" w:cs="Calibri"/>
          <w:sz w:val="22"/>
          <w:szCs w:val="22"/>
        </w:rPr>
        <w:t>nfluencers and influencer marketing’ that clarification is needed regarding when employees publish content about the</w:t>
      </w:r>
      <w:r w:rsidR="005204EE" w:rsidRPr="003E37A5">
        <w:rPr>
          <w:rFonts w:ascii="Calibri" w:hAnsi="Calibri" w:cs="Calibri"/>
          <w:sz w:val="22"/>
          <w:szCs w:val="22"/>
        </w:rPr>
        <w:t>ir employer</w:t>
      </w:r>
      <w:r w:rsidR="00A6349F" w:rsidRPr="003E37A5">
        <w:rPr>
          <w:rFonts w:ascii="Calibri" w:hAnsi="Calibri" w:cs="Calibri"/>
          <w:sz w:val="22"/>
          <w:szCs w:val="22"/>
        </w:rPr>
        <w:t xml:space="preserve"> company or product in their private channels. </w:t>
      </w:r>
      <w:proofErr w:type="spellStart"/>
      <w:r w:rsidR="00A6349F" w:rsidRPr="003E37A5">
        <w:rPr>
          <w:rFonts w:ascii="Calibri" w:hAnsi="Calibri" w:cs="Calibri"/>
          <w:sz w:val="22"/>
          <w:szCs w:val="22"/>
          <w:lang w:val="sv-SE"/>
        </w:rPr>
        <w:t>When</w:t>
      </w:r>
      <w:proofErr w:type="spellEnd"/>
      <w:r w:rsidR="00A6349F" w:rsidRPr="003E37A5">
        <w:rPr>
          <w:rFonts w:ascii="Calibri" w:hAnsi="Calibri" w:cs="Calibri"/>
          <w:sz w:val="22"/>
          <w:szCs w:val="22"/>
          <w:lang w:val="sv-SE"/>
        </w:rPr>
        <w:t xml:space="preserve"> </w:t>
      </w:r>
      <w:proofErr w:type="spellStart"/>
      <w:r w:rsidR="00A6349F" w:rsidRPr="003E37A5">
        <w:rPr>
          <w:rFonts w:ascii="Calibri" w:hAnsi="Calibri" w:cs="Calibri"/>
          <w:sz w:val="22"/>
          <w:szCs w:val="22"/>
          <w:lang w:val="sv-SE"/>
        </w:rPr>
        <w:t>does</w:t>
      </w:r>
      <w:proofErr w:type="spellEnd"/>
      <w:r w:rsidR="00A6349F" w:rsidRPr="003E37A5">
        <w:rPr>
          <w:rFonts w:ascii="Calibri" w:hAnsi="Calibri" w:cs="Calibri"/>
          <w:sz w:val="22"/>
          <w:szCs w:val="22"/>
          <w:lang w:val="sv-SE"/>
        </w:rPr>
        <w:t xml:space="preserve"> private </w:t>
      </w:r>
      <w:proofErr w:type="spellStart"/>
      <w:r w:rsidR="00A6349F" w:rsidRPr="003E37A5">
        <w:rPr>
          <w:rFonts w:ascii="Calibri" w:hAnsi="Calibri" w:cs="Calibri"/>
          <w:sz w:val="22"/>
          <w:szCs w:val="22"/>
          <w:lang w:val="sv-SE"/>
        </w:rPr>
        <w:t>become</w:t>
      </w:r>
      <w:proofErr w:type="spellEnd"/>
      <w:r w:rsidR="00A6349F" w:rsidRPr="003E37A5">
        <w:rPr>
          <w:rFonts w:ascii="Calibri" w:hAnsi="Calibri" w:cs="Calibri"/>
          <w:sz w:val="22"/>
          <w:szCs w:val="22"/>
          <w:lang w:val="sv-SE"/>
        </w:rPr>
        <w:t xml:space="preserve"> </w:t>
      </w:r>
      <w:proofErr w:type="spellStart"/>
      <w:r w:rsidR="00A6349F" w:rsidRPr="003E37A5">
        <w:rPr>
          <w:rFonts w:ascii="Calibri" w:hAnsi="Calibri" w:cs="Calibri"/>
          <w:sz w:val="22"/>
          <w:szCs w:val="22"/>
          <w:lang w:val="sv-SE"/>
        </w:rPr>
        <w:t>commercial</w:t>
      </w:r>
      <w:proofErr w:type="spellEnd"/>
      <w:r w:rsidR="00BB4F1B" w:rsidRPr="003E37A5">
        <w:rPr>
          <w:rFonts w:ascii="Calibri" w:hAnsi="Calibri" w:cs="Calibri"/>
          <w:sz w:val="22"/>
          <w:szCs w:val="22"/>
          <w:lang w:val="sv-SE"/>
        </w:rPr>
        <w:t xml:space="preserve">? </w:t>
      </w:r>
      <w:r w:rsidR="00CE7AD7" w:rsidRPr="003E37A5">
        <w:rPr>
          <w:rFonts w:ascii="Calibri" w:hAnsi="Calibri" w:cs="Calibri"/>
          <w:sz w:val="22"/>
          <w:szCs w:val="22"/>
          <w:lang w:val="sv-SE"/>
        </w:rPr>
        <w:t xml:space="preserve"> </w:t>
      </w:r>
    </w:p>
    <w:p w14:paraId="12597656" w14:textId="3F257C95" w:rsidR="008370EB" w:rsidRPr="003E37A5" w:rsidRDefault="008370EB" w:rsidP="00F1205D">
      <w:pPr>
        <w:pStyle w:val="Liststycke"/>
        <w:numPr>
          <w:ilvl w:val="1"/>
          <w:numId w:val="18"/>
        </w:numPr>
        <w:spacing w:after="0"/>
        <w:rPr>
          <w:rFonts w:ascii="Calibri" w:hAnsi="Calibri" w:cs="Calibri"/>
          <w:sz w:val="22"/>
          <w:szCs w:val="22"/>
          <w:lang w:val="sv-SE"/>
        </w:rPr>
      </w:pPr>
      <w:r w:rsidRPr="003E37A5">
        <w:rPr>
          <w:rFonts w:ascii="Calibri" w:hAnsi="Calibri" w:cs="Calibri"/>
          <w:b/>
          <w:bCs/>
          <w:sz w:val="22"/>
          <w:szCs w:val="22"/>
          <w:lang w:val="sv-SE"/>
        </w:rPr>
        <w:t xml:space="preserve">18.2: </w:t>
      </w:r>
      <w:proofErr w:type="spellStart"/>
      <w:r w:rsidRPr="003E37A5">
        <w:rPr>
          <w:rFonts w:ascii="Calibri" w:hAnsi="Calibri" w:cs="Calibri"/>
          <w:b/>
          <w:bCs/>
          <w:sz w:val="22"/>
          <w:szCs w:val="22"/>
          <w:lang w:val="sv-SE"/>
        </w:rPr>
        <w:t>Kidfluencers</w:t>
      </w:r>
      <w:proofErr w:type="spellEnd"/>
      <w:r w:rsidRPr="003E37A5">
        <w:rPr>
          <w:rFonts w:ascii="Calibri" w:hAnsi="Calibri" w:cs="Calibri"/>
          <w:b/>
          <w:bCs/>
          <w:sz w:val="22"/>
          <w:szCs w:val="22"/>
          <w:lang w:val="sv-SE"/>
        </w:rPr>
        <w:t xml:space="preserve"> </w:t>
      </w:r>
    </w:p>
    <w:p w14:paraId="1E19A03D" w14:textId="56F55E9B" w:rsidR="00D40BAB" w:rsidRPr="003E37A5" w:rsidRDefault="008A09D0"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t>Too detail-</w:t>
      </w:r>
      <w:proofErr w:type="gramStart"/>
      <w:r w:rsidRPr="003E37A5">
        <w:rPr>
          <w:rFonts w:ascii="Calibri" w:hAnsi="Calibri" w:cs="Calibri"/>
          <w:sz w:val="22"/>
          <w:szCs w:val="22"/>
        </w:rPr>
        <w:t>oriented, and</w:t>
      </w:r>
      <w:proofErr w:type="gramEnd"/>
      <w:r w:rsidRPr="003E37A5">
        <w:rPr>
          <w:rFonts w:ascii="Calibri" w:hAnsi="Calibri" w:cs="Calibri"/>
          <w:sz w:val="22"/>
          <w:szCs w:val="22"/>
        </w:rPr>
        <w:t xml:space="preserve"> diverges from other provisions by setting out </w:t>
      </w:r>
      <w:r w:rsidR="000E5ABE" w:rsidRPr="003E37A5">
        <w:rPr>
          <w:rFonts w:ascii="Calibri" w:hAnsi="Calibri" w:cs="Calibri"/>
          <w:sz w:val="22"/>
          <w:szCs w:val="22"/>
        </w:rPr>
        <w:t>from a</w:t>
      </w:r>
      <w:r w:rsidRPr="003E37A5">
        <w:rPr>
          <w:rFonts w:ascii="Calibri" w:hAnsi="Calibri" w:cs="Calibri"/>
          <w:sz w:val="22"/>
          <w:szCs w:val="22"/>
        </w:rPr>
        <w:t xml:space="preserve"> </w:t>
      </w:r>
      <w:proofErr w:type="spellStart"/>
      <w:r w:rsidRPr="003E37A5">
        <w:rPr>
          <w:rFonts w:ascii="Calibri" w:hAnsi="Calibri" w:cs="Calibri"/>
          <w:sz w:val="22"/>
          <w:szCs w:val="22"/>
        </w:rPr>
        <w:t>kidfluencer</w:t>
      </w:r>
      <w:proofErr w:type="spellEnd"/>
      <w:r w:rsidR="000E5ABE" w:rsidRPr="003E37A5">
        <w:rPr>
          <w:rFonts w:ascii="Calibri" w:hAnsi="Calibri" w:cs="Calibri"/>
          <w:sz w:val="22"/>
          <w:szCs w:val="22"/>
        </w:rPr>
        <w:t xml:space="preserve"> protection angle</w:t>
      </w:r>
      <w:r w:rsidRPr="003E37A5">
        <w:rPr>
          <w:rFonts w:ascii="Calibri" w:hAnsi="Calibri" w:cs="Calibri"/>
          <w:sz w:val="22"/>
          <w:szCs w:val="22"/>
        </w:rPr>
        <w:t>, not consumer</w:t>
      </w:r>
      <w:r w:rsidR="000E5ABE" w:rsidRPr="003E37A5">
        <w:rPr>
          <w:rFonts w:ascii="Calibri" w:hAnsi="Calibri" w:cs="Calibri"/>
          <w:sz w:val="22"/>
          <w:szCs w:val="22"/>
        </w:rPr>
        <w:t xml:space="preserve"> protection</w:t>
      </w:r>
      <w:r w:rsidRPr="003E37A5">
        <w:rPr>
          <w:rFonts w:ascii="Calibri" w:hAnsi="Calibri" w:cs="Calibri"/>
          <w:sz w:val="22"/>
          <w:szCs w:val="22"/>
        </w:rPr>
        <w:t xml:space="preserve">. We believe this text needs a general </w:t>
      </w:r>
      <w:proofErr w:type="gramStart"/>
      <w:r w:rsidRPr="003E37A5">
        <w:rPr>
          <w:rFonts w:ascii="Calibri" w:hAnsi="Calibri" w:cs="Calibri"/>
          <w:sz w:val="22"/>
          <w:szCs w:val="22"/>
        </w:rPr>
        <w:t>review,</w:t>
      </w:r>
      <w:r w:rsidR="000F465A" w:rsidRPr="003E37A5">
        <w:rPr>
          <w:rFonts w:ascii="Calibri" w:hAnsi="Calibri" w:cs="Calibri"/>
          <w:sz w:val="22"/>
          <w:szCs w:val="22"/>
        </w:rPr>
        <w:t xml:space="preserve"> but</w:t>
      </w:r>
      <w:proofErr w:type="gramEnd"/>
      <w:r w:rsidRPr="003E37A5">
        <w:rPr>
          <w:rFonts w:ascii="Calibri" w:hAnsi="Calibri" w:cs="Calibri"/>
          <w:sz w:val="22"/>
          <w:szCs w:val="22"/>
        </w:rPr>
        <w:t xml:space="preserve"> would also want to specifically </w:t>
      </w:r>
      <w:r w:rsidR="000F465A" w:rsidRPr="003E37A5">
        <w:rPr>
          <w:rFonts w:ascii="Calibri" w:hAnsi="Calibri" w:cs="Calibri"/>
          <w:sz w:val="22"/>
          <w:szCs w:val="22"/>
        </w:rPr>
        <w:t xml:space="preserve">point out that the text on ”protecting privacy” of the </w:t>
      </w:r>
      <w:proofErr w:type="spellStart"/>
      <w:r w:rsidR="000F465A" w:rsidRPr="003E37A5">
        <w:rPr>
          <w:rFonts w:ascii="Calibri" w:hAnsi="Calibri" w:cs="Calibri"/>
          <w:sz w:val="22"/>
          <w:szCs w:val="22"/>
        </w:rPr>
        <w:t>kidfluencer</w:t>
      </w:r>
      <w:proofErr w:type="spellEnd"/>
      <w:r w:rsidR="000F465A" w:rsidRPr="003E37A5">
        <w:rPr>
          <w:rFonts w:ascii="Calibri" w:hAnsi="Calibri" w:cs="Calibri"/>
          <w:sz w:val="22"/>
          <w:szCs w:val="22"/>
        </w:rPr>
        <w:t xml:space="preserve"> </w:t>
      </w:r>
      <w:r w:rsidR="00C774F8" w:rsidRPr="003E37A5">
        <w:rPr>
          <w:rFonts w:ascii="Calibri" w:hAnsi="Calibri" w:cs="Calibri"/>
          <w:sz w:val="22"/>
          <w:szCs w:val="22"/>
        </w:rPr>
        <w:t xml:space="preserve">becomes self-contradictory, as the </w:t>
      </w:r>
      <w:r w:rsidR="00B64B55" w:rsidRPr="003E37A5">
        <w:rPr>
          <w:rFonts w:ascii="Calibri" w:hAnsi="Calibri" w:cs="Calibri"/>
          <w:sz w:val="22"/>
          <w:szCs w:val="22"/>
        </w:rPr>
        <w:t xml:space="preserve">core </w:t>
      </w:r>
      <w:r w:rsidR="00C774F8" w:rsidRPr="003E37A5">
        <w:rPr>
          <w:rFonts w:ascii="Calibri" w:hAnsi="Calibri" w:cs="Calibri"/>
          <w:sz w:val="22"/>
          <w:szCs w:val="22"/>
        </w:rPr>
        <w:t xml:space="preserve">purpose of the influencer channel is to reach a large audience. </w:t>
      </w:r>
    </w:p>
    <w:p w14:paraId="07DA9168" w14:textId="67EAC52A"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A42D59"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19: </w:t>
      </w:r>
    </w:p>
    <w:p w14:paraId="6708F98D" w14:textId="3751D9AB"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w:t>
      </w:r>
      <w:r w:rsidR="00A42D59" w:rsidRPr="003E37A5">
        <w:rPr>
          <w:rFonts w:ascii="Calibri" w:hAnsi="Calibri" w:cs="Calibri"/>
          <w:b/>
          <w:bCs/>
          <w:sz w:val="22"/>
          <w:szCs w:val="22"/>
          <w:lang w:val="sv-SE"/>
        </w:rPr>
        <w:t>ticle</w:t>
      </w:r>
      <w:proofErr w:type="spellEnd"/>
      <w:r w:rsidRPr="003E37A5">
        <w:rPr>
          <w:rFonts w:ascii="Calibri" w:hAnsi="Calibri" w:cs="Calibri"/>
          <w:b/>
          <w:bCs/>
          <w:sz w:val="22"/>
          <w:szCs w:val="22"/>
          <w:lang w:val="sv-SE"/>
        </w:rPr>
        <w:t xml:space="preserve"> 20</w:t>
      </w:r>
      <w:r w:rsidR="00826CC7" w:rsidRPr="003E37A5">
        <w:rPr>
          <w:rFonts w:ascii="Calibri" w:hAnsi="Calibri" w:cs="Calibri"/>
          <w:b/>
          <w:bCs/>
          <w:sz w:val="22"/>
          <w:szCs w:val="22"/>
          <w:lang w:val="sv-SE"/>
        </w:rPr>
        <w:t xml:space="preserve">: </w:t>
      </w:r>
      <w:r w:rsidRPr="003E37A5">
        <w:rPr>
          <w:rFonts w:ascii="Calibri" w:hAnsi="Calibri" w:cs="Calibri"/>
          <w:b/>
          <w:bCs/>
          <w:sz w:val="22"/>
          <w:szCs w:val="22"/>
          <w:lang w:val="sv-SE"/>
        </w:rPr>
        <w:t xml:space="preserve"> </w:t>
      </w:r>
    </w:p>
    <w:p w14:paraId="6C3CD1C5" w14:textId="795233F8" w:rsidR="00EA0036"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A42D59"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21: </w:t>
      </w:r>
    </w:p>
    <w:p w14:paraId="5E5A8DF5" w14:textId="3F8779B4" w:rsidR="008370EB" w:rsidRPr="003E37A5" w:rsidRDefault="008370EB" w:rsidP="00F1205D">
      <w:pPr>
        <w:pStyle w:val="Liststycke"/>
        <w:numPr>
          <w:ilvl w:val="2"/>
          <w:numId w:val="18"/>
        </w:numPr>
        <w:spacing w:after="0"/>
        <w:rPr>
          <w:rFonts w:ascii="Calibri" w:hAnsi="Calibri" w:cs="Calibri"/>
          <w:b/>
          <w:bCs/>
          <w:sz w:val="22"/>
          <w:szCs w:val="22"/>
        </w:rPr>
      </w:pPr>
      <w:r w:rsidRPr="003E37A5">
        <w:rPr>
          <w:rFonts w:ascii="Calibri" w:hAnsi="Calibri" w:cs="Calibri"/>
          <w:sz w:val="22"/>
          <w:szCs w:val="22"/>
        </w:rPr>
        <w:lastRenderedPageBreak/>
        <w:t>21.1:</w:t>
      </w:r>
      <w:r w:rsidR="00816C78" w:rsidRPr="003E37A5">
        <w:rPr>
          <w:rFonts w:ascii="Calibri" w:hAnsi="Calibri" w:cs="Calibri"/>
          <w:sz w:val="22"/>
          <w:szCs w:val="22"/>
        </w:rPr>
        <w:t xml:space="preserve"> In relation to the last bullet point under General principles, </w:t>
      </w:r>
      <w:r w:rsidR="00816C78" w:rsidRPr="003E37A5">
        <w:rPr>
          <w:rFonts w:ascii="Calibri" w:hAnsi="Calibri" w:cs="Calibri"/>
          <w:i/>
          <w:iCs/>
          <w:sz w:val="22"/>
          <w:szCs w:val="22"/>
        </w:rPr>
        <w:t>(”Children or teens should not be encouraged to advertise or promote a product themselves via their own social media channels, in exchange for a reward.”),</w:t>
      </w:r>
      <w:r w:rsidR="00816C78" w:rsidRPr="003E37A5">
        <w:rPr>
          <w:rFonts w:ascii="Calibri" w:hAnsi="Calibri" w:cs="Calibri"/>
          <w:sz w:val="22"/>
          <w:szCs w:val="22"/>
        </w:rPr>
        <w:t xml:space="preserve"> we</w:t>
      </w:r>
      <w:r w:rsidR="00816C78" w:rsidRPr="003E37A5">
        <w:rPr>
          <w:rStyle w:val="normaltextrun"/>
          <w:rFonts w:ascii="Calibri" w:hAnsi="Calibri" w:cs="Calibri"/>
          <w:sz w:val="22"/>
          <w:szCs w:val="22"/>
          <w:shd w:val="clear" w:color="auto" w:fill="FFFFFF"/>
          <w:lang w:val="en-GB"/>
        </w:rPr>
        <w:t xml:space="preserve"> wonder h</w:t>
      </w:r>
      <w:r w:rsidR="00E33471" w:rsidRPr="003E37A5">
        <w:rPr>
          <w:rStyle w:val="normaltextrun"/>
          <w:rFonts w:ascii="Calibri" w:hAnsi="Calibri" w:cs="Calibri"/>
          <w:sz w:val="22"/>
          <w:szCs w:val="22"/>
          <w:shd w:val="clear" w:color="auto" w:fill="FFFFFF"/>
          <w:lang w:val="en-GB"/>
        </w:rPr>
        <w:t xml:space="preserve">ow this plays out in relation to </w:t>
      </w:r>
      <w:proofErr w:type="spellStart"/>
      <w:r w:rsidR="00E33471" w:rsidRPr="003E37A5">
        <w:rPr>
          <w:rStyle w:val="normaltextrun"/>
          <w:rFonts w:ascii="Calibri" w:hAnsi="Calibri" w:cs="Calibri"/>
          <w:sz w:val="22"/>
          <w:szCs w:val="22"/>
          <w:shd w:val="clear" w:color="auto" w:fill="FFFFFF"/>
          <w:lang w:val="en-GB"/>
        </w:rPr>
        <w:t>kidfluencers</w:t>
      </w:r>
      <w:proofErr w:type="spellEnd"/>
      <w:r w:rsidR="00E33471" w:rsidRPr="003E37A5">
        <w:rPr>
          <w:rStyle w:val="normaltextrun"/>
          <w:rFonts w:ascii="Calibri" w:hAnsi="Calibri" w:cs="Calibri"/>
          <w:sz w:val="22"/>
          <w:szCs w:val="22"/>
          <w:shd w:val="clear" w:color="auto" w:fill="FFFFFF"/>
          <w:lang w:val="en-GB"/>
        </w:rPr>
        <w:t>? The aim of the principle is good, but the relation children/teen</w:t>
      </w:r>
      <w:r w:rsidR="004D6E92" w:rsidRPr="003E37A5">
        <w:rPr>
          <w:rStyle w:val="normaltextrun"/>
          <w:rFonts w:ascii="Calibri" w:hAnsi="Calibri" w:cs="Calibri"/>
          <w:sz w:val="22"/>
          <w:szCs w:val="22"/>
          <w:shd w:val="clear" w:color="auto" w:fill="FFFFFF"/>
          <w:lang w:val="en-GB"/>
        </w:rPr>
        <w:t>s</w:t>
      </w:r>
      <w:r w:rsidR="00E33471" w:rsidRPr="003E37A5">
        <w:rPr>
          <w:rStyle w:val="normaltextrun"/>
          <w:rFonts w:ascii="Calibri" w:hAnsi="Calibri" w:cs="Calibri"/>
          <w:sz w:val="22"/>
          <w:szCs w:val="22"/>
          <w:shd w:val="clear" w:color="auto" w:fill="FFFFFF"/>
          <w:lang w:val="en-GB"/>
        </w:rPr>
        <w:t>–</w:t>
      </w:r>
      <w:proofErr w:type="spellStart"/>
      <w:r w:rsidR="00E33471" w:rsidRPr="003E37A5">
        <w:rPr>
          <w:rStyle w:val="normaltextrun"/>
          <w:rFonts w:ascii="Calibri" w:hAnsi="Calibri" w:cs="Calibri"/>
          <w:sz w:val="22"/>
          <w:szCs w:val="22"/>
          <w:shd w:val="clear" w:color="auto" w:fill="FFFFFF"/>
          <w:lang w:val="en-GB"/>
        </w:rPr>
        <w:t>kidfluencers</w:t>
      </w:r>
      <w:proofErr w:type="spellEnd"/>
      <w:r w:rsidR="00E33471" w:rsidRPr="003E37A5">
        <w:rPr>
          <w:rStyle w:val="normaltextrun"/>
          <w:rFonts w:ascii="Calibri" w:hAnsi="Calibri" w:cs="Calibri"/>
          <w:sz w:val="22"/>
          <w:szCs w:val="22"/>
          <w:shd w:val="clear" w:color="auto" w:fill="FFFFFF"/>
          <w:lang w:val="en-GB"/>
        </w:rPr>
        <w:t xml:space="preserve"> needs to be balanced, as well as the fact that children/teens are, in fact, allowed to do business </w:t>
      </w:r>
      <w:proofErr w:type="gramStart"/>
      <w:r w:rsidR="00E33471" w:rsidRPr="003E37A5">
        <w:rPr>
          <w:rStyle w:val="normaltextrun"/>
          <w:rFonts w:ascii="Calibri" w:hAnsi="Calibri" w:cs="Calibri"/>
          <w:sz w:val="22"/>
          <w:szCs w:val="22"/>
          <w:shd w:val="clear" w:color="auto" w:fill="FFFFFF"/>
          <w:lang w:val="en-GB"/>
        </w:rPr>
        <w:t>as long as</w:t>
      </w:r>
      <w:proofErr w:type="gramEnd"/>
      <w:r w:rsidR="00E33471" w:rsidRPr="003E37A5">
        <w:rPr>
          <w:rStyle w:val="normaltextrun"/>
          <w:rFonts w:ascii="Calibri" w:hAnsi="Calibri" w:cs="Calibri"/>
          <w:sz w:val="22"/>
          <w:szCs w:val="22"/>
          <w:shd w:val="clear" w:color="auto" w:fill="FFFFFF"/>
          <w:lang w:val="en-GB"/>
        </w:rPr>
        <w:t xml:space="preserve"> they have parental/guardian permission</w:t>
      </w:r>
      <w:r w:rsidR="00DB4270" w:rsidRPr="003E37A5">
        <w:rPr>
          <w:rStyle w:val="normaltextrun"/>
          <w:rFonts w:ascii="Calibri" w:hAnsi="Calibri" w:cs="Calibri"/>
          <w:sz w:val="22"/>
          <w:szCs w:val="22"/>
          <w:shd w:val="clear" w:color="auto" w:fill="FFFFFF"/>
          <w:lang w:val="en-GB"/>
        </w:rPr>
        <w:t xml:space="preserve">. </w:t>
      </w:r>
      <w:r w:rsidR="00816C78" w:rsidRPr="003E37A5">
        <w:rPr>
          <w:rFonts w:ascii="Calibri" w:hAnsi="Calibri" w:cs="Calibri"/>
          <w:sz w:val="22"/>
          <w:szCs w:val="22"/>
        </w:rPr>
        <w:br/>
      </w:r>
      <w:r w:rsidRPr="003E37A5">
        <w:rPr>
          <w:rFonts w:ascii="Calibri" w:hAnsi="Calibri" w:cs="Calibri"/>
          <w:sz w:val="22"/>
          <w:szCs w:val="22"/>
        </w:rPr>
        <w:br/>
        <w:t xml:space="preserve">21.4: </w:t>
      </w:r>
      <w:r w:rsidR="00357D68" w:rsidRPr="003E37A5">
        <w:rPr>
          <w:rFonts w:ascii="Calibri" w:hAnsi="Calibri" w:cs="Calibri"/>
          <w:sz w:val="22"/>
          <w:szCs w:val="22"/>
        </w:rPr>
        <w:t>Suggestion to add ”or teens” in the third paragraph</w:t>
      </w:r>
      <w:r w:rsidRPr="003E37A5">
        <w:rPr>
          <w:rFonts w:ascii="Calibri" w:hAnsi="Calibri" w:cs="Calibri"/>
          <w:sz w:val="22"/>
          <w:szCs w:val="22"/>
        </w:rPr>
        <w:t xml:space="preserve">. </w:t>
      </w:r>
      <w:r w:rsidRPr="003E37A5">
        <w:rPr>
          <w:rFonts w:ascii="Calibri" w:hAnsi="Calibri" w:cs="Calibri"/>
          <w:sz w:val="22"/>
          <w:szCs w:val="22"/>
        </w:rPr>
        <w:br/>
      </w:r>
      <w:r w:rsidRPr="003E37A5">
        <w:rPr>
          <w:rFonts w:ascii="Calibri" w:hAnsi="Calibri" w:cs="Calibri"/>
          <w:sz w:val="22"/>
          <w:szCs w:val="22"/>
        </w:rPr>
        <w:br/>
        <w:t xml:space="preserve">21.5: </w:t>
      </w:r>
      <w:r w:rsidR="005D5072" w:rsidRPr="003E37A5">
        <w:rPr>
          <w:rFonts w:ascii="Calibri" w:hAnsi="Calibri" w:cs="Calibri"/>
          <w:sz w:val="22"/>
          <w:szCs w:val="22"/>
        </w:rPr>
        <w:t xml:space="preserve">Suggestion to clarify that </w:t>
      </w:r>
      <w:r w:rsidR="007A31FF" w:rsidRPr="003E37A5">
        <w:rPr>
          <w:rFonts w:ascii="Calibri" w:hAnsi="Calibri" w:cs="Calibri"/>
          <w:sz w:val="22"/>
          <w:szCs w:val="22"/>
        </w:rPr>
        <w:t>this regards</w:t>
      </w:r>
      <w:r w:rsidR="00B137DE" w:rsidRPr="003E37A5">
        <w:rPr>
          <w:rFonts w:ascii="Calibri" w:hAnsi="Calibri" w:cs="Calibri"/>
          <w:sz w:val="22"/>
          <w:szCs w:val="22"/>
        </w:rPr>
        <w:t xml:space="preserve"> ICC’s </w:t>
      </w:r>
      <w:r w:rsidR="003D60B8" w:rsidRPr="003E37A5">
        <w:rPr>
          <w:rFonts w:ascii="Calibri" w:hAnsi="Calibri" w:cs="Calibri"/>
          <w:sz w:val="22"/>
          <w:szCs w:val="22"/>
        </w:rPr>
        <w:t xml:space="preserve">regulations. Also adding </w:t>
      </w:r>
      <w:r w:rsidR="007A31FF" w:rsidRPr="003E37A5">
        <w:rPr>
          <w:rFonts w:ascii="Calibri" w:hAnsi="Calibri" w:cs="Calibri"/>
          <w:sz w:val="22"/>
          <w:szCs w:val="22"/>
        </w:rPr>
        <w:t>an in</w:t>
      </w:r>
      <w:r w:rsidR="000879EF" w:rsidRPr="003E37A5">
        <w:rPr>
          <w:rFonts w:ascii="Calibri" w:hAnsi="Calibri" w:cs="Calibri"/>
          <w:sz w:val="22"/>
          <w:szCs w:val="22"/>
        </w:rPr>
        <w:t>ter alia</w:t>
      </w:r>
      <w:r w:rsidR="003D60B8" w:rsidRPr="003E37A5">
        <w:rPr>
          <w:rFonts w:ascii="Calibri" w:hAnsi="Calibri" w:cs="Calibri"/>
          <w:sz w:val="22"/>
          <w:szCs w:val="22"/>
        </w:rPr>
        <w:t>, creating leeway</w:t>
      </w:r>
      <w:r w:rsidR="00FF273B" w:rsidRPr="003E37A5">
        <w:rPr>
          <w:rFonts w:ascii="Calibri" w:hAnsi="Calibri" w:cs="Calibri"/>
          <w:sz w:val="22"/>
          <w:szCs w:val="22"/>
        </w:rPr>
        <w:t xml:space="preserve"> should new frameworks in emerging areas be published before the next </w:t>
      </w:r>
      <w:r w:rsidR="00EC07C3" w:rsidRPr="003E37A5">
        <w:rPr>
          <w:rFonts w:ascii="Calibri" w:hAnsi="Calibri" w:cs="Calibri"/>
          <w:sz w:val="22"/>
          <w:szCs w:val="22"/>
        </w:rPr>
        <w:t xml:space="preserve">Code </w:t>
      </w:r>
      <w:r w:rsidR="00FF273B" w:rsidRPr="003E37A5">
        <w:rPr>
          <w:rFonts w:ascii="Calibri" w:hAnsi="Calibri" w:cs="Calibri"/>
          <w:sz w:val="22"/>
          <w:szCs w:val="22"/>
        </w:rPr>
        <w:t>revision</w:t>
      </w:r>
      <w:r w:rsidR="00A42D59" w:rsidRPr="003E37A5">
        <w:rPr>
          <w:rFonts w:ascii="Calibri" w:hAnsi="Calibri" w:cs="Calibri"/>
          <w:sz w:val="22"/>
          <w:szCs w:val="22"/>
        </w:rPr>
        <w:t xml:space="preserve">. </w:t>
      </w:r>
    </w:p>
    <w:p w14:paraId="4F30CE15" w14:textId="77777777" w:rsidR="00A42D59"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b/>
          <w:bCs/>
          <w:sz w:val="22"/>
          <w:szCs w:val="22"/>
          <w:lang w:val="sv-SE"/>
        </w:rPr>
        <w:t>Arti</w:t>
      </w:r>
      <w:r w:rsidR="00A42D59" w:rsidRPr="003E37A5">
        <w:rPr>
          <w:rFonts w:ascii="Calibri" w:hAnsi="Calibri" w:cs="Calibri"/>
          <w:b/>
          <w:bCs/>
          <w:sz w:val="22"/>
          <w:szCs w:val="22"/>
          <w:lang w:val="sv-SE"/>
        </w:rPr>
        <w:t>cle</w:t>
      </w:r>
      <w:proofErr w:type="spellEnd"/>
      <w:r w:rsidRPr="003E37A5">
        <w:rPr>
          <w:rFonts w:ascii="Calibri" w:hAnsi="Calibri" w:cs="Calibri"/>
          <w:b/>
          <w:bCs/>
          <w:sz w:val="22"/>
          <w:szCs w:val="22"/>
          <w:lang w:val="sv-SE"/>
        </w:rPr>
        <w:t xml:space="preserve"> 22: </w:t>
      </w:r>
    </w:p>
    <w:p w14:paraId="3A88C7BA" w14:textId="77777777" w:rsidR="00A42D59" w:rsidRPr="003E37A5" w:rsidRDefault="008370EB" w:rsidP="003E37A5">
      <w:pPr>
        <w:pStyle w:val="Liststycke"/>
        <w:numPr>
          <w:ilvl w:val="2"/>
          <w:numId w:val="18"/>
        </w:numPr>
        <w:spacing w:after="0"/>
        <w:rPr>
          <w:rFonts w:ascii="Calibri" w:hAnsi="Calibri" w:cs="Calibri"/>
          <w:b/>
          <w:bCs/>
          <w:sz w:val="22"/>
          <w:szCs w:val="22"/>
          <w:lang w:val="sv-SE"/>
        </w:rPr>
      </w:pPr>
      <w:r w:rsidRPr="003E37A5">
        <w:rPr>
          <w:rFonts w:ascii="Calibri" w:hAnsi="Calibri" w:cs="Calibri"/>
          <w:i/>
          <w:iCs/>
          <w:sz w:val="22"/>
          <w:szCs w:val="22"/>
          <w:lang w:val="sv-SE"/>
        </w:rPr>
        <w:t xml:space="preserve">22.1 </w:t>
      </w:r>
      <w:proofErr w:type="spellStart"/>
      <w:r w:rsidRPr="003E37A5">
        <w:rPr>
          <w:rFonts w:ascii="Calibri" w:hAnsi="Calibri" w:cs="Calibri"/>
          <w:i/>
          <w:iCs/>
          <w:sz w:val="22"/>
          <w:szCs w:val="22"/>
          <w:lang w:val="sv-SE"/>
        </w:rPr>
        <w:t>Transparency</w:t>
      </w:r>
      <w:proofErr w:type="spellEnd"/>
      <w:r w:rsidRPr="003E37A5">
        <w:rPr>
          <w:rFonts w:ascii="Calibri" w:hAnsi="Calibri" w:cs="Calibri"/>
          <w:i/>
          <w:iCs/>
          <w:sz w:val="22"/>
          <w:szCs w:val="22"/>
          <w:lang w:val="sv-SE"/>
        </w:rPr>
        <w:t xml:space="preserve"> of data </w:t>
      </w:r>
      <w:proofErr w:type="spellStart"/>
      <w:r w:rsidRPr="003E37A5">
        <w:rPr>
          <w:rFonts w:ascii="Calibri" w:hAnsi="Calibri" w:cs="Calibri"/>
          <w:i/>
          <w:iCs/>
          <w:sz w:val="22"/>
          <w:szCs w:val="22"/>
          <w:lang w:val="sv-SE"/>
        </w:rPr>
        <w:t>collection</w:t>
      </w:r>
      <w:proofErr w:type="spellEnd"/>
      <w:r w:rsidRPr="003E37A5">
        <w:rPr>
          <w:rFonts w:ascii="Calibri" w:hAnsi="Calibri" w:cs="Calibri"/>
          <w:i/>
          <w:iCs/>
          <w:sz w:val="22"/>
          <w:szCs w:val="22"/>
          <w:lang w:val="sv-SE"/>
        </w:rPr>
        <w:t xml:space="preserve">: </w:t>
      </w:r>
    </w:p>
    <w:p w14:paraId="199851D6" w14:textId="77777777" w:rsidR="009C699E" w:rsidRDefault="00A42D59" w:rsidP="00AC630E">
      <w:pPr>
        <w:pStyle w:val="Liststycke"/>
        <w:spacing w:after="0"/>
        <w:ind w:left="2160"/>
        <w:rPr>
          <w:rFonts w:ascii="Calibri" w:hAnsi="Calibri" w:cs="Calibri"/>
          <w:sz w:val="22"/>
          <w:szCs w:val="22"/>
        </w:rPr>
      </w:pPr>
      <w:r w:rsidRPr="003E37A5">
        <w:rPr>
          <w:rFonts w:ascii="Calibri" w:hAnsi="Calibri" w:cs="Calibri"/>
          <w:sz w:val="22"/>
          <w:szCs w:val="22"/>
        </w:rPr>
        <w:t xml:space="preserve">Like with </w:t>
      </w:r>
      <w:proofErr w:type="spellStart"/>
      <w:r w:rsidRPr="003E37A5">
        <w:rPr>
          <w:rFonts w:ascii="Calibri" w:hAnsi="Calibri" w:cs="Calibri"/>
          <w:sz w:val="22"/>
          <w:szCs w:val="22"/>
        </w:rPr>
        <w:t>kidfluencers</w:t>
      </w:r>
      <w:proofErr w:type="spellEnd"/>
      <w:r w:rsidRPr="003E37A5">
        <w:rPr>
          <w:rFonts w:ascii="Calibri" w:hAnsi="Calibri" w:cs="Calibri"/>
          <w:sz w:val="22"/>
          <w:szCs w:val="22"/>
        </w:rPr>
        <w:t xml:space="preserve">, this provision </w:t>
      </w:r>
      <w:r w:rsidR="004414E3" w:rsidRPr="003E37A5">
        <w:rPr>
          <w:rFonts w:ascii="Calibri" w:hAnsi="Calibri" w:cs="Calibri"/>
          <w:sz w:val="22"/>
          <w:szCs w:val="22"/>
        </w:rPr>
        <w:t xml:space="preserve">goes into too much detail. </w:t>
      </w:r>
      <w:r w:rsidR="00E32B12" w:rsidRPr="003E37A5">
        <w:rPr>
          <w:rFonts w:ascii="Calibri" w:hAnsi="Calibri" w:cs="Calibri"/>
          <w:sz w:val="22"/>
          <w:szCs w:val="22"/>
        </w:rPr>
        <w:t xml:space="preserve">One key audience of the Code </w:t>
      </w:r>
      <w:r w:rsidR="0053708F" w:rsidRPr="003E37A5">
        <w:rPr>
          <w:rFonts w:ascii="Calibri" w:hAnsi="Calibri" w:cs="Calibri"/>
          <w:sz w:val="22"/>
          <w:szCs w:val="22"/>
        </w:rPr>
        <w:t>is</w:t>
      </w:r>
      <w:r w:rsidR="00E32B12" w:rsidRPr="003E37A5">
        <w:rPr>
          <w:rFonts w:ascii="Calibri" w:hAnsi="Calibri" w:cs="Calibri"/>
          <w:sz w:val="22"/>
          <w:szCs w:val="22"/>
        </w:rPr>
        <w:t xml:space="preserve"> communication/marketing professionals, and we need to ensure that the provisions are suitably adapted to enabling and simplifying their work. Including provisions of </w:t>
      </w:r>
      <w:proofErr w:type="gramStart"/>
      <w:r w:rsidR="00E32B12" w:rsidRPr="003E37A5">
        <w:rPr>
          <w:rFonts w:ascii="Calibri" w:hAnsi="Calibri" w:cs="Calibri"/>
          <w:sz w:val="22"/>
          <w:szCs w:val="22"/>
        </w:rPr>
        <w:t>e.g.</w:t>
      </w:r>
      <w:proofErr w:type="gramEnd"/>
      <w:r w:rsidR="00E32B12" w:rsidRPr="003E37A5">
        <w:rPr>
          <w:rFonts w:ascii="Calibri" w:hAnsi="Calibri" w:cs="Calibri"/>
          <w:sz w:val="22"/>
          <w:szCs w:val="22"/>
        </w:rPr>
        <w:t xml:space="preserve"> technical testing we feel is unnecessarily detailed. </w:t>
      </w:r>
      <w:r w:rsidR="00E32B12" w:rsidRPr="003E37A5">
        <w:rPr>
          <w:rFonts w:ascii="Calibri" w:hAnsi="Calibri" w:cs="Calibri"/>
          <w:i/>
          <w:iCs/>
          <w:sz w:val="22"/>
          <w:szCs w:val="22"/>
        </w:rPr>
        <w:br/>
      </w:r>
    </w:p>
    <w:p w14:paraId="1F2BB3EC" w14:textId="6B579266" w:rsidR="00AC630E" w:rsidRPr="003E37A5" w:rsidRDefault="004414E3" w:rsidP="00AC630E">
      <w:pPr>
        <w:pStyle w:val="Liststycke"/>
        <w:spacing w:after="0"/>
        <w:ind w:left="2160"/>
        <w:rPr>
          <w:rFonts w:ascii="Calibri" w:hAnsi="Calibri" w:cs="Calibri"/>
          <w:sz w:val="22"/>
          <w:szCs w:val="22"/>
        </w:rPr>
      </w:pPr>
      <w:r w:rsidRPr="003E37A5">
        <w:rPr>
          <w:rFonts w:ascii="Calibri" w:hAnsi="Calibri" w:cs="Calibri"/>
          <w:sz w:val="22"/>
          <w:szCs w:val="22"/>
        </w:rPr>
        <w:t xml:space="preserve">It is also very much </w:t>
      </w:r>
      <w:proofErr w:type="gramStart"/>
      <w:r w:rsidRPr="003E37A5">
        <w:rPr>
          <w:rFonts w:ascii="Calibri" w:hAnsi="Calibri" w:cs="Calibri"/>
          <w:sz w:val="22"/>
          <w:szCs w:val="22"/>
        </w:rPr>
        <w:t>Eurocentric,</w:t>
      </w:r>
      <w:r w:rsidR="00261A14" w:rsidRPr="003E37A5">
        <w:rPr>
          <w:rFonts w:ascii="Calibri" w:hAnsi="Calibri" w:cs="Calibri"/>
          <w:sz w:val="22"/>
          <w:szCs w:val="22"/>
        </w:rPr>
        <w:t xml:space="preserve"> </w:t>
      </w:r>
      <w:r w:rsidR="0053708F" w:rsidRPr="003E37A5">
        <w:rPr>
          <w:rFonts w:ascii="Calibri" w:hAnsi="Calibri" w:cs="Calibri"/>
          <w:sz w:val="22"/>
          <w:szCs w:val="22"/>
        </w:rPr>
        <w:t>but</w:t>
      </w:r>
      <w:proofErr w:type="gramEnd"/>
      <w:r w:rsidR="00261A14" w:rsidRPr="003E37A5">
        <w:rPr>
          <w:rFonts w:ascii="Calibri" w:hAnsi="Calibri" w:cs="Calibri"/>
          <w:sz w:val="22"/>
          <w:szCs w:val="22"/>
        </w:rPr>
        <w:t xml:space="preserve"> goes</w:t>
      </w:r>
      <w:r w:rsidR="0053708F" w:rsidRPr="003E37A5">
        <w:rPr>
          <w:rFonts w:ascii="Calibri" w:hAnsi="Calibri" w:cs="Calibri"/>
          <w:sz w:val="22"/>
          <w:szCs w:val="22"/>
        </w:rPr>
        <w:t xml:space="preserve"> even</w:t>
      </w:r>
      <w:r w:rsidR="00261A14" w:rsidRPr="003E37A5">
        <w:rPr>
          <w:rFonts w:ascii="Calibri" w:hAnsi="Calibri" w:cs="Calibri"/>
          <w:sz w:val="22"/>
          <w:szCs w:val="22"/>
        </w:rPr>
        <w:t xml:space="preserve"> further than GDPR in relation to communication obligations.</w:t>
      </w:r>
      <w:r w:rsidR="00AC630E" w:rsidRPr="003E37A5">
        <w:rPr>
          <w:rFonts w:ascii="Calibri" w:hAnsi="Calibri" w:cs="Calibri"/>
          <w:sz w:val="22"/>
          <w:szCs w:val="22"/>
        </w:rPr>
        <w:t xml:space="preserve"> A balance must be struck between integrity and the right to communicate</w:t>
      </w:r>
      <w:r w:rsidR="003F702E" w:rsidRPr="003E37A5">
        <w:rPr>
          <w:rFonts w:ascii="Calibri" w:hAnsi="Calibri" w:cs="Calibri"/>
          <w:sz w:val="22"/>
          <w:szCs w:val="22"/>
        </w:rPr>
        <w:t xml:space="preserve">, the core of which is that if a consumer </w:t>
      </w:r>
      <w:r w:rsidR="00082AB9" w:rsidRPr="003E37A5">
        <w:rPr>
          <w:rFonts w:ascii="Calibri" w:hAnsi="Calibri" w:cs="Calibri"/>
          <w:sz w:val="22"/>
          <w:szCs w:val="22"/>
        </w:rPr>
        <w:t>declines to receive marketing communications, that should be respected</w:t>
      </w:r>
      <w:r w:rsidR="00AC630E" w:rsidRPr="003E37A5">
        <w:rPr>
          <w:rFonts w:ascii="Calibri" w:hAnsi="Calibri" w:cs="Calibri"/>
          <w:sz w:val="22"/>
          <w:szCs w:val="22"/>
        </w:rPr>
        <w:t xml:space="preserve">. </w:t>
      </w:r>
    </w:p>
    <w:p w14:paraId="5994B780" w14:textId="03883F1C" w:rsidR="00D30A68" w:rsidRPr="003E37A5" w:rsidRDefault="008370EB" w:rsidP="00AC630E">
      <w:pPr>
        <w:pStyle w:val="Liststycke"/>
        <w:spacing w:after="0"/>
        <w:ind w:left="2160"/>
        <w:rPr>
          <w:rFonts w:ascii="Calibri" w:hAnsi="Calibri" w:cs="Calibri"/>
          <w:sz w:val="22"/>
          <w:szCs w:val="22"/>
        </w:rPr>
      </w:pPr>
      <w:r w:rsidRPr="003E37A5">
        <w:rPr>
          <w:rFonts w:ascii="Calibri" w:hAnsi="Calibri" w:cs="Calibri"/>
          <w:sz w:val="22"/>
          <w:szCs w:val="22"/>
        </w:rPr>
        <w:br/>
        <w:t xml:space="preserve">22.4: </w:t>
      </w:r>
      <w:r w:rsidR="00212BAE" w:rsidRPr="003E37A5">
        <w:rPr>
          <w:rFonts w:ascii="Calibri" w:hAnsi="Calibri" w:cs="Calibri"/>
          <w:sz w:val="22"/>
          <w:szCs w:val="22"/>
        </w:rPr>
        <w:t xml:space="preserve">Too detailed for the General provisions. We suggest </w:t>
      </w:r>
      <w:r w:rsidR="00D30A68" w:rsidRPr="003E37A5">
        <w:rPr>
          <w:rFonts w:ascii="Calibri" w:hAnsi="Calibri" w:cs="Calibri"/>
          <w:sz w:val="22"/>
          <w:szCs w:val="22"/>
        </w:rPr>
        <w:t xml:space="preserve">changing the article to follow the lines of ”when relating from individuals known or reasonably believed </w:t>
      </w:r>
      <w:r w:rsidR="009C699E">
        <w:rPr>
          <w:rFonts w:ascii="Calibri" w:hAnsi="Calibri" w:cs="Calibri"/>
          <w:sz w:val="22"/>
          <w:szCs w:val="22"/>
        </w:rPr>
        <w:t>t</w:t>
      </w:r>
      <w:r w:rsidR="00D30A68" w:rsidRPr="003E37A5">
        <w:rPr>
          <w:rFonts w:ascii="Calibri" w:hAnsi="Calibri" w:cs="Calibri"/>
          <w:sz w:val="22"/>
          <w:szCs w:val="22"/>
        </w:rPr>
        <w:t xml:space="preserve">o be children, due consideration and action need to be taken”. </w:t>
      </w:r>
    </w:p>
    <w:p w14:paraId="7B4163CF" w14:textId="466D9D06"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sz w:val="22"/>
          <w:szCs w:val="22"/>
          <w:lang w:val="sv-SE"/>
        </w:rPr>
        <w:t>Arti</w:t>
      </w:r>
      <w:r w:rsidR="00B1434B" w:rsidRPr="003E37A5">
        <w:rPr>
          <w:rFonts w:ascii="Calibri" w:hAnsi="Calibri" w:cs="Calibri"/>
          <w:sz w:val="22"/>
          <w:szCs w:val="22"/>
          <w:lang w:val="sv-SE"/>
        </w:rPr>
        <w:t>cle</w:t>
      </w:r>
      <w:proofErr w:type="spellEnd"/>
      <w:r w:rsidRPr="003E37A5">
        <w:rPr>
          <w:rFonts w:ascii="Calibri" w:hAnsi="Calibri" w:cs="Calibri"/>
          <w:sz w:val="22"/>
          <w:szCs w:val="22"/>
          <w:lang w:val="sv-SE"/>
        </w:rPr>
        <w:t xml:space="preserve"> 23: </w:t>
      </w:r>
      <w:r w:rsidR="00A725DA" w:rsidRPr="003E37A5">
        <w:rPr>
          <w:rFonts w:ascii="Calibri" w:hAnsi="Calibri" w:cs="Calibri"/>
          <w:sz w:val="22"/>
          <w:szCs w:val="22"/>
          <w:lang w:val="sv-SE"/>
        </w:rPr>
        <w:t xml:space="preserve">– </w:t>
      </w:r>
    </w:p>
    <w:p w14:paraId="169EECD2" w14:textId="5494215A" w:rsidR="008370EB"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sz w:val="22"/>
          <w:szCs w:val="22"/>
          <w:lang w:val="sv-SE"/>
        </w:rPr>
        <w:t>Arti</w:t>
      </w:r>
      <w:r w:rsidR="00B1434B" w:rsidRPr="003E37A5">
        <w:rPr>
          <w:rFonts w:ascii="Calibri" w:hAnsi="Calibri" w:cs="Calibri"/>
          <w:sz w:val="22"/>
          <w:szCs w:val="22"/>
          <w:lang w:val="sv-SE"/>
        </w:rPr>
        <w:t>cle</w:t>
      </w:r>
      <w:proofErr w:type="spellEnd"/>
      <w:r w:rsidRPr="003E37A5">
        <w:rPr>
          <w:rFonts w:ascii="Calibri" w:hAnsi="Calibri" w:cs="Calibri"/>
          <w:sz w:val="22"/>
          <w:szCs w:val="22"/>
          <w:lang w:val="sv-SE"/>
        </w:rPr>
        <w:t xml:space="preserve"> 24: </w:t>
      </w:r>
      <w:r w:rsidR="00A725DA" w:rsidRPr="003E37A5">
        <w:rPr>
          <w:rFonts w:ascii="Calibri" w:hAnsi="Calibri" w:cs="Calibri"/>
          <w:sz w:val="22"/>
          <w:szCs w:val="22"/>
          <w:lang w:val="sv-SE"/>
        </w:rPr>
        <w:t xml:space="preserve">– </w:t>
      </w:r>
    </w:p>
    <w:p w14:paraId="6CA8E9D8" w14:textId="27E1AFE6" w:rsidR="00E700C1" w:rsidRPr="003E37A5" w:rsidRDefault="008370EB" w:rsidP="00F1205D">
      <w:pPr>
        <w:pStyle w:val="Liststycke"/>
        <w:numPr>
          <w:ilvl w:val="1"/>
          <w:numId w:val="18"/>
        </w:numPr>
        <w:spacing w:after="0"/>
        <w:rPr>
          <w:rFonts w:ascii="Calibri" w:hAnsi="Calibri" w:cs="Calibri"/>
          <w:b/>
          <w:bCs/>
          <w:sz w:val="22"/>
          <w:szCs w:val="22"/>
          <w:lang w:val="sv-SE"/>
        </w:rPr>
      </w:pPr>
      <w:proofErr w:type="spellStart"/>
      <w:r w:rsidRPr="003E37A5">
        <w:rPr>
          <w:rFonts w:ascii="Calibri" w:hAnsi="Calibri" w:cs="Calibri"/>
          <w:sz w:val="22"/>
          <w:szCs w:val="22"/>
          <w:lang w:val="sv-SE"/>
        </w:rPr>
        <w:t>Arti</w:t>
      </w:r>
      <w:r w:rsidR="00B1434B" w:rsidRPr="003E37A5">
        <w:rPr>
          <w:rFonts w:ascii="Calibri" w:hAnsi="Calibri" w:cs="Calibri"/>
          <w:sz w:val="22"/>
          <w:szCs w:val="22"/>
          <w:lang w:val="sv-SE"/>
        </w:rPr>
        <w:t>cle</w:t>
      </w:r>
      <w:proofErr w:type="spellEnd"/>
      <w:r w:rsidRPr="003E37A5">
        <w:rPr>
          <w:rFonts w:ascii="Calibri" w:hAnsi="Calibri" w:cs="Calibri"/>
          <w:sz w:val="22"/>
          <w:szCs w:val="22"/>
          <w:lang w:val="sv-SE"/>
        </w:rPr>
        <w:t xml:space="preserve"> 25: </w:t>
      </w:r>
      <w:proofErr w:type="spellStart"/>
      <w:r w:rsidR="00545C80" w:rsidRPr="003E37A5">
        <w:rPr>
          <w:rFonts w:ascii="Calibri" w:hAnsi="Calibri" w:cs="Calibri"/>
          <w:sz w:val="22"/>
          <w:szCs w:val="22"/>
          <w:lang w:val="sv-SE"/>
        </w:rPr>
        <w:t>Environmental</w:t>
      </w:r>
      <w:proofErr w:type="spellEnd"/>
      <w:r w:rsidR="00545C80" w:rsidRPr="003E37A5">
        <w:rPr>
          <w:rFonts w:ascii="Calibri" w:hAnsi="Calibri" w:cs="Calibri"/>
          <w:sz w:val="22"/>
          <w:szCs w:val="22"/>
          <w:lang w:val="sv-SE"/>
        </w:rPr>
        <w:t xml:space="preserve"> </w:t>
      </w:r>
      <w:proofErr w:type="spellStart"/>
      <w:r w:rsidR="00545C80" w:rsidRPr="003E37A5">
        <w:rPr>
          <w:rFonts w:ascii="Calibri" w:hAnsi="Calibri" w:cs="Calibri"/>
          <w:sz w:val="22"/>
          <w:szCs w:val="22"/>
          <w:lang w:val="sv-SE"/>
        </w:rPr>
        <w:t>behaviour</w:t>
      </w:r>
      <w:proofErr w:type="spellEnd"/>
    </w:p>
    <w:p w14:paraId="69EFE810" w14:textId="7AC033C4" w:rsidR="008370EB" w:rsidRPr="003E37A5" w:rsidRDefault="004C6709" w:rsidP="003E37A5">
      <w:pPr>
        <w:pStyle w:val="Liststycke"/>
        <w:numPr>
          <w:ilvl w:val="2"/>
          <w:numId w:val="18"/>
        </w:numPr>
        <w:spacing w:after="0"/>
        <w:rPr>
          <w:rFonts w:ascii="Calibri" w:hAnsi="Calibri" w:cs="Calibri"/>
          <w:b/>
          <w:bCs/>
          <w:sz w:val="22"/>
          <w:szCs w:val="22"/>
        </w:rPr>
      </w:pPr>
      <w:r w:rsidRPr="003E37A5">
        <w:rPr>
          <w:rFonts w:ascii="Calibri" w:hAnsi="Calibri" w:cs="Calibri"/>
          <w:sz w:val="22"/>
          <w:szCs w:val="22"/>
        </w:rPr>
        <w:t xml:space="preserve">This feels isolated at its current placement. </w:t>
      </w:r>
      <w:r w:rsidR="00524535" w:rsidRPr="003E37A5">
        <w:rPr>
          <w:rFonts w:ascii="Calibri" w:hAnsi="Calibri" w:cs="Calibri"/>
          <w:sz w:val="22"/>
          <w:szCs w:val="22"/>
        </w:rPr>
        <w:br/>
      </w:r>
      <w:r w:rsidR="00545C80" w:rsidRPr="003E37A5">
        <w:rPr>
          <w:rFonts w:ascii="Calibri" w:hAnsi="Calibri" w:cs="Calibri"/>
          <w:b/>
          <w:bCs/>
          <w:sz w:val="22"/>
          <w:szCs w:val="22"/>
          <w:u w:val="single"/>
        </w:rPr>
        <w:t>Suggestion:</w:t>
      </w:r>
      <w:r w:rsidR="00545C80" w:rsidRPr="003E37A5">
        <w:rPr>
          <w:rFonts w:ascii="Calibri" w:hAnsi="Calibri" w:cs="Calibri"/>
          <w:sz w:val="22"/>
          <w:szCs w:val="22"/>
        </w:rPr>
        <w:t xml:space="preserve"> Move to Article 2 – Social Responsibility. </w:t>
      </w:r>
    </w:p>
    <w:p w14:paraId="70BFD0A9" w14:textId="77777777" w:rsidR="00F73960" w:rsidRPr="003E37A5" w:rsidRDefault="008370EB" w:rsidP="00F1205D">
      <w:pPr>
        <w:pStyle w:val="Liststycke"/>
        <w:numPr>
          <w:ilvl w:val="1"/>
          <w:numId w:val="18"/>
        </w:numPr>
        <w:spacing w:after="0"/>
        <w:rPr>
          <w:rFonts w:ascii="Calibri" w:hAnsi="Calibri" w:cs="Calibri"/>
          <w:b/>
          <w:bCs/>
          <w:sz w:val="22"/>
          <w:szCs w:val="22"/>
          <w:lang w:val="sv-SE"/>
        </w:rPr>
      </w:pPr>
      <w:r w:rsidRPr="003E37A5">
        <w:rPr>
          <w:rFonts w:ascii="Calibri" w:hAnsi="Calibri" w:cs="Calibri"/>
          <w:b/>
          <w:bCs/>
          <w:sz w:val="22"/>
          <w:szCs w:val="22"/>
          <w:lang w:val="sv-SE"/>
        </w:rPr>
        <w:t xml:space="preserve">Artikel 26: </w:t>
      </w:r>
    </w:p>
    <w:p w14:paraId="25ACD729" w14:textId="0BC0B3D9" w:rsidR="00B7715F" w:rsidRPr="003E37A5" w:rsidRDefault="00ED6372" w:rsidP="00F1205D">
      <w:pPr>
        <w:pStyle w:val="Liststycke"/>
        <w:numPr>
          <w:ilvl w:val="2"/>
          <w:numId w:val="18"/>
        </w:numPr>
        <w:spacing w:after="0"/>
        <w:rPr>
          <w:rFonts w:ascii="Calibri" w:hAnsi="Calibri" w:cs="Calibri"/>
          <w:sz w:val="22"/>
          <w:szCs w:val="22"/>
        </w:rPr>
      </w:pPr>
      <w:r w:rsidRPr="003E37A5">
        <w:rPr>
          <w:rFonts w:ascii="Calibri" w:hAnsi="Calibri" w:cs="Calibri"/>
          <w:sz w:val="22"/>
          <w:szCs w:val="22"/>
        </w:rPr>
        <w:t xml:space="preserve">This too comes too late in the general provisions. As it is also more prescriptive, we suggest </w:t>
      </w:r>
      <w:r w:rsidR="00524535" w:rsidRPr="003E37A5">
        <w:rPr>
          <w:rFonts w:ascii="Calibri" w:hAnsi="Calibri" w:cs="Calibri"/>
          <w:sz w:val="22"/>
          <w:szCs w:val="22"/>
        </w:rPr>
        <w:t xml:space="preserve">that this is moved to the proposed introductory chapter, together with definitions, </w:t>
      </w:r>
      <w:proofErr w:type="gramStart"/>
      <w:r w:rsidR="00524535" w:rsidRPr="003E37A5">
        <w:rPr>
          <w:rFonts w:ascii="Calibri" w:hAnsi="Calibri" w:cs="Calibri"/>
          <w:sz w:val="22"/>
          <w:szCs w:val="22"/>
        </w:rPr>
        <w:t>scope</w:t>
      </w:r>
      <w:proofErr w:type="gramEnd"/>
      <w:r w:rsidR="00524535" w:rsidRPr="003E37A5">
        <w:rPr>
          <w:rFonts w:ascii="Calibri" w:hAnsi="Calibri" w:cs="Calibri"/>
          <w:sz w:val="22"/>
          <w:szCs w:val="22"/>
        </w:rPr>
        <w:t xml:space="preserve"> and implementation. </w:t>
      </w:r>
    </w:p>
    <w:p w14:paraId="1ACA28BE" w14:textId="77777777" w:rsidR="00B7715F" w:rsidRPr="003E37A5" w:rsidRDefault="00B7715F" w:rsidP="00B7715F">
      <w:pPr>
        <w:spacing w:after="0"/>
        <w:rPr>
          <w:rFonts w:ascii="Calibri" w:hAnsi="Calibri" w:cs="Calibri"/>
          <w:sz w:val="22"/>
          <w:szCs w:val="22"/>
        </w:rPr>
      </w:pPr>
    </w:p>
    <w:p w14:paraId="18AB233E" w14:textId="594C6867" w:rsidR="008370EB" w:rsidRPr="003E37A5" w:rsidRDefault="008370EB" w:rsidP="00F1205D">
      <w:pPr>
        <w:pStyle w:val="Liststycke"/>
        <w:numPr>
          <w:ilvl w:val="1"/>
          <w:numId w:val="18"/>
        </w:numPr>
        <w:spacing w:after="0"/>
        <w:rPr>
          <w:rFonts w:ascii="Calibri" w:hAnsi="Calibri" w:cs="Calibri"/>
          <w:sz w:val="22"/>
          <w:szCs w:val="22"/>
          <w:lang w:val="sv-SE"/>
        </w:rPr>
      </w:pPr>
      <w:proofErr w:type="spellStart"/>
      <w:r w:rsidRPr="003E37A5">
        <w:rPr>
          <w:rFonts w:ascii="Calibri" w:hAnsi="Calibri" w:cs="Calibri"/>
          <w:sz w:val="22"/>
          <w:szCs w:val="22"/>
          <w:lang w:val="sv-SE"/>
        </w:rPr>
        <w:t>Arti</w:t>
      </w:r>
      <w:r w:rsidR="00524535" w:rsidRPr="003E37A5">
        <w:rPr>
          <w:rFonts w:ascii="Calibri" w:hAnsi="Calibri" w:cs="Calibri"/>
          <w:sz w:val="22"/>
          <w:szCs w:val="22"/>
          <w:lang w:val="sv-SE"/>
        </w:rPr>
        <w:t>cle</w:t>
      </w:r>
      <w:proofErr w:type="spellEnd"/>
      <w:r w:rsidRPr="003E37A5">
        <w:rPr>
          <w:rFonts w:ascii="Calibri" w:hAnsi="Calibri" w:cs="Calibri"/>
          <w:sz w:val="22"/>
          <w:szCs w:val="22"/>
          <w:lang w:val="sv-SE"/>
        </w:rPr>
        <w:t xml:space="preserve"> 27</w:t>
      </w:r>
      <w:r w:rsidR="00524535" w:rsidRPr="003E37A5">
        <w:rPr>
          <w:rFonts w:ascii="Calibri" w:hAnsi="Calibri" w:cs="Calibri"/>
          <w:sz w:val="22"/>
          <w:szCs w:val="22"/>
          <w:lang w:val="sv-SE"/>
        </w:rPr>
        <w:t xml:space="preserve">: </w:t>
      </w:r>
      <w:r w:rsidR="00A725DA" w:rsidRPr="003E37A5">
        <w:rPr>
          <w:rFonts w:ascii="Calibri" w:hAnsi="Calibri" w:cs="Calibri"/>
          <w:sz w:val="22"/>
          <w:szCs w:val="22"/>
          <w:lang w:val="sv-SE"/>
        </w:rPr>
        <w:t xml:space="preserve">– </w:t>
      </w:r>
    </w:p>
    <w:p w14:paraId="75B6EB27" w14:textId="44B3E5C1" w:rsidR="008370EB" w:rsidRPr="003E37A5" w:rsidRDefault="008370EB" w:rsidP="00F1205D">
      <w:pPr>
        <w:pStyle w:val="Liststycke"/>
        <w:numPr>
          <w:ilvl w:val="1"/>
          <w:numId w:val="18"/>
        </w:numPr>
        <w:spacing w:after="0"/>
        <w:rPr>
          <w:rFonts w:ascii="Calibri" w:hAnsi="Calibri" w:cs="Calibri"/>
          <w:sz w:val="22"/>
          <w:szCs w:val="22"/>
          <w:lang w:val="sv-SE"/>
        </w:rPr>
      </w:pPr>
      <w:proofErr w:type="spellStart"/>
      <w:r w:rsidRPr="003E37A5">
        <w:rPr>
          <w:rFonts w:ascii="Calibri" w:hAnsi="Calibri" w:cs="Calibri"/>
          <w:sz w:val="22"/>
          <w:szCs w:val="22"/>
          <w:lang w:val="sv-SE"/>
        </w:rPr>
        <w:t>Arti</w:t>
      </w:r>
      <w:r w:rsidR="00524535" w:rsidRPr="003E37A5">
        <w:rPr>
          <w:rFonts w:ascii="Calibri" w:hAnsi="Calibri" w:cs="Calibri"/>
          <w:sz w:val="22"/>
          <w:szCs w:val="22"/>
          <w:lang w:val="sv-SE"/>
        </w:rPr>
        <w:t>cle</w:t>
      </w:r>
      <w:proofErr w:type="spellEnd"/>
      <w:r w:rsidRPr="003E37A5">
        <w:rPr>
          <w:rFonts w:ascii="Calibri" w:hAnsi="Calibri" w:cs="Calibri"/>
          <w:sz w:val="22"/>
          <w:szCs w:val="22"/>
          <w:lang w:val="sv-SE"/>
        </w:rPr>
        <w:t xml:space="preserve"> 28:</w:t>
      </w:r>
      <w:r w:rsidR="00A725DA" w:rsidRPr="003E37A5">
        <w:rPr>
          <w:rFonts w:ascii="Calibri" w:hAnsi="Calibri" w:cs="Calibri"/>
          <w:sz w:val="22"/>
          <w:szCs w:val="22"/>
          <w:lang w:val="sv-SE"/>
        </w:rPr>
        <w:t xml:space="preserve"> –</w:t>
      </w:r>
    </w:p>
    <w:p w14:paraId="171BC93F" w14:textId="77777777" w:rsidR="004228BF" w:rsidRPr="003E37A5" w:rsidRDefault="004228BF" w:rsidP="004228BF">
      <w:pPr>
        <w:spacing w:after="0"/>
        <w:rPr>
          <w:rFonts w:ascii="Calibri" w:hAnsi="Calibri" w:cs="Calibri"/>
          <w:sz w:val="22"/>
          <w:szCs w:val="22"/>
          <w:lang w:val="sv-SE"/>
        </w:rPr>
      </w:pPr>
    </w:p>
    <w:p w14:paraId="6BF7052C" w14:textId="77777777" w:rsidR="00844E18" w:rsidRDefault="00844E18" w:rsidP="004228BF">
      <w:pPr>
        <w:spacing w:after="0"/>
        <w:rPr>
          <w:rFonts w:ascii="Calibri" w:hAnsi="Calibri" w:cs="Calibri"/>
          <w:i/>
          <w:iCs/>
          <w:sz w:val="22"/>
          <w:szCs w:val="22"/>
          <w:u w:val="single"/>
          <w:lang w:val="sv-SE"/>
        </w:rPr>
      </w:pPr>
    </w:p>
    <w:p w14:paraId="3899FCC9" w14:textId="77777777" w:rsidR="00844E18" w:rsidRDefault="00844E18" w:rsidP="004228BF">
      <w:pPr>
        <w:spacing w:after="0"/>
        <w:rPr>
          <w:rFonts w:ascii="Calibri" w:hAnsi="Calibri" w:cs="Calibri"/>
          <w:i/>
          <w:iCs/>
          <w:sz w:val="22"/>
          <w:szCs w:val="22"/>
          <w:u w:val="single"/>
          <w:lang w:val="sv-SE"/>
        </w:rPr>
      </w:pPr>
    </w:p>
    <w:p w14:paraId="59F860BB" w14:textId="7E8E6A89" w:rsidR="004228BF" w:rsidRPr="003E37A5" w:rsidRDefault="004228BF" w:rsidP="004228BF">
      <w:pPr>
        <w:spacing w:after="0"/>
        <w:rPr>
          <w:rFonts w:ascii="Calibri" w:hAnsi="Calibri" w:cs="Calibri"/>
          <w:i/>
          <w:iCs/>
          <w:sz w:val="22"/>
          <w:szCs w:val="22"/>
          <w:u w:val="single"/>
          <w:lang w:val="sv-SE"/>
        </w:rPr>
      </w:pPr>
      <w:proofErr w:type="spellStart"/>
      <w:r w:rsidRPr="003E37A5">
        <w:rPr>
          <w:rFonts w:ascii="Calibri" w:hAnsi="Calibri" w:cs="Calibri"/>
          <w:i/>
          <w:iCs/>
          <w:sz w:val="22"/>
          <w:szCs w:val="22"/>
          <w:u w:val="single"/>
          <w:lang w:val="sv-SE"/>
        </w:rPr>
        <w:lastRenderedPageBreak/>
        <w:t>Additional</w:t>
      </w:r>
      <w:proofErr w:type="spellEnd"/>
      <w:r w:rsidRPr="003E37A5">
        <w:rPr>
          <w:rFonts w:ascii="Calibri" w:hAnsi="Calibri" w:cs="Calibri"/>
          <w:i/>
          <w:iCs/>
          <w:sz w:val="22"/>
          <w:szCs w:val="22"/>
          <w:u w:val="single"/>
          <w:lang w:val="sv-SE"/>
        </w:rPr>
        <w:t xml:space="preserve"> </w:t>
      </w:r>
      <w:proofErr w:type="spellStart"/>
      <w:r w:rsidRPr="003E37A5">
        <w:rPr>
          <w:rFonts w:ascii="Calibri" w:hAnsi="Calibri" w:cs="Calibri"/>
          <w:i/>
          <w:iCs/>
          <w:sz w:val="22"/>
          <w:szCs w:val="22"/>
          <w:u w:val="single"/>
          <w:lang w:val="sv-SE"/>
        </w:rPr>
        <w:t>comment</w:t>
      </w:r>
      <w:proofErr w:type="spellEnd"/>
      <w:r w:rsidRPr="003E37A5">
        <w:rPr>
          <w:rFonts w:ascii="Calibri" w:hAnsi="Calibri" w:cs="Calibri"/>
          <w:i/>
          <w:iCs/>
          <w:sz w:val="22"/>
          <w:szCs w:val="22"/>
          <w:u w:val="single"/>
          <w:lang w:val="sv-SE"/>
        </w:rPr>
        <w:t xml:space="preserve">: </w:t>
      </w:r>
    </w:p>
    <w:p w14:paraId="2A599CA2" w14:textId="77777777" w:rsidR="004228BF" w:rsidRPr="003E37A5" w:rsidRDefault="004228BF" w:rsidP="004228BF">
      <w:pPr>
        <w:pStyle w:val="Liststycke"/>
        <w:numPr>
          <w:ilvl w:val="0"/>
          <w:numId w:val="21"/>
        </w:numPr>
        <w:spacing w:after="0"/>
        <w:rPr>
          <w:rStyle w:val="normaltextrun"/>
          <w:rFonts w:ascii="Calibri" w:hAnsi="Calibri" w:cs="Calibri"/>
          <w:sz w:val="22"/>
          <w:szCs w:val="22"/>
        </w:rPr>
      </w:pPr>
      <w:r w:rsidRPr="003E37A5">
        <w:rPr>
          <w:rStyle w:val="normaltextrun"/>
          <w:rFonts w:ascii="Calibri" w:hAnsi="Calibri" w:cs="Calibri"/>
          <w:b/>
          <w:bCs/>
          <w:sz w:val="22"/>
          <w:szCs w:val="22"/>
        </w:rPr>
        <w:t>Cross-border communications – origin and jurisdiction – Suggestion: Rephrase</w:t>
      </w:r>
    </w:p>
    <w:p w14:paraId="4ADABAC8" w14:textId="4EC3287F" w:rsidR="004228BF" w:rsidRPr="003E37A5" w:rsidRDefault="004228BF" w:rsidP="004228BF">
      <w:pPr>
        <w:pStyle w:val="Liststycke"/>
        <w:spacing w:after="0"/>
        <w:rPr>
          <w:rFonts w:ascii="Calibri" w:hAnsi="Calibri" w:cs="Calibri"/>
          <w:sz w:val="22"/>
          <w:szCs w:val="22"/>
        </w:rPr>
      </w:pPr>
      <w:r w:rsidRPr="003E37A5">
        <w:rPr>
          <w:rFonts w:ascii="Calibri" w:hAnsi="Calibri" w:cs="Calibri"/>
          <w:sz w:val="22"/>
          <w:szCs w:val="22"/>
        </w:rPr>
        <w:t xml:space="preserve">Although this section is yet to be revised, the Swedish working group has discussed the principles of origin and jurisdiction and the implications the current wording has on the Code, and would like to comment as follows: </w:t>
      </w:r>
      <w:r w:rsidRPr="003E37A5">
        <w:rPr>
          <w:rFonts w:ascii="Calibri" w:hAnsi="Calibri" w:cs="Calibri"/>
          <w:sz w:val="22"/>
          <w:szCs w:val="22"/>
        </w:rPr>
        <w:br/>
      </w:r>
      <w:r w:rsidRPr="003E37A5">
        <w:rPr>
          <w:rFonts w:ascii="Calibri" w:hAnsi="Calibri" w:cs="Calibri"/>
          <w:sz w:val="22"/>
          <w:szCs w:val="22"/>
        </w:rPr>
        <w:br/>
        <w:t xml:space="preserve">The section goes into unnecessary detail, and we are not sure it should really be ICC's role to </w:t>
      </w:r>
      <w:proofErr w:type="spellStart"/>
      <w:r w:rsidRPr="003E37A5">
        <w:rPr>
          <w:rFonts w:ascii="Calibri" w:hAnsi="Calibri" w:cs="Calibri"/>
          <w:sz w:val="22"/>
          <w:szCs w:val="22"/>
        </w:rPr>
        <w:t>favour</w:t>
      </w:r>
      <w:proofErr w:type="spellEnd"/>
      <w:r w:rsidRPr="003E37A5">
        <w:rPr>
          <w:rFonts w:ascii="Calibri" w:hAnsi="Calibri" w:cs="Calibri"/>
          <w:sz w:val="22"/>
          <w:szCs w:val="22"/>
        </w:rPr>
        <w:t xml:space="preserve"> either of the principles, especially given that it often varies between channels what principle applies. This is rather a question of legislation. We understand that ICC pointing out preference for a certain principle is supposed to serve as guidance for self-regulatory </w:t>
      </w:r>
      <w:proofErr w:type="spellStart"/>
      <w:r w:rsidRPr="003E37A5">
        <w:rPr>
          <w:rFonts w:ascii="Calibri" w:hAnsi="Calibri" w:cs="Calibri"/>
          <w:sz w:val="22"/>
          <w:szCs w:val="22"/>
        </w:rPr>
        <w:t>organisations</w:t>
      </w:r>
      <w:proofErr w:type="spellEnd"/>
      <w:r w:rsidRPr="003E37A5">
        <w:rPr>
          <w:rFonts w:ascii="Calibri" w:hAnsi="Calibri" w:cs="Calibri"/>
          <w:sz w:val="22"/>
          <w:szCs w:val="22"/>
        </w:rPr>
        <w:t xml:space="preserve">. However, </w:t>
      </w:r>
      <w:proofErr w:type="gramStart"/>
      <w:r w:rsidRPr="003E37A5">
        <w:rPr>
          <w:rFonts w:ascii="Calibri" w:hAnsi="Calibri" w:cs="Calibri"/>
          <w:sz w:val="22"/>
          <w:szCs w:val="22"/>
        </w:rPr>
        <w:t>in reality actors</w:t>
      </w:r>
      <w:proofErr w:type="gramEnd"/>
      <w:r w:rsidRPr="003E37A5">
        <w:rPr>
          <w:rFonts w:ascii="Calibri" w:hAnsi="Calibri" w:cs="Calibri"/>
          <w:sz w:val="22"/>
          <w:szCs w:val="22"/>
        </w:rPr>
        <w:t xml:space="preserve"> under complaint have used the two principles depending on which serves their purpose best. If the text is kept in the Code, this should be taken </w:t>
      </w:r>
      <w:r w:rsidR="003E37A5" w:rsidRPr="003E37A5">
        <w:rPr>
          <w:rFonts w:ascii="Calibri" w:hAnsi="Calibri" w:cs="Calibri"/>
          <w:sz w:val="22"/>
          <w:szCs w:val="22"/>
        </w:rPr>
        <w:t xml:space="preserve">into </w:t>
      </w:r>
      <w:r w:rsidRPr="003E37A5">
        <w:rPr>
          <w:rFonts w:ascii="Calibri" w:hAnsi="Calibri" w:cs="Calibri"/>
          <w:sz w:val="22"/>
          <w:szCs w:val="22"/>
        </w:rPr>
        <w:t>consideration</w:t>
      </w:r>
      <w:r w:rsidRPr="003E37A5">
        <w:rPr>
          <w:rFonts w:ascii="Calibri" w:hAnsi="Calibri" w:cs="Calibri"/>
          <w:sz w:val="22"/>
          <w:szCs w:val="22"/>
        </w:rPr>
        <w:br/>
      </w:r>
      <w:r w:rsidRPr="003E37A5">
        <w:rPr>
          <w:rFonts w:ascii="Calibri" w:hAnsi="Calibri" w:cs="Calibri"/>
          <w:sz w:val="22"/>
          <w:szCs w:val="22"/>
        </w:rPr>
        <w:br/>
        <w:t xml:space="preserve">We suggest the section being kept to more general terms, </w:t>
      </w:r>
      <w:proofErr w:type="gramStart"/>
      <w:r w:rsidRPr="003E37A5">
        <w:rPr>
          <w:rFonts w:ascii="Calibri" w:hAnsi="Calibri" w:cs="Calibri"/>
          <w:sz w:val="22"/>
          <w:szCs w:val="22"/>
        </w:rPr>
        <w:t>i.e.</w:t>
      </w:r>
      <w:proofErr w:type="gramEnd"/>
      <w:r w:rsidRPr="003E37A5">
        <w:rPr>
          <w:rFonts w:ascii="Calibri" w:hAnsi="Calibri" w:cs="Calibri"/>
          <w:sz w:val="22"/>
          <w:szCs w:val="22"/>
        </w:rPr>
        <w:t xml:space="preserve"> </w:t>
      </w:r>
      <w:r w:rsidR="00D037C2" w:rsidRPr="003E37A5">
        <w:rPr>
          <w:rFonts w:ascii="Calibri" w:hAnsi="Calibri" w:cs="Calibri"/>
          <w:sz w:val="22"/>
          <w:szCs w:val="22"/>
        </w:rPr>
        <w:t>inform of the two different principles that may apply depending on</w:t>
      </w:r>
      <w:r w:rsidR="00D12306" w:rsidRPr="003E37A5">
        <w:rPr>
          <w:rFonts w:ascii="Calibri" w:hAnsi="Calibri" w:cs="Calibri"/>
          <w:sz w:val="22"/>
          <w:szCs w:val="22"/>
        </w:rPr>
        <w:t xml:space="preserve"> jurisdiction</w:t>
      </w:r>
      <w:r w:rsidR="00D037C2" w:rsidRPr="003E37A5">
        <w:rPr>
          <w:rFonts w:ascii="Calibri" w:hAnsi="Calibri" w:cs="Calibri"/>
          <w:sz w:val="22"/>
          <w:szCs w:val="22"/>
        </w:rPr>
        <w:t xml:space="preserve"> and </w:t>
      </w:r>
      <w:r w:rsidRPr="003E37A5">
        <w:rPr>
          <w:rFonts w:ascii="Calibri" w:hAnsi="Calibri" w:cs="Calibri"/>
          <w:sz w:val="22"/>
          <w:szCs w:val="22"/>
        </w:rPr>
        <w:t>include a statement on the Code's universal applicability ("The Code applies at all times and to all marketing communications, regardless of principles pertaining to origin/effect country. On top of this rule, there may be local regulations to adhere to").</w:t>
      </w:r>
      <w:r w:rsidRPr="003E37A5">
        <w:rPr>
          <w:rFonts w:ascii="Calibri" w:hAnsi="Calibri" w:cs="Calibri"/>
          <w:sz w:val="22"/>
          <w:szCs w:val="22"/>
        </w:rPr>
        <w:br/>
      </w:r>
    </w:p>
    <w:p w14:paraId="12BE51ED" w14:textId="77777777" w:rsidR="004228BF" w:rsidRPr="003E37A5" w:rsidRDefault="004228BF" w:rsidP="004228BF">
      <w:pPr>
        <w:spacing w:after="0"/>
        <w:rPr>
          <w:rFonts w:ascii="Calibri" w:hAnsi="Calibri" w:cs="Calibri"/>
          <w:i/>
          <w:iCs/>
          <w:sz w:val="22"/>
          <w:szCs w:val="22"/>
          <w:u w:val="single"/>
        </w:rPr>
      </w:pPr>
    </w:p>
    <w:p w14:paraId="05681FEC" w14:textId="77777777" w:rsidR="008370EB" w:rsidRPr="003E37A5" w:rsidRDefault="008370EB" w:rsidP="008370EB">
      <w:pPr>
        <w:spacing w:after="0"/>
        <w:rPr>
          <w:rFonts w:ascii="Calibri" w:hAnsi="Calibri" w:cs="Calibri"/>
          <w:sz w:val="22"/>
          <w:szCs w:val="22"/>
        </w:rPr>
      </w:pPr>
    </w:p>
    <w:p w14:paraId="069D51D1" w14:textId="77777777" w:rsidR="008B0979" w:rsidRPr="003E37A5" w:rsidRDefault="008B0979" w:rsidP="008370EB">
      <w:pPr>
        <w:rPr>
          <w:rFonts w:ascii="Calibri" w:hAnsi="Calibri" w:cs="Calibri"/>
        </w:rPr>
      </w:pPr>
    </w:p>
    <w:sectPr w:rsidR="008B0979" w:rsidRPr="003E37A5" w:rsidSect="00982566">
      <w:headerReference w:type="even" r:id="rId11"/>
      <w:footerReference w:type="even" r:id="rId12"/>
      <w:footerReference w:type="default" r:id="rId13"/>
      <w:headerReference w:type="first" r:id="rId14"/>
      <w:footerReference w:type="first" r:id="rId15"/>
      <w:pgSz w:w="11900" w:h="16840"/>
      <w:pgMar w:top="1598" w:right="1418" w:bottom="1230" w:left="1418" w:header="309" w:footer="6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772E" w14:textId="77777777" w:rsidR="00770AA8" w:rsidRDefault="00770AA8" w:rsidP="000222B2">
      <w:r>
        <w:separator/>
      </w:r>
    </w:p>
    <w:p w14:paraId="2CA3EEC3" w14:textId="77777777" w:rsidR="00770AA8" w:rsidRDefault="00770AA8" w:rsidP="000222B2"/>
    <w:p w14:paraId="280B7A85" w14:textId="77777777" w:rsidR="00770AA8" w:rsidRDefault="00770AA8" w:rsidP="000222B2"/>
    <w:p w14:paraId="5B680553" w14:textId="77777777" w:rsidR="00770AA8" w:rsidRDefault="00770AA8" w:rsidP="000222B2"/>
    <w:p w14:paraId="40A12628" w14:textId="77777777" w:rsidR="00770AA8" w:rsidRDefault="00770AA8" w:rsidP="000222B2"/>
    <w:p w14:paraId="0141A0AE" w14:textId="77777777" w:rsidR="00770AA8" w:rsidRDefault="00770AA8" w:rsidP="000222B2"/>
  </w:endnote>
  <w:endnote w:type="continuationSeparator" w:id="0">
    <w:p w14:paraId="092DE0C7" w14:textId="77777777" w:rsidR="00770AA8" w:rsidRDefault="00770AA8" w:rsidP="000222B2">
      <w:r>
        <w:continuationSeparator/>
      </w:r>
    </w:p>
    <w:p w14:paraId="4014EF82" w14:textId="77777777" w:rsidR="00770AA8" w:rsidRDefault="00770AA8" w:rsidP="000222B2"/>
    <w:p w14:paraId="7E35376C" w14:textId="77777777" w:rsidR="00770AA8" w:rsidRDefault="00770AA8" w:rsidP="000222B2"/>
    <w:p w14:paraId="5A9C2B56" w14:textId="77777777" w:rsidR="00770AA8" w:rsidRDefault="00770AA8" w:rsidP="000222B2"/>
    <w:p w14:paraId="34375AE2" w14:textId="77777777" w:rsidR="00770AA8" w:rsidRDefault="00770AA8" w:rsidP="000222B2"/>
    <w:p w14:paraId="4AA6655F" w14:textId="77777777" w:rsidR="00770AA8" w:rsidRDefault="00770AA8" w:rsidP="000222B2"/>
  </w:endnote>
  <w:endnote w:type="continuationNotice" w:id="1">
    <w:p w14:paraId="47BC6CC4" w14:textId="77777777" w:rsidR="00770AA8" w:rsidRDefault="00770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llix">
    <w:panose1 w:val="020B0604020202020204"/>
    <w:charset w:val="4D"/>
    <w:family w:val="auto"/>
    <w:pitch w:val="variable"/>
    <w:sig w:usb0="00000007" w:usb1="00000000" w:usb2="00000000" w:usb3="00000000" w:csb0="00000093" w:csb1="00000000"/>
  </w:font>
  <w:font w:name="ヒラギノ角ゴ Pro W3">
    <w:altName w:val="Yu Gothic"/>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 Bold"/>
    <w:panose1 w:val="00000000000000000000"/>
    <w:charset w:val="00"/>
    <w:family w:val="roman"/>
    <w:pitch w:val="variable"/>
    <w:sig w:usb0="00000003" w:usb1="00000000" w:usb2="00000000" w:usb3="00000000" w:csb0="00000001" w:csb1="00000000"/>
  </w:font>
  <w:font w:name="Gellix SemiBold">
    <w:panose1 w:val="00000700000000000000"/>
    <w:charset w:val="4D"/>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Helvetica regular">
    <w:altName w:val="Arial"/>
    <w:panose1 w:val="00000000000000000000"/>
    <w:charset w:val="00"/>
    <w:family w:val="roman"/>
    <w:notTrueType/>
    <w:pitch w:val="default"/>
  </w:font>
  <w:font w:name="Gotham Medium">
    <w:panose1 w:val="00000000000000000000"/>
    <w:charset w:val="00"/>
    <w:family w:val="auto"/>
    <w:notTrueType/>
    <w:pitch w:val="variable"/>
    <w:sig w:usb0="A00002FF" w:usb1="40000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EndPr>
      <w:rPr>
        <w:rStyle w:val="Sidnummer"/>
      </w:rPr>
    </w:sdtEndPr>
    <w:sdtContent>
      <w:p w14:paraId="203A9FC9"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04109B1E"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0C1B911D" w14:textId="77777777" w:rsidR="00A83441" w:rsidRDefault="00A83441" w:rsidP="000222B2"/>
  <w:p w14:paraId="189AB664" w14:textId="77777777" w:rsidR="00713BED" w:rsidRDefault="00713BED" w:rsidP="000222B2"/>
  <w:p w14:paraId="0253DE4B" w14:textId="77777777" w:rsidR="00713BED" w:rsidRDefault="00713BED" w:rsidP="000222B2"/>
  <w:p w14:paraId="66838D0E" w14:textId="77777777" w:rsidR="004D071C" w:rsidRDefault="004D071C" w:rsidP="000222B2"/>
  <w:p w14:paraId="5FC73990" w14:textId="77777777" w:rsidR="004D071C" w:rsidRDefault="004D071C" w:rsidP="000222B2"/>
  <w:p w14:paraId="78F8343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40B8" w14:textId="77777777" w:rsidR="004D071C" w:rsidRDefault="00E77BA3" w:rsidP="000222B2">
    <w:r w:rsidRPr="000804A3">
      <w:rPr>
        <w:noProof/>
        <w:sz w:val="16"/>
        <w:szCs w:val="16"/>
      </w:rPr>
      <mc:AlternateContent>
        <mc:Choice Requires="wps">
          <w:drawing>
            <wp:anchor distT="0" distB="0" distL="114300" distR="114300" simplePos="0" relativeHeight="251658240" behindDoc="1" locked="0" layoutInCell="1" allowOverlap="0" wp14:anchorId="5BEC6246" wp14:editId="1683049A">
              <wp:simplePos x="0" y="0"/>
              <wp:positionH relativeFrom="page">
                <wp:posOffset>742950</wp:posOffset>
              </wp:positionH>
              <wp:positionV relativeFrom="page">
                <wp:posOffset>10045700</wp:posOffset>
              </wp:positionV>
              <wp:extent cx="6058800" cy="127710"/>
              <wp:effectExtent l="0" t="0" r="12065" b="1206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6BD2" w14:textId="6337E8A6" w:rsidR="00F400C4" w:rsidRPr="00BC4006" w:rsidRDefault="004362D9" w:rsidP="00F400C4">
                          <w:pPr>
                            <w:pStyle w:val="zFooter"/>
                          </w:pPr>
                          <w:r>
                            <w:t>June</w:t>
                          </w:r>
                          <w:r w:rsidR="00F400C4">
                            <w:t xml:space="preserve"> 202</w:t>
                          </w:r>
                          <w:r>
                            <w:t>3</w:t>
                          </w:r>
                          <w:r w:rsidR="00F400C4" w:rsidRPr="00BC4006">
                            <w:t xml:space="preserve"> | </w:t>
                          </w:r>
                          <w:r>
                            <w:t>ICC SWEDEN INPUT – 11</w:t>
                          </w:r>
                          <w:r w:rsidRPr="004362D9">
                            <w:rPr>
                              <w:vertAlign w:val="superscript"/>
                            </w:rPr>
                            <w:t>TH</w:t>
                          </w:r>
                          <w:r>
                            <w:t xml:space="preserve"> CODE REVISION</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226A2FB5" w14:textId="77777777" w:rsidR="00F400C4" w:rsidRPr="00BC4006" w:rsidRDefault="00F400C4" w:rsidP="00F400C4">
                          <w:pPr>
                            <w:pStyle w:val="zFooter"/>
                          </w:pPr>
                        </w:p>
                        <w:p w14:paraId="5EB4F31E"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6246" id="_x0000_t202" coordsize="21600,21600" o:spt="202" path="m,l,21600r21600,l21600,xe">
              <v:stroke joinstyle="miter"/>
              <v:path gradientshapeok="t" o:connecttype="rect"/>
            </v:shapetype>
            <v:shape id="Textruta 1" o:spid="_x0000_s1026" type="#_x0000_t202" style="position:absolute;margin-left:58.5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56B96BD2" w14:textId="6337E8A6" w:rsidR="00F400C4" w:rsidRPr="00BC4006" w:rsidRDefault="004362D9" w:rsidP="00F400C4">
                    <w:pPr>
                      <w:pStyle w:val="zFooter"/>
                    </w:pPr>
                    <w:r>
                      <w:t>June</w:t>
                    </w:r>
                    <w:r w:rsidR="00F400C4">
                      <w:t xml:space="preserve"> 202</w:t>
                    </w:r>
                    <w:r>
                      <w:t>3</w:t>
                    </w:r>
                    <w:r w:rsidR="00F400C4" w:rsidRPr="00BC4006">
                      <w:t xml:space="preserve"> | </w:t>
                    </w:r>
                    <w:r>
                      <w:t>ICC SWEDEN INPUT – 11</w:t>
                    </w:r>
                    <w:r w:rsidRPr="004362D9">
                      <w:rPr>
                        <w:vertAlign w:val="superscript"/>
                      </w:rPr>
                      <w:t>TH</w:t>
                    </w:r>
                    <w:r>
                      <w:t xml:space="preserve"> CODE REVISION</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226A2FB5" w14:textId="77777777" w:rsidR="00F400C4" w:rsidRPr="00BC4006" w:rsidRDefault="00F400C4" w:rsidP="00F400C4">
                    <w:pPr>
                      <w:pStyle w:val="zFooter"/>
                    </w:pPr>
                  </w:p>
                  <w:p w14:paraId="5EB4F31E"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F22A" w14:textId="77777777" w:rsidR="00713BED" w:rsidRPr="00982566" w:rsidRDefault="00982566" w:rsidP="00982566">
    <w:pPr>
      <w:spacing w:after="60"/>
      <w:rPr>
        <w:sz w:val="16"/>
        <w:szCs w:val="16"/>
      </w:rPr>
    </w:pPr>
    <w:r w:rsidRPr="00982566">
      <w:rPr>
        <w:sz w:val="16"/>
        <w:szCs w:val="16"/>
      </w:rPr>
      <w:t>International Chamber of Commerce Sweden</w:t>
    </w:r>
    <w:r w:rsidRPr="00982566">
      <w:rPr>
        <w:sz w:val="16"/>
        <w:szCs w:val="16"/>
      </w:rPr>
      <w:br/>
    </w:r>
    <w:proofErr w:type="spellStart"/>
    <w:r w:rsidRPr="00982566">
      <w:rPr>
        <w:sz w:val="16"/>
        <w:szCs w:val="16"/>
      </w:rPr>
      <w:t>Storgatan</w:t>
    </w:r>
    <w:proofErr w:type="spellEnd"/>
    <w:r w:rsidRPr="00982566">
      <w:rPr>
        <w:sz w:val="16"/>
        <w:szCs w:val="16"/>
      </w:rPr>
      <w:t xml:space="preserve"> 19, 114 51 Stockholm</w:t>
    </w:r>
    <w:r>
      <w:rPr>
        <w:sz w:val="16"/>
        <w:szCs w:val="16"/>
      </w:rPr>
      <w:br/>
    </w:r>
    <w:r w:rsidRPr="00982566">
      <w:rPr>
        <w:sz w:val="16"/>
        <w:szCs w:val="16"/>
      </w:rPr>
      <w:t xml:space="preserve">+46 (0)8 440  89 20 </w:t>
    </w:r>
    <w:r w:rsidRPr="00982566">
      <w:rPr>
        <w:b/>
        <w:bCs/>
        <w:color w:val="007BFF" w:themeColor="text1"/>
        <w:sz w:val="16"/>
        <w:szCs w:val="16"/>
      </w:rPr>
      <w:t>| icc.se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0DEE" w14:textId="77777777" w:rsidR="00770AA8" w:rsidRDefault="00770AA8" w:rsidP="000222B2">
      <w:r>
        <w:separator/>
      </w:r>
    </w:p>
    <w:p w14:paraId="53224338" w14:textId="77777777" w:rsidR="00770AA8" w:rsidRDefault="00770AA8" w:rsidP="000222B2"/>
    <w:p w14:paraId="64799A6D" w14:textId="77777777" w:rsidR="00770AA8" w:rsidRDefault="00770AA8" w:rsidP="000222B2"/>
    <w:p w14:paraId="282634B2" w14:textId="77777777" w:rsidR="00770AA8" w:rsidRDefault="00770AA8" w:rsidP="000222B2"/>
    <w:p w14:paraId="5CC0561F" w14:textId="77777777" w:rsidR="00770AA8" w:rsidRDefault="00770AA8" w:rsidP="000222B2"/>
    <w:p w14:paraId="59B4CBB6" w14:textId="77777777" w:rsidR="00770AA8" w:rsidRDefault="00770AA8" w:rsidP="000222B2"/>
  </w:footnote>
  <w:footnote w:type="continuationSeparator" w:id="0">
    <w:p w14:paraId="4C61E0F7" w14:textId="77777777" w:rsidR="00770AA8" w:rsidRDefault="00770AA8" w:rsidP="000222B2">
      <w:r>
        <w:continuationSeparator/>
      </w:r>
    </w:p>
    <w:p w14:paraId="620054A5" w14:textId="77777777" w:rsidR="00770AA8" w:rsidRDefault="00770AA8" w:rsidP="000222B2"/>
    <w:p w14:paraId="41BC33E1" w14:textId="77777777" w:rsidR="00770AA8" w:rsidRDefault="00770AA8" w:rsidP="000222B2"/>
    <w:p w14:paraId="6C1F14D4" w14:textId="77777777" w:rsidR="00770AA8" w:rsidRDefault="00770AA8" w:rsidP="000222B2"/>
    <w:p w14:paraId="7F6EFDE6" w14:textId="77777777" w:rsidR="00770AA8" w:rsidRDefault="00770AA8" w:rsidP="000222B2"/>
    <w:p w14:paraId="600F6E8B" w14:textId="77777777" w:rsidR="00770AA8" w:rsidRDefault="00770AA8" w:rsidP="000222B2"/>
  </w:footnote>
  <w:footnote w:type="continuationNotice" w:id="1">
    <w:p w14:paraId="59B3BAF2" w14:textId="77777777" w:rsidR="00770AA8" w:rsidRDefault="00770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0F05" w14:textId="77777777" w:rsidR="00155E25" w:rsidRDefault="00155E25" w:rsidP="000222B2">
    <w:pPr>
      <w:pStyle w:val="Sidhuvud"/>
    </w:pPr>
  </w:p>
  <w:p w14:paraId="7255E850" w14:textId="77777777" w:rsidR="004D071C" w:rsidRDefault="004D071C" w:rsidP="000222B2"/>
  <w:p w14:paraId="64BE396D" w14:textId="77777777" w:rsidR="004D071C" w:rsidRDefault="004D071C" w:rsidP="000222B2"/>
  <w:p w14:paraId="70ADE7E1"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5674" w14:textId="77777777" w:rsidR="00713BED" w:rsidRDefault="00713BED" w:rsidP="00833DE3"/>
  <w:p w14:paraId="62135B2F" w14:textId="77777777" w:rsidR="00240027" w:rsidRDefault="00240027" w:rsidP="00833DE3">
    <w:r>
      <w:br/>
    </w:r>
  </w:p>
  <w:p w14:paraId="1B9DF903" w14:textId="77777777" w:rsidR="005A3059" w:rsidRDefault="00587F9C" w:rsidP="00E869D4">
    <w:pPr>
      <w:ind w:right="-575"/>
      <w:jc w:val="right"/>
    </w:pPr>
    <w:r>
      <w:rPr>
        <w:noProof/>
      </w:rPr>
      <mc:AlternateContent>
        <mc:Choice Requires="wps">
          <w:drawing>
            <wp:anchor distT="0" distB="0" distL="114300" distR="114300" simplePos="0" relativeHeight="251658241" behindDoc="0" locked="0" layoutInCell="1" allowOverlap="1" wp14:anchorId="3B54545F" wp14:editId="2D35A4D8">
              <wp:simplePos x="0" y="0"/>
              <wp:positionH relativeFrom="column">
                <wp:posOffset>-82531</wp:posOffset>
              </wp:positionH>
              <wp:positionV relativeFrom="paragraph">
                <wp:posOffset>131445</wp:posOffset>
              </wp:positionV>
              <wp:extent cx="2835798" cy="544010"/>
              <wp:effectExtent l="0" t="0" r="0" b="0"/>
              <wp:wrapNone/>
              <wp:docPr id="3" name="Textruta 3"/>
              <wp:cNvGraphicFramePr/>
              <a:graphic xmlns:a="http://schemas.openxmlformats.org/drawingml/2006/main">
                <a:graphicData uri="http://schemas.microsoft.com/office/word/2010/wordprocessingShape">
                  <wps:wsp>
                    <wps:cNvSpPr txBox="1"/>
                    <wps:spPr>
                      <a:xfrm>
                        <a:off x="0" y="0"/>
                        <a:ext cx="2835798" cy="544010"/>
                      </a:xfrm>
                      <a:prstGeom prst="rect">
                        <a:avLst/>
                      </a:prstGeom>
                      <a:noFill/>
                      <a:ln w="6350">
                        <a:noFill/>
                      </a:ln>
                    </wps:spPr>
                    <wps:txbx>
                      <w:txbxContent>
                        <w:p w14:paraId="442B0564" w14:textId="77777777" w:rsidR="00AC7BC8" w:rsidRPr="00982566" w:rsidRDefault="00AC7BC8" w:rsidP="003E4C3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54545F" id="_x0000_t202" coordsize="21600,21600" o:spt="202" path="m,l,21600r21600,l21600,xe">
              <v:stroke joinstyle="miter"/>
              <v:path gradientshapeok="t" o:connecttype="rect"/>
            </v:shapetype>
            <v:shape id="Textruta 3" o:spid="_x0000_s1027" type="#_x0000_t202" style="position:absolute;left:0;text-align:left;margin-left:-6.5pt;margin-top:10.35pt;width:223.3pt;height:42.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" filled="f" stroked="f" strokeweight=".5pt">
              <v:textbox>
                <w:txbxContent>
                  <w:p w14:paraId="442B0564" w14:textId="77777777" w:rsidR="00AC7BC8" w:rsidRPr="00982566" w:rsidRDefault="00AC7BC8" w:rsidP="003E4C3E">
                    <w:pPr>
                      <w:rPr>
                        <w:sz w:val="16"/>
                        <w:szCs w:val="16"/>
                      </w:rPr>
                    </w:pPr>
                  </w:p>
                </w:txbxContent>
              </v:textbox>
            </v:shape>
          </w:pict>
        </mc:Fallback>
      </mc:AlternateContent>
    </w:r>
    <w:r w:rsidR="0082383A">
      <w:t xml:space="preserve">      </w:t>
    </w:r>
    <w:r w:rsidR="00DF7189">
      <w:t xml:space="preserve">  </w:t>
    </w:r>
    <w:r w:rsidR="0082383A">
      <w:t xml:space="preserve">  </w:t>
    </w:r>
    <w:r w:rsidR="00DF7189">
      <w:t xml:space="preserve">   </w:t>
    </w:r>
    <w:r w:rsidR="00E36B83">
      <w:rPr>
        <w:noProof/>
      </w:rPr>
      <w:t xml:space="preserve"> </w:t>
    </w:r>
    <w:r w:rsidR="006D1CCD">
      <w:rPr>
        <w:noProof/>
      </w:rPr>
      <w:drawing>
        <wp:inline distT="0" distB="0" distL="0" distR="0" wp14:anchorId="7E01AE42" wp14:editId="2187183C">
          <wp:extent cx="1099454" cy="795552"/>
          <wp:effectExtent l="0" t="0" r="5715"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552"/>
                  </a:xfrm>
                  <a:prstGeom prst="rect">
                    <a:avLst/>
                  </a:prstGeom>
                </pic:spPr>
              </pic:pic>
            </a:graphicData>
          </a:graphic>
        </wp:inline>
      </w:drawing>
    </w:r>
    <w:r w:rsidR="0082383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16B6F"/>
    <w:multiLevelType w:val="hybridMultilevel"/>
    <w:tmpl w:val="7CA067C8"/>
    <w:lvl w:ilvl="0" w:tplc="92507BA0">
      <w:start w:val="1"/>
      <w:numFmt w:val="bullet"/>
      <w:lvlText w:val="-"/>
      <w:lvlJc w:val="left"/>
      <w:pPr>
        <w:ind w:left="1440" w:hanging="360"/>
      </w:pPr>
      <w:rPr>
        <w:rFonts w:ascii="Times New Roman" w:eastAsia="Times New Roman" w:hAnsi="Times New Roman" w:hint="default"/>
        <w:b/>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BFC7C9D"/>
    <w:multiLevelType w:val="hybridMultilevel"/>
    <w:tmpl w:val="E6B09B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13867"/>
    <w:multiLevelType w:val="hybridMultilevel"/>
    <w:tmpl w:val="CA128984"/>
    <w:lvl w:ilvl="0" w:tplc="A10CDE26">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A4247296">
      <w:start w:val="1"/>
      <w:numFmt w:val="lowerRoman"/>
      <w:lvlText w:val="%3."/>
      <w:lvlJc w:val="right"/>
      <w:pPr>
        <w:ind w:left="2160" w:hanging="180"/>
      </w:pPr>
      <w:rPr>
        <w:b w:val="0"/>
        <w:bCs w:val="0"/>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7C6023"/>
    <w:multiLevelType w:val="hybridMultilevel"/>
    <w:tmpl w:val="DBFE3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10"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D49685B"/>
    <w:multiLevelType w:val="hybridMultilevel"/>
    <w:tmpl w:val="1354FED8"/>
    <w:lvl w:ilvl="0" w:tplc="041D000F">
      <w:start w:val="1"/>
      <w:numFmt w:val="decimal"/>
      <w:lvlText w:val="%1."/>
      <w:lvlJc w:val="left"/>
      <w:pPr>
        <w:ind w:left="720" w:hanging="360"/>
      </w:pPr>
      <w:rPr>
        <w:rFonts w:hint="default"/>
      </w:rPr>
    </w:lvl>
    <w:lvl w:ilvl="1" w:tplc="823E1522">
      <w:start w:val="1"/>
      <w:numFmt w:val="upperRoman"/>
      <w:lvlText w:val="%2."/>
      <w:lvlJc w:val="right"/>
      <w:pPr>
        <w:ind w:left="1440" w:hanging="360"/>
      </w:pPr>
      <w:rPr>
        <w:b/>
        <w:bCs/>
      </w:rPr>
    </w:lvl>
    <w:lvl w:ilvl="2" w:tplc="66A08946">
      <w:start w:val="1"/>
      <w:numFmt w:val="lowerRoman"/>
      <w:lvlText w:val="%3."/>
      <w:lvlJc w:val="right"/>
      <w:pPr>
        <w:ind w:left="2160" w:hanging="180"/>
      </w:pPr>
      <w:rPr>
        <w:b w:val="0"/>
        <w:bCs w:val="0"/>
      </w:r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C2AB8"/>
    <w:multiLevelType w:val="hybridMultilevel"/>
    <w:tmpl w:val="43522E74"/>
    <w:lvl w:ilvl="0" w:tplc="5FE2F7E4">
      <w:start w:val="1"/>
      <w:numFmt w:val="decimal"/>
      <w:lvlText w:val="%1."/>
      <w:lvlJc w:val="left"/>
      <w:pPr>
        <w:ind w:left="720" w:hanging="360"/>
      </w:pPr>
      <w:rPr>
        <w:rFonts w:hint="default"/>
        <w:b/>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48995493">
    <w:abstractNumId w:val="16"/>
  </w:num>
  <w:num w:numId="2" w16cid:durableId="635992341">
    <w:abstractNumId w:val="15"/>
  </w:num>
  <w:num w:numId="3" w16cid:durableId="2048794710">
    <w:abstractNumId w:val="13"/>
  </w:num>
  <w:num w:numId="4" w16cid:durableId="1829708508">
    <w:abstractNumId w:val="12"/>
  </w:num>
  <w:num w:numId="5" w16cid:durableId="435175558">
    <w:abstractNumId w:val="14"/>
  </w:num>
  <w:num w:numId="6" w16cid:durableId="1439636879">
    <w:abstractNumId w:val="10"/>
  </w:num>
  <w:num w:numId="7" w16cid:durableId="1797213110">
    <w:abstractNumId w:val="3"/>
  </w:num>
  <w:num w:numId="8" w16cid:durableId="2114587002">
    <w:abstractNumId w:val="9"/>
  </w:num>
  <w:num w:numId="9" w16cid:durableId="968777797">
    <w:abstractNumId w:val="12"/>
    <w:lvlOverride w:ilvl="0">
      <w:startOverride w:val="1"/>
    </w:lvlOverride>
  </w:num>
  <w:num w:numId="10" w16cid:durableId="603415736">
    <w:abstractNumId w:val="19"/>
  </w:num>
  <w:num w:numId="11" w16cid:durableId="783114883">
    <w:abstractNumId w:val="5"/>
  </w:num>
  <w:num w:numId="12" w16cid:durableId="68625500">
    <w:abstractNumId w:val="6"/>
  </w:num>
  <w:num w:numId="13" w16cid:durableId="758218543">
    <w:abstractNumId w:val="0"/>
  </w:num>
  <w:num w:numId="14" w16cid:durableId="418672943">
    <w:abstractNumId w:val="11"/>
  </w:num>
  <w:num w:numId="15" w16cid:durableId="357968599">
    <w:abstractNumId w:val="17"/>
  </w:num>
  <w:num w:numId="16" w16cid:durableId="1632710449">
    <w:abstractNumId w:val="2"/>
  </w:num>
  <w:num w:numId="17" w16cid:durableId="1867405460">
    <w:abstractNumId w:val="20"/>
  </w:num>
  <w:num w:numId="18" w16cid:durableId="2099595494">
    <w:abstractNumId w:val="18"/>
  </w:num>
  <w:num w:numId="19" w16cid:durableId="521359355">
    <w:abstractNumId w:val="8"/>
  </w:num>
  <w:num w:numId="20" w16cid:durableId="1702242445">
    <w:abstractNumId w:val="7"/>
  </w:num>
  <w:num w:numId="21" w16cid:durableId="2016610188">
    <w:abstractNumId w:val="4"/>
  </w:num>
  <w:num w:numId="22" w16cid:durableId="91451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B"/>
    <w:rsid w:val="00005B26"/>
    <w:rsid w:val="00005FE1"/>
    <w:rsid w:val="00015B9A"/>
    <w:rsid w:val="000161A2"/>
    <w:rsid w:val="000166C2"/>
    <w:rsid w:val="00016F54"/>
    <w:rsid w:val="00017194"/>
    <w:rsid w:val="00020BE4"/>
    <w:rsid w:val="000222B2"/>
    <w:rsid w:val="00025D1F"/>
    <w:rsid w:val="00025E29"/>
    <w:rsid w:val="00027564"/>
    <w:rsid w:val="00031842"/>
    <w:rsid w:val="00031E2C"/>
    <w:rsid w:val="00033B5D"/>
    <w:rsid w:val="0003494A"/>
    <w:rsid w:val="00045DE1"/>
    <w:rsid w:val="00054F79"/>
    <w:rsid w:val="00061FAD"/>
    <w:rsid w:val="00066E2E"/>
    <w:rsid w:val="00066FB3"/>
    <w:rsid w:val="000679B4"/>
    <w:rsid w:val="00073C9B"/>
    <w:rsid w:val="00076260"/>
    <w:rsid w:val="000804A3"/>
    <w:rsid w:val="00081CF0"/>
    <w:rsid w:val="00082AB9"/>
    <w:rsid w:val="000879EF"/>
    <w:rsid w:val="00090CD6"/>
    <w:rsid w:val="0009104F"/>
    <w:rsid w:val="0009106C"/>
    <w:rsid w:val="000A3105"/>
    <w:rsid w:val="000B25FE"/>
    <w:rsid w:val="000B46FC"/>
    <w:rsid w:val="000C2AE0"/>
    <w:rsid w:val="000D14D9"/>
    <w:rsid w:val="000D49B7"/>
    <w:rsid w:val="000D7FE2"/>
    <w:rsid w:val="000E2DBE"/>
    <w:rsid w:val="000E33A2"/>
    <w:rsid w:val="000E3EFB"/>
    <w:rsid w:val="000E5ABE"/>
    <w:rsid w:val="000E6F97"/>
    <w:rsid w:val="000F465A"/>
    <w:rsid w:val="000F4B12"/>
    <w:rsid w:val="000F7AAE"/>
    <w:rsid w:val="00100A48"/>
    <w:rsid w:val="00105633"/>
    <w:rsid w:val="001068A9"/>
    <w:rsid w:val="001111BB"/>
    <w:rsid w:val="001126B5"/>
    <w:rsid w:val="00112A3E"/>
    <w:rsid w:val="0011614F"/>
    <w:rsid w:val="001167E2"/>
    <w:rsid w:val="0012295E"/>
    <w:rsid w:val="0012443E"/>
    <w:rsid w:val="001306C3"/>
    <w:rsid w:val="00135A76"/>
    <w:rsid w:val="00135CA4"/>
    <w:rsid w:val="00136F6B"/>
    <w:rsid w:val="001432B7"/>
    <w:rsid w:val="00150573"/>
    <w:rsid w:val="00155E25"/>
    <w:rsid w:val="00162B26"/>
    <w:rsid w:val="001655F1"/>
    <w:rsid w:val="00167A50"/>
    <w:rsid w:val="00170E8D"/>
    <w:rsid w:val="00177401"/>
    <w:rsid w:val="00185D6E"/>
    <w:rsid w:val="00186FE9"/>
    <w:rsid w:val="00192D1A"/>
    <w:rsid w:val="001934A3"/>
    <w:rsid w:val="00194940"/>
    <w:rsid w:val="0019639E"/>
    <w:rsid w:val="001C0E7D"/>
    <w:rsid w:val="001C2D6F"/>
    <w:rsid w:val="001C3083"/>
    <w:rsid w:val="001C30D7"/>
    <w:rsid w:val="001C39BC"/>
    <w:rsid w:val="001D001D"/>
    <w:rsid w:val="001D008E"/>
    <w:rsid w:val="001D13F7"/>
    <w:rsid w:val="001D373D"/>
    <w:rsid w:val="001D5267"/>
    <w:rsid w:val="001E0284"/>
    <w:rsid w:val="001E0D4A"/>
    <w:rsid w:val="001E7B2A"/>
    <w:rsid w:val="001F1241"/>
    <w:rsid w:val="001F1DBB"/>
    <w:rsid w:val="001F387D"/>
    <w:rsid w:val="00200339"/>
    <w:rsid w:val="00202AF6"/>
    <w:rsid w:val="00203D45"/>
    <w:rsid w:val="00210280"/>
    <w:rsid w:val="00210D94"/>
    <w:rsid w:val="00212BAE"/>
    <w:rsid w:val="0021386A"/>
    <w:rsid w:val="0021453F"/>
    <w:rsid w:val="002169CB"/>
    <w:rsid w:val="00220931"/>
    <w:rsid w:val="00233F14"/>
    <w:rsid w:val="0023687A"/>
    <w:rsid w:val="00240027"/>
    <w:rsid w:val="002400A4"/>
    <w:rsid w:val="00240CBA"/>
    <w:rsid w:val="00255E65"/>
    <w:rsid w:val="00261A14"/>
    <w:rsid w:val="00263B1F"/>
    <w:rsid w:val="00265BAB"/>
    <w:rsid w:val="0026785D"/>
    <w:rsid w:val="00270284"/>
    <w:rsid w:val="00274109"/>
    <w:rsid w:val="0027423C"/>
    <w:rsid w:val="00276BA1"/>
    <w:rsid w:val="00280347"/>
    <w:rsid w:val="00281207"/>
    <w:rsid w:val="00284831"/>
    <w:rsid w:val="00285613"/>
    <w:rsid w:val="00294CAA"/>
    <w:rsid w:val="00296077"/>
    <w:rsid w:val="00297294"/>
    <w:rsid w:val="002A64A3"/>
    <w:rsid w:val="002A70D9"/>
    <w:rsid w:val="002B413F"/>
    <w:rsid w:val="002B5995"/>
    <w:rsid w:val="002C70CF"/>
    <w:rsid w:val="002E0FAE"/>
    <w:rsid w:val="002E230A"/>
    <w:rsid w:val="002E31D7"/>
    <w:rsid w:val="002E6C6A"/>
    <w:rsid w:val="002F59F1"/>
    <w:rsid w:val="002F5AA4"/>
    <w:rsid w:val="002F79EA"/>
    <w:rsid w:val="0030004B"/>
    <w:rsid w:val="00300E8C"/>
    <w:rsid w:val="00306DE4"/>
    <w:rsid w:val="00307E6A"/>
    <w:rsid w:val="00310C39"/>
    <w:rsid w:val="00324CEE"/>
    <w:rsid w:val="00324DD6"/>
    <w:rsid w:val="00325812"/>
    <w:rsid w:val="00325F18"/>
    <w:rsid w:val="00331899"/>
    <w:rsid w:val="00334FE0"/>
    <w:rsid w:val="00340A8F"/>
    <w:rsid w:val="00345BBA"/>
    <w:rsid w:val="0035342B"/>
    <w:rsid w:val="00355126"/>
    <w:rsid w:val="0035607B"/>
    <w:rsid w:val="003562AB"/>
    <w:rsid w:val="00357D68"/>
    <w:rsid w:val="003637FD"/>
    <w:rsid w:val="00367115"/>
    <w:rsid w:val="00372ED9"/>
    <w:rsid w:val="0037324E"/>
    <w:rsid w:val="003804AE"/>
    <w:rsid w:val="00380E3C"/>
    <w:rsid w:val="00385D56"/>
    <w:rsid w:val="00385FC7"/>
    <w:rsid w:val="003865A3"/>
    <w:rsid w:val="0039686D"/>
    <w:rsid w:val="003A062B"/>
    <w:rsid w:val="003A2696"/>
    <w:rsid w:val="003A2D6C"/>
    <w:rsid w:val="003A4365"/>
    <w:rsid w:val="003A4AFA"/>
    <w:rsid w:val="003B49DA"/>
    <w:rsid w:val="003B6149"/>
    <w:rsid w:val="003C43E7"/>
    <w:rsid w:val="003C4D6B"/>
    <w:rsid w:val="003C5FE2"/>
    <w:rsid w:val="003C7D63"/>
    <w:rsid w:val="003D1B0C"/>
    <w:rsid w:val="003D60B8"/>
    <w:rsid w:val="003E37A5"/>
    <w:rsid w:val="003E4C3E"/>
    <w:rsid w:val="003E659C"/>
    <w:rsid w:val="003E678A"/>
    <w:rsid w:val="003F5625"/>
    <w:rsid w:val="003F59E3"/>
    <w:rsid w:val="003F702E"/>
    <w:rsid w:val="004004BD"/>
    <w:rsid w:val="00411DCE"/>
    <w:rsid w:val="004139C4"/>
    <w:rsid w:val="0042225E"/>
    <w:rsid w:val="004228BF"/>
    <w:rsid w:val="00424223"/>
    <w:rsid w:val="00425558"/>
    <w:rsid w:val="004358DE"/>
    <w:rsid w:val="004362D9"/>
    <w:rsid w:val="00436735"/>
    <w:rsid w:val="004414E3"/>
    <w:rsid w:val="004421DD"/>
    <w:rsid w:val="0044286F"/>
    <w:rsid w:val="00443288"/>
    <w:rsid w:val="00443AD5"/>
    <w:rsid w:val="00447E8F"/>
    <w:rsid w:val="00451115"/>
    <w:rsid w:val="00453863"/>
    <w:rsid w:val="00453905"/>
    <w:rsid w:val="0045547F"/>
    <w:rsid w:val="0045790A"/>
    <w:rsid w:val="00457BDE"/>
    <w:rsid w:val="00460DD1"/>
    <w:rsid w:val="00464F4C"/>
    <w:rsid w:val="004733A1"/>
    <w:rsid w:val="00473F85"/>
    <w:rsid w:val="0048226B"/>
    <w:rsid w:val="004900AE"/>
    <w:rsid w:val="004923C4"/>
    <w:rsid w:val="004B06ED"/>
    <w:rsid w:val="004B2579"/>
    <w:rsid w:val="004B280F"/>
    <w:rsid w:val="004B2CB5"/>
    <w:rsid w:val="004B7677"/>
    <w:rsid w:val="004C135E"/>
    <w:rsid w:val="004C342B"/>
    <w:rsid w:val="004C556C"/>
    <w:rsid w:val="004C5696"/>
    <w:rsid w:val="004C6709"/>
    <w:rsid w:val="004D071C"/>
    <w:rsid w:val="004D5B2C"/>
    <w:rsid w:val="004D6E92"/>
    <w:rsid w:val="004E3C5C"/>
    <w:rsid w:val="004E77E7"/>
    <w:rsid w:val="004E7D30"/>
    <w:rsid w:val="004F5470"/>
    <w:rsid w:val="00500421"/>
    <w:rsid w:val="00500DCC"/>
    <w:rsid w:val="00502E89"/>
    <w:rsid w:val="00504E87"/>
    <w:rsid w:val="00506A06"/>
    <w:rsid w:val="00516255"/>
    <w:rsid w:val="005204EE"/>
    <w:rsid w:val="005212F2"/>
    <w:rsid w:val="00524535"/>
    <w:rsid w:val="00527A46"/>
    <w:rsid w:val="00532520"/>
    <w:rsid w:val="0053708F"/>
    <w:rsid w:val="00542310"/>
    <w:rsid w:val="005428D3"/>
    <w:rsid w:val="00545C80"/>
    <w:rsid w:val="00546F4C"/>
    <w:rsid w:val="00547070"/>
    <w:rsid w:val="00551F5A"/>
    <w:rsid w:val="0055363F"/>
    <w:rsid w:val="00556DA0"/>
    <w:rsid w:val="005633CA"/>
    <w:rsid w:val="0056385B"/>
    <w:rsid w:val="005707B6"/>
    <w:rsid w:val="00571AD1"/>
    <w:rsid w:val="00576E9F"/>
    <w:rsid w:val="00580B5B"/>
    <w:rsid w:val="00581F39"/>
    <w:rsid w:val="00587F9C"/>
    <w:rsid w:val="005A3059"/>
    <w:rsid w:val="005A419B"/>
    <w:rsid w:val="005A644E"/>
    <w:rsid w:val="005B2476"/>
    <w:rsid w:val="005B6593"/>
    <w:rsid w:val="005C4A8F"/>
    <w:rsid w:val="005D4128"/>
    <w:rsid w:val="005D5026"/>
    <w:rsid w:val="005D5072"/>
    <w:rsid w:val="005E0323"/>
    <w:rsid w:val="005E3F17"/>
    <w:rsid w:val="005E5255"/>
    <w:rsid w:val="005E6837"/>
    <w:rsid w:val="005E70EF"/>
    <w:rsid w:val="005F7859"/>
    <w:rsid w:val="0060158E"/>
    <w:rsid w:val="00601A18"/>
    <w:rsid w:val="00602E11"/>
    <w:rsid w:val="006101B1"/>
    <w:rsid w:val="0061315E"/>
    <w:rsid w:val="00617A8E"/>
    <w:rsid w:val="00617BDC"/>
    <w:rsid w:val="00622006"/>
    <w:rsid w:val="00623270"/>
    <w:rsid w:val="00631897"/>
    <w:rsid w:val="00636AA9"/>
    <w:rsid w:val="00640E06"/>
    <w:rsid w:val="00642876"/>
    <w:rsid w:val="0064672D"/>
    <w:rsid w:val="00662783"/>
    <w:rsid w:val="00691AF1"/>
    <w:rsid w:val="006A03A1"/>
    <w:rsid w:val="006A2ABB"/>
    <w:rsid w:val="006A5618"/>
    <w:rsid w:val="006A680B"/>
    <w:rsid w:val="006A7F96"/>
    <w:rsid w:val="006B2ADE"/>
    <w:rsid w:val="006B4096"/>
    <w:rsid w:val="006B6CBB"/>
    <w:rsid w:val="006B7D26"/>
    <w:rsid w:val="006C0E02"/>
    <w:rsid w:val="006D1CCD"/>
    <w:rsid w:val="006D376A"/>
    <w:rsid w:val="006D542A"/>
    <w:rsid w:val="006E0331"/>
    <w:rsid w:val="006E08EE"/>
    <w:rsid w:val="006E2DE9"/>
    <w:rsid w:val="006E7C8A"/>
    <w:rsid w:val="006F6E99"/>
    <w:rsid w:val="00701973"/>
    <w:rsid w:val="00711F69"/>
    <w:rsid w:val="00713BED"/>
    <w:rsid w:val="007353CC"/>
    <w:rsid w:val="007407A2"/>
    <w:rsid w:val="00747C4A"/>
    <w:rsid w:val="00751B80"/>
    <w:rsid w:val="00754C7C"/>
    <w:rsid w:val="00756101"/>
    <w:rsid w:val="00770AA8"/>
    <w:rsid w:val="007753BF"/>
    <w:rsid w:val="00781468"/>
    <w:rsid w:val="0078546E"/>
    <w:rsid w:val="0078704E"/>
    <w:rsid w:val="00790FC7"/>
    <w:rsid w:val="007A31FF"/>
    <w:rsid w:val="007A6F0E"/>
    <w:rsid w:val="007A7755"/>
    <w:rsid w:val="007B0C53"/>
    <w:rsid w:val="007B1058"/>
    <w:rsid w:val="007B1262"/>
    <w:rsid w:val="007B152B"/>
    <w:rsid w:val="007B5B65"/>
    <w:rsid w:val="007B7E6C"/>
    <w:rsid w:val="007C741C"/>
    <w:rsid w:val="007D0530"/>
    <w:rsid w:val="007D0BCB"/>
    <w:rsid w:val="007D1F1D"/>
    <w:rsid w:val="007D2D44"/>
    <w:rsid w:val="007D4EF0"/>
    <w:rsid w:val="007D4F70"/>
    <w:rsid w:val="007E0093"/>
    <w:rsid w:val="007E3EEE"/>
    <w:rsid w:val="007E730C"/>
    <w:rsid w:val="007E762B"/>
    <w:rsid w:val="007F041C"/>
    <w:rsid w:val="007F120F"/>
    <w:rsid w:val="007F7060"/>
    <w:rsid w:val="008070AD"/>
    <w:rsid w:val="008073B5"/>
    <w:rsid w:val="0081173F"/>
    <w:rsid w:val="00816C78"/>
    <w:rsid w:val="00820D58"/>
    <w:rsid w:val="0082383A"/>
    <w:rsid w:val="00826CC7"/>
    <w:rsid w:val="00833DE3"/>
    <w:rsid w:val="008370EB"/>
    <w:rsid w:val="00840B04"/>
    <w:rsid w:val="00840CC6"/>
    <w:rsid w:val="00841BC9"/>
    <w:rsid w:val="008449DA"/>
    <w:rsid w:val="00844E18"/>
    <w:rsid w:val="00847619"/>
    <w:rsid w:val="00855839"/>
    <w:rsid w:val="00867D39"/>
    <w:rsid w:val="00870D09"/>
    <w:rsid w:val="00875AD8"/>
    <w:rsid w:val="00877ABC"/>
    <w:rsid w:val="00880752"/>
    <w:rsid w:val="00885DF1"/>
    <w:rsid w:val="00887849"/>
    <w:rsid w:val="00887CB7"/>
    <w:rsid w:val="008933FA"/>
    <w:rsid w:val="00894761"/>
    <w:rsid w:val="00897133"/>
    <w:rsid w:val="00897AFC"/>
    <w:rsid w:val="008A09D0"/>
    <w:rsid w:val="008A5E77"/>
    <w:rsid w:val="008A7253"/>
    <w:rsid w:val="008B0979"/>
    <w:rsid w:val="008B6DA3"/>
    <w:rsid w:val="008B6F92"/>
    <w:rsid w:val="008C21E6"/>
    <w:rsid w:val="008C4EBB"/>
    <w:rsid w:val="008C7234"/>
    <w:rsid w:val="008D0750"/>
    <w:rsid w:val="008D0A62"/>
    <w:rsid w:val="008E2972"/>
    <w:rsid w:val="008F39C5"/>
    <w:rsid w:val="008F4CA6"/>
    <w:rsid w:val="008F7BB2"/>
    <w:rsid w:val="0090626B"/>
    <w:rsid w:val="00907CAC"/>
    <w:rsid w:val="009109D1"/>
    <w:rsid w:val="0092130C"/>
    <w:rsid w:val="0092267A"/>
    <w:rsid w:val="0092565A"/>
    <w:rsid w:val="00926781"/>
    <w:rsid w:val="00934723"/>
    <w:rsid w:val="009429AB"/>
    <w:rsid w:val="00945FD7"/>
    <w:rsid w:val="00951AC2"/>
    <w:rsid w:val="00973404"/>
    <w:rsid w:val="00981D39"/>
    <w:rsid w:val="00982566"/>
    <w:rsid w:val="00997DC0"/>
    <w:rsid w:val="009A14A7"/>
    <w:rsid w:val="009A1B4C"/>
    <w:rsid w:val="009A7998"/>
    <w:rsid w:val="009B0E91"/>
    <w:rsid w:val="009B39E8"/>
    <w:rsid w:val="009C4882"/>
    <w:rsid w:val="009C63BD"/>
    <w:rsid w:val="009C6478"/>
    <w:rsid w:val="009C699E"/>
    <w:rsid w:val="009D4641"/>
    <w:rsid w:val="009D5C52"/>
    <w:rsid w:val="009D6012"/>
    <w:rsid w:val="009F007E"/>
    <w:rsid w:val="009F0830"/>
    <w:rsid w:val="009F0E22"/>
    <w:rsid w:val="009F431B"/>
    <w:rsid w:val="009F5411"/>
    <w:rsid w:val="009F6830"/>
    <w:rsid w:val="00A007DD"/>
    <w:rsid w:val="00A026B8"/>
    <w:rsid w:val="00A03AFF"/>
    <w:rsid w:val="00A06FD3"/>
    <w:rsid w:val="00A1594F"/>
    <w:rsid w:val="00A16BA3"/>
    <w:rsid w:val="00A2334C"/>
    <w:rsid w:val="00A37FE6"/>
    <w:rsid w:val="00A425CA"/>
    <w:rsid w:val="00A42D59"/>
    <w:rsid w:val="00A44A18"/>
    <w:rsid w:val="00A456A2"/>
    <w:rsid w:val="00A47BC3"/>
    <w:rsid w:val="00A577BC"/>
    <w:rsid w:val="00A6349F"/>
    <w:rsid w:val="00A66786"/>
    <w:rsid w:val="00A725DA"/>
    <w:rsid w:val="00A74CCD"/>
    <w:rsid w:val="00A7547A"/>
    <w:rsid w:val="00A75CAF"/>
    <w:rsid w:val="00A7717C"/>
    <w:rsid w:val="00A77A05"/>
    <w:rsid w:val="00A80C77"/>
    <w:rsid w:val="00A83441"/>
    <w:rsid w:val="00A83B5C"/>
    <w:rsid w:val="00AB0D67"/>
    <w:rsid w:val="00AB1A1B"/>
    <w:rsid w:val="00AB70EA"/>
    <w:rsid w:val="00AC528A"/>
    <w:rsid w:val="00AC630E"/>
    <w:rsid w:val="00AC7BC8"/>
    <w:rsid w:val="00AD2825"/>
    <w:rsid w:val="00AD48FC"/>
    <w:rsid w:val="00AE006D"/>
    <w:rsid w:val="00AE1719"/>
    <w:rsid w:val="00AE3BFD"/>
    <w:rsid w:val="00AF3B5A"/>
    <w:rsid w:val="00AF3CD4"/>
    <w:rsid w:val="00AF46DF"/>
    <w:rsid w:val="00AF754A"/>
    <w:rsid w:val="00B00DB2"/>
    <w:rsid w:val="00B01B4A"/>
    <w:rsid w:val="00B03A43"/>
    <w:rsid w:val="00B07E52"/>
    <w:rsid w:val="00B10E6B"/>
    <w:rsid w:val="00B137DE"/>
    <w:rsid w:val="00B1434B"/>
    <w:rsid w:val="00B20144"/>
    <w:rsid w:val="00B20248"/>
    <w:rsid w:val="00B260C8"/>
    <w:rsid w:val="00B32B90"/>
    <w:rsid w:val="00B3339B"/>
    <w:rsid w:val="00B4143F"/>
    <w:rsid w:val="00B43A02"/>
    <w:rsid w:val="00B46DF9"/>
    <w:rsid w:val="00B47B35"/>
    <w:rsid w:val="00B51302"/>
    <w:rsid w:val="00B61A1D"/>
    <w:rsid w:val="00B64B55"/>
    <w:rsid w:val="00B67FBC"/>
    <w:rsid w:val="00B74BAC"/>
    <w:rsid w:val="00B766E8"/>
    <w:rsid w:val="00B7715F"/>
    <w:rsid w:val="00B82D46"/>
    <w:rsid w:val="00B832C0"/>
    <w:rsid w:val="00B84707"/>
    <w:rsid w:val="00B96148"/>
    <w:rsid w:val="00B961BC"/>
    <w:rsid w:val="00B96A95"/>
    <w:rsid w:val="00BA50FA"/>
    <w:rsid w:val="00BA6731"/>
    <w:rsid w:val="00BB4F1B"/>
    <w:rsid w:val="00BB5B44"/>
    <w:rsid w:val="00BC4006"/>
    <w:rsid w:val="00BC54FF"/>
    <w:rsid w:val="00BD081D"/>
    <w:rsid w:val="00BD77B9"/>
    <w:rsid w:val="00C0070A"/>
    <w:rsid w:val="00C04E25"/>
    <w:rsid w:val="00C05A6F"/>
    <w:rsid w:val="00C06F7B"/>
    <w:rsid w:val="00C126F0"/>
    <w:rsid w:val="00C14130"/>
    <w:rsid w:val="00C15EBB"/>
    <w:rsid w:val="00C22A9D"/>
    <w:rsid w:val="00C2349C"/>
    <w:rsid w:val="00C23CEE"/>
    <w:rsid w:val="00C24BAB"/>
    <w:rsid w:val="00C357EF"/>
    <w:rsid w:val="00C426F5"/>
    <w:rsid w:val="00C462CB"/>
    <w:rsid w:val="00C51B83"/>
    <w:rsid w:val="00C575F3"/>
    <w:rsid w:val="00C63312"/>
    <w:rsid w:val="00C63EFA"/>
    <w:rsid w:val="00C659D6"/>
    <w:rsid w:val="00C703F5"/>
    <w:rsid w:val="00C7101D"/>
    <w:rsid w:val="00C72DCD"/>
    <w:rsid w:val="00C741C5"/>
    <w:rsid w:val="00C774F8"/>
    <w:rsid w:val="00C80D2E"/>
    <w:rsid w:val="00C824D0"/>
    <w:rsid w:val="00C85B95"/>
    <w:rsid w:val="00C94CA5"/>
    <w:rsid w:val="00C97655"/>
    <w:rsid w:val="00C97896"/>
    <w:rsid w:val="00C9799E"/>
    <w:rsid w:val="00CA144C"/>
    <w:rsid w:val="00CA387E"/>
    <w:rsid w:val="00CA637C"/>
    <w:rsid w:val="00CB0683"/>
    <w:rsid w:val="00CB0C14"/>
    <w:rsid w:val="00CB7647"/>
    <w:rsid w:val="00CC3C0D"/>
    <w:rsid w:val="00CD1F12"/>
    <w:rsid w:val="00CD2A09"/>
    <w:rsid w:val="00CE5B75"/>
    <w:rsid w:val="00CE5F2A"/>
    <w:rsid w:val="00CE7AD7"/>
    <w:rsid w:val="00CF07B8"/>
    <w:rsid w:val="00CF1B46"/>
    <w:rsid w:val="00CF60B3"/>
    <w:rsid w:val="00CF7630"/>
    <w:rsid w:val="00D026C0"/>
    <w:rsid w:val="00D037C2"/>
    <w:rsid w:val="00D041FD"/>
    <w:rsid w:val="00D05131"/>
    <w:rsid w:val="00D07CE0"/>
    <w:rsid w:val="00D12306"/>
    <w:rsid w:val="00D15AE3"/>
    <w:rsid w:val="00D17F5D"/>
    <w:rsid w:val="00D24B70"/>
    <w:rsid w:val="00D24CE9"/>
    <w:rsid w:val="00D30A68"/>
    <w:rsid w:val="00D40BAB"/>
    <w:rsid w:val="00D40D4D"/>
    <w:rsid w:val="00D41609"/>
    <w:rsid w:val="00D43092"/>
    <w:rsid w:val="00D45547"/>
    <w:rsid w:val="00D51377"/>
    <w:rsid w:val="00D631F7"/>
    <w:rsid w:val="00D63965"/>
    <w:rsid w:val="00D65DA0"/>
    <w:rsid w:val="00D71B8E"/>
    <w:rsid w:val="00D74067"/>
    <w:rsid w:val="00D74EED"/>
    <w:rsid w:val="00D80AB5"/>
    <w:rsid w:val="00D829D4"/>
    <w:rsid w:val="00D838E7"/>
    <w:rsid w:val="00D84D27"/>
    <w:rsid w:val="00D87E79"/>
    <w:rsid w:val="00DA0DDD"/>
    <w:rsid w:val="00DA5588"/>
    <w:rsid w:val="00DA5774"/>
    <w:rsid w:val="00DB01DD"/>
    <w:rsid w:val="00DB0B93"/>
    <w:rsid w:val="00DB1EDB"/>
    <w:rsid w:val="00DB4270"/>
    <w:rsid w:val="00DB5365"/>
    <w:rsid w:val="00DD3E1E"/>
    <w:rsid w:val="00DD4EEF"/>
    <w:rsid w:val="00DD550F"/>
    <w:rsid w:val="00DE18C0"/>
    <w:rsid w:val="00DE1B54"/>
    <w:rsid w:val="00DF0377"/>
    <w:rsid w:val="00DF3E96"/>
    <w:rsid w:val="00DF6FD1"/>
    <w:rsid w:val="00DF7189"/>
    <w:rsid w:val="00DF7F1F"/>
    <w:rsid w:val="00E00CF6"/>
    <w:rsid w:val="00E05D67"/>
    <w:rsid w:val="00E10836"/>
    <w:rsid w:val="00E1187F"/>
    <w:rsid w:val="00E16C71"/>
    <w:rsid w:val="00E2096D"/>
    <w:rsid w:val="00E2271A"/>
    <w:rsid w:val="00E32B12"/>
    <w:rsid w:val="00E33471"/>
    <w:rsid w:val="00E36B83"/>
    <w:rsid w:val="00E41CA7"/>
    <w:rsid w:val="00E430BE"/>
    <w:rsid w:val="00E50730"/>
    <w:rsid w:val="00E52DEE"/>
    <w:rsid w:val="00E700C1"/>
    <w:rsid w:val="00E77BA3"/>
    <w:rsid w:val="00E84C3A"/>
    <w:rsid w:val="00E84F04"/>
    <w:rsid w:val="00E860D5"/>
    <w:rsid w:val="00E869D4"/>
    <w:rsid w:val="00E92D99"/>
    <w:rsid w:val="00E93387"/>
    <w:rsid w:val="00E960BF"/>
    <w:rsid w:val="00EA0036"/>
    <w:rsid w:val="00EA3B6A"/>
    <w:rsid w:val="00EA65D8"/>
    <w:rsid w:val="00EA68C5"/>
    <w:rsid w:val="00EB073A"/>
    <w:rsid w:val="00EB0D42"/>
    <w:rsid w:val="00EB1359"/>
    <w:rsid w:val="00EB13D8"/>
    <w:rsid w:val="00EB254E"/>
    <w:rsid w:val="00EB371C"/>
    <w:rsid w:val="00EB7226"/>
    <w:rsid w:val="00EC07C3"/>
    <w:rsid w:val="00EC1C55"/>
    <w:rsid w:val="00EC2150"/>
    <w:rsid w:val="00EC3BD2"/>
    <w:rsid w:val="00EC5A72"/>
    <w:rsid w:val="00ED4726"/>
    <w:rsid w:val="00ED6372"/>
    <w:rsid w:val="00EE13B4"/>
    <w:rsid w:val="00EE3E48"/>
    <w:rsid w:val="00EE435E"/>
    <w:rsid w:val="00EF188C"/>
    <w:rsid w:val="00EF2391"/>
    <w:rsid w:val="00EF661F"/>
    <w:rsid w:val="00F034AC"/>
    <w:rsid w:val="00F10579"/>
    <w:rsid w:val="00F10F71"/>
    <w:rsid w:val="00F1205D"/>
    <w:rsid w:val="00F1445A"/>
    <w:rsid w:val="00F165C1"/>
    <w:rsid w:val="00F2385E"/>
    <w:rsid w:val="00F31E57"/>
    <w:rsid w:val="00F32FC1"/>
    <w:rsid w:val="00F36D56"/>
    <w:rsid w:val="00F400C4"/>
    <w:rsid w:val="00F41813"/>
    <w:rsid w:val="00F43989"/>
    <w:rsid w:val="00F47818"/>
    <w:rsid w:val="00F51DC7"/>
    <w:rsid w:val="00F53B6B"/>
    <w:rsid w:val="00F5736A"/>
    <w:rsid w:val="00F651D4"/>
    <w:rsid w:val="00F73960"/>
    <w:rsid w:val="00F847A3"/>
    <w:rsid w:val="00F87027"/>
    <w:rsid w:val="00F9212C"/>
    <w:rsid w:val="00FA3985"/>
    <w:rsid w:val="00FA434C"/>
    <w:rsid w:val="00FA7338"/>
    <w:rsid w:val="00FA7600"/>
    <w:rsid w:val="00FB0BF9"/>
    <w:rsid w:val="00FB5622"/>
    <w:rsid w:val="00FB78E7"/>
    <w:rsid w:val="00FC1212"/>
    <w:rsid w:val="00FC5252"/>
    <w:rsid w:val="00FC6C61"/>
    <w:rsid w:val="00FD5417"/>
    <w:rsid w:val="00FE0A90"/>
    <w:rsid w:val="00FE2061"/>
    <w:rsid w:val="00FE64C5"/>
    <w:rsid w:val="00FF273B"/>
    <w:rsid w:val="00FF52A6"/>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C6C3CA"/>
  <w14:defaultImageDpi w14:val="300"/>
  <w15:docId w15:val="{C3D5D75F-AAF4-EA4F-B0E6-FE64DCB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5607B"/>
    <w:pPr>
      <w:spacing w:after="120" w:line="276" w:lineRule="auto"/>
    </w:pPr>
    <w:rPr>
      <w:rFonts w:ascii="Gellix" w:eastAsia="ヒラギノ角ゴ Pro W3" w:hAnsi="Gellix"/>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982566"/>
    <w:pPr>
      <w:numPr>
        <w:numId w:val="14"/>
      </w:numPr>
    </w:pPr>
    <w:rPr>
      <w:color w:val="auto"/>
    </w:rPr>
  </w:style>
  <w:style w:type="paragraph" w:customStyle="1" w:styleId="Bullet123title">
    <w:name w:val="Bullet 123 title"/>
    <w:basedOn w:val="Normal"/>
    <w:qFormat/>
    <w:rsid w:val="00982566"/>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982566"/>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982566"/>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82566"/>
    <w:pPr>
      <w:numPr>
        <w:numId w:val="8"/>
      </w:numPr>
      <w:spacing w:before="360" w:after="120"/>
    </w:pPr>
    <w:rPr>
      <w:rFonts w:ascii="Gellix SemiBold" w:eastAsia="ヒラギノ角ゴ Pro W3" w:hAnsi="Gellix SemiBold"/>
      <w:b/>
      <w:color w:val="000000" w:themeColor="background1"/>
      <w:sz w:val="24"/>
      <w:szCs w:val="24"/>
    </w:rPr>
  </w:style>
  <w:style w:type="paragraph" w:customStyle="1" w:styleId="bullet3">
    <w:name w:val="bullet 3"/>
    <w:basedOn w:val="Normal"/>
    <w:qFormat/>
    <w:rsid w:val="0098256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character" w:styleId="Kommentarsreferens">
    <w:name w:val="annotation reference"/>
    <w:basedOn w:val="Standardstycketeckensnitt"/>
    <w:semiHidden/>
    <w:unhideWhenUsed/>
    <w:locked/>
    <w:rsid w:val="008370EB"/>
    <w:rPr>
      <w:sz w:val="16"/>
      <w:szCs w:val="16"/>
    </w:rPr>
  </w:style>
  <w:style w:type="paragraph" w:styleId="Kommentarer">
    <w:name w:val="annotation text"/>
    <w:basedOn w:val="Normal"/>
    <w:link w:val="KommentarerChar"/>
    <w:semiHidden/>
    <w:unhideWhenUsed/>
    <w:locked/>
    <w:rsid w:val="005D5026"/>
    <w:pPr>
      <w:spacing w:line="240" w:lineRule="auto"/>
    </w:pPr>
    <w:rPr>
      <w:szCs w:val="20"/>
    </w:rPr>
  </w:style>
  <w:style w:type="character" w:customStyle="1" w:styleId="KommentarerChar">
    <w:name w:val="Kommentarer Char"/>
    <w:basedOn w:val="Standardstycketeckensnitt"/>
    <w:link w:val="Kommentarer"/>
    <w:semiHidden/>
    <w:rsid w:val="005D5026"/>
    <w:rPr>
      <w:rFonts w:ascii="Gellix" w:eastAsia="ヒラギノ角ゴ Pro W3" w:hAnsi="Gellix"/>
      <w:color w:val="000000"/>
    </w:rPr>
  </w:style>
  <w:style w:type="paragraph" w:styleId="Kommentarsmne">
    <w:name w:val="annotation subject"/>
    <w:basedOn w:val="Kommentarer"/>
    <w:next w:val="Kommentarer"/>
    <w:link w:val="KommentarsmneChar"/>
    <w:semiHidden/>
    <w:unhideWhenUsed/>
    <w:locked/>
    <w:rsid w:val="005D5026"/>
    <w:rPr>
      <w:b/>
      <w:bCs/>
    </w:rPr>
  </w:style>
  <w:style w:type="character" w:customStyle="1" w:styleId="KommentarsmneChar">
    <w:name w:val="Kommentarsämne Char"/>
    <w:basedOn w:val="KommentarerChar"/>
    <w:link w:val="Kommentarsmne"/>
    <w:semiHidden/>
    <w:rsid w:val="005D5026"/>
    <w:rPr>
      <w:rFonts w:ascii="Gellix" w:eastAsia="ヒラギノ角ゴ Pro W3" w:hAnsi="Gellix"/>
      <w:b/>
      <w:bCs/>
      <w:color w:val="000000"/>
    </w:rPr>
  </w:style>
  <w:style w:type="paragraph" w:styleId="Sidfot">
    <w:name w:val="footer"/>
    <w:basedOn w:val="Normal"/>
    <w:link w:val="SidfotChar"/>
    <w:semiHidden/>
    <w:unhideWhenUsed/>
    <w:locked/>
    <w:rsid w:val="00617A8E"/>
    <w:pPr>
      <w:tabs>
        <w:tab w:val="center" w:pos="4536"/>
        <w:tab w:val="right" w:pos="9072"/>
      </w:tabs>
      <w:spacing w:after="0" w:line="240" w:lineRule="auto"/>
    </w:pPr>
  </w:style>
  <w:style w:type="character" w:customStyle="1" w:styleId="SidfotChar">
    <w:name w:val="Sidfot Char"/>
    <w:basedOn w:val="Standardstycketeckensnitt"/>
    <w:link w:val="Sidfot"/>
    <w:semiHidden/>
    <w:rsid w:val="00617A8E"/>
    <w:rPr>
      <w:rFonts w:ascii="Gellix" w:eastAsia="ヒラギノ角ゴ Pro W3" w:hAnsi="Gellix"/>
      <w:color w:val="000000"/>
      <w:szCs w:val="24"/>
    </w:rPr>
  </w:style>
  <w:style w:type="paragraph" w:styleId="Revision">
    <w:name w:val="Revision"/>
    <w:hidden/>
    <w:uiPriority w:val="99"/>
    <w:semiHidden/>
    <w:rsid w:val="006101B1"/>
    <w:rPr>
      <w:rFonts w:ascii="Gellix" w:eastAsia="ヒラギノ角ゴ Pro W3" w:hAnsi="Gellix"/>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747506095">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866628686">
      <w:bodyDiv w:val="1"/>
      <w:marLeft w:val="0"/>
      <w:marRight w:val="0"/>
      <w:marTop w:val="0"/>
      <w:marBottom w:val="0"/>
      <w:divBdr>
        <w:top w:val="none" w:sz="0" w:space="0" w:color="auto"/>
        <w:left w:val="none" w:sz="0" w:space="0" w:color="auto"/>
        <w:bottom w:val="none" w:sz="0" w:space="0" w:color="auto"/>
        <w:right w:val="none" w:sz="0" w:space="0" w:color="auto"/>
      </w:divBdr>
    </w:div>
    <w:div w:id="2000379375">
      <w:bodyDiv w:val="1"/>
      <w:marLeft w:val="0"/>
      <w:marRight w:val="0"/>
      <w:marTop w:val="0"/>
      <w:marBottom w:val="0"/>
      <w:divBdr>
        <w:top w:val="none" w:sz="0" w:space="0" w:color="auto"/>
        <w:left w:val="none" w:sz="0" w:space="0" w:color="auto"/>
        <w:bottom w:val="none" w:sz="0" w:space="0" w:color="auto"/>
        <w:right w:val="none" w:sz="0" w:space="0" w:color="auto"/>
      </w:divBdr>
    </w:div>
    <w:div w:id="204652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jsa/Library/Group%20Containers/UBF8T346G9.Office/User%20Content.localized/Templates.localized/2022_ICC%20SverigeWord-mall.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DF43D3C7-AD56-4ADE-9B3F-6B832B63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2022_ICC SverigeWord-mall.dotx</Template>
  <TotalTime>264</TotalTime>
  <Pages>6</Pages>
  <Words>1909</Words>
  <Characters>10328</Characters>
  <Application>Microsoft Office Word</Application>
  <DocSecurity>0</DocSecurity>
  <Lines>206</Lines>
  <Paragraphs>97</Paragraphs>
  <ScaleCrop>false</ScaleCrop>
  <HeadingPairs>
    <vt:vector size="6" baseType="variant">
      <vt:variant>
        <vt:lpstr>Rubrik</vt:lpstr>
      </vt:variant>
      <vt:variant>
        <vt:i4>1</vt:i4>
      </vt:variant>
      <vt:variant>
        <vt:lpstr>Titre</vt:lpstr>
      </vt:variant>
      <vt:variant>
        <vt:i4>1</vt:i4>
      </vt:variant>
      <vt:variant>
        <vt:lpstr>Title</vt:lpstr>
      </vt:variant>
      <vt:variant>
        <vt:i4>1</vt:i4>
      </vt:variant>
    </vt:vector>
  </HeadingPairs>
  <TitlesOfParts>
    <vt:vector size="3" baseType="lpstr">
      <vt:lpstr>ICC Letterhead</vt:lpstr>
      <vt:lpstr>ICC Letterhead</vt:lpstr>
      <vt:lpstr>ICC Letterhead</vt:lpstr>
    </vt:vector>
  </TitlesOfParts>
  <Company/>
  <LinksUpToDate>false</LinksUpToDate>
  <CharactersWithSpaces>12140</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Kajsa Persson-Berg</dc:creator>
  <cp:keywords/>
  <cp:lastModifiedBy>ICC Sweden</cp:lastModifiedBy>
  <cp:revision>218</cp:revision>
  <cp:lastPrinted>2022-06-03T16:07:00Z</cp:lastPrinted>
  <dcterms:created xsi:type="dcterms:W3CDTF">2023-06-15T14:24:00Z</dcterms:created>
  <dcterms:modified xsi:type="dcterms:W3CDTF">2023-06-19T09:00:00Z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_dlc_policyId">
    <vt:lpwstr>0x01010040BB9D21FF7C414DBAE17BB9C7DADD2E|-1315905429</vt:lpwstr>
  </property>
  <property fmtid="{D5CDD505-2E9C-101B-9397-08002B2CF9AE}" pid="5"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6" name="_dlc_DocIdItemGuid">
    <vt:lpwstr>a73a0d94-099e-48ad-b46f-4719d87c47fa</vt:lpwstr>
  </property>
  <property fmtid="{D5CDD505-2E9C-101B-9397-08002B2CF9AE}" pid="7" name="ContentTypeId">
    <vt:lpwstr>0x010100A3CD8AE9B02F834195A39A8818C62C25</vt:lpwstr>
  </property>
</Properties>
</file>