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6286" w14:textId="735E3BEF" w:rsidR="003F5625" w:rsidRDefault="003F5625" w:rsidP="00346705">
      <w:pPr>
        <w:jc w:val="right"/>
        <w:rPr>
          <w:rStyle w:val="normaltextrun"/>
        </w:rPr>
      </w:pPr>
    </w:p>
    <w:p w14:paraId="012E2DC0" w14:textId="77777777" w:rsidR="009E466C" w:rsidRDefault="009E466C" w:rsidP="00F400C4">
      <w:pPr>
        <w:rPr>
          <w:rStyle w:val="normaltextrun"/>
        </w:rPr>
      </w:pPr>
    </w:p>
    <w:p w14:paraId="3883E65C" w14:textId="77777777" w:rsidR="001950A6" w:rsidRDefault="001950A6" w:rsidP="00F400C4">
      <w:pPr>
        <w:rPr>
          <w:rStyle w:val="normaltextrun"/>
        </w:rPr>
      </w:pPr>
    </w:p>
    <w:p w14:paraId="3F684AA3" w14:textId="77777777" w:rsidR="001950A6" w:rsidRDefault="001950A6" w:rsidP="00F400C4">
      <w:pPr>
        <w:rPr>
          <w:rStyle w:val="normaltextrun"/>
        </w:rPr>
      </w:pPr>
    </w:p>
    <w:p w14:paraId="6CC1BD38" w14:textId="0F956279" w:rsidR="001950A6" w:rsidRPr="001950A6" w:rsidRDefault="00976F11" w:rsidP="001950A6">
      <w:pPr>
        <w:spacing w:after="0"/>
        <w:jc w:val="center"/>
        <w:rPr>
          <w:rFonts w:asciiTheme="minorHAnsi" w:hAnsiTheme="minorHAnsi"/>
          <w:b/>
          <w:bCs/>
          <w:color w:val="0070C0"/>
          <w:sz w:val="28"/>
          <w:szCs w:val="28"/>
          <w:lang w:val="en-GB"/>
        </w:rPr>
      </w:pPr>
      <w:r w:rsidRPr="00F374CC">
        <w:rPr>
          <w:rFonts w:asciiTheme="minorHAnsi" w:hAnsiTheme="minorHAnsi"/>
          <w:b/>
          <w:bCs/>
          <w:color w:val="0070C0"/>
          <w:sz w:val="28"/>
          <w:szCs w:val="28"/>
          <w:lang w:val="en-GB"/>
        </w:rPr>
        <w:t>B</w:t>
      </w:r>
      <w:r w:rsidR="001950A6" w:rsidRPr="001950A6">
        <w:rPr>
          <w:rFonts w:asciiTheme="minorHAnsi" w:hAnsiTheme="minorHAnsi"/>
          <w:b/>
          <w:bCs/>
          <w:color w:val="0070C0"/>
          <w:sz w:val="28"/>
          <w:szCs w:val="28"/>
          <w:lang w:val="en-GB"/>
        </w:rPr>
        <w:t>usiness recommendations for an ambitious UN instrument to end plastic pollution</w:t>
      </w:r>
    </w:p>
    <w:p w14:paraId="5F84FD36" w14:textId="77777777" w:rsidR="001950A6" w:rsidRPr="001950A6" w:rsidRDefault="001950A6" w:rsidP="001950A6">
      <w:pPr>
        <w:spacing w:after="0"/>
        <w:rPr>
          <w:rFonts w:asciiTheme="minorHAnsi" w:hAnsiTheme="minorHAnsi"/>
          <w:sz w:val="22"/>
          <w:lang w:val="en-GB"/>
        </w:rPr>
      </w:pPr>
    </w:p>
    <w:p w14:paraId="0187EB97" w14:textId="1E46868E" w:rsidR="001950A6" w:rsidRPr="001950A6" w:rsidRDefault="001950A6" w:rsidP="00A614FA">
      <w:pPr>
        <w:spacing w:after="0"/>
        <w:contextualSpacing/>
        <w:rPr>
          <w:rFonts w:asciiTheme="minorHAnsi" w:hAnsiTheme="minorHAnsi" w:cs="Arial"/>
          <w:sz w:val="22"/>
          <w:lang w:val="en-GB"/>
        </w:rPr>
      </w:pPr>
      <w:r w:rsidRPr="001950A6">
        <w:rPr>
          <w:rFonts w:asciiTheme="minorHAnsi" w:hAnsiTheme="minorHAnsi" w:cs="Arial"/>
          <w:sz w:val="22"/>
          <w:szCs w:val="22"/>
          <w:lang w:val="en-GB"/>
        </w:rPr>
        <w:t>The International Chamber of Commerce (ICC) – as the institutional representative of more than 45 million companies in over 1</w:t>
      </w:r>
      <w:r w:rsidR="00386629">
        <w:rPr>
          <w:rFonts w:asciiTheme="minorHAnsi" w:hAnsiTheme="minorHAnsi" w:cs="Arial"/>
          <w:sz w:val="22"/>
          <w:szCs w:val="22"/>
          <w:lang w:val="en-GB"/>
        </w:rPr>
        <w:t>7</w:t>
      </w:r>
      <w:r w:rsidRPr="001950A6">
        <w:rPr>
          <w:rFonts w:asciiTheme="minorHAnsi" w:hAnsiTheme="minorHAnsi" w:cs="Arial"/>
          <w:sz w:val="22"/>
          <w:szCs w:val="22"/>
          <w:lang w:val="en-GB"/>
        </w:rPr>
        <w:t>0 countries –</w:t>
      </w:r>
      <w:r w:rsidRPr="001950A6">
        <w:rPr>
          <w:rFonts w:asciiTheme="minorHAnsi" w:hAnsiTheme="minorHAnsi" w:cs="Arial"/>
          <w:sz w:val="22"/>
          <w:lang w:val="en-GB"/>
        </w:rPr>
        <w:t xml:space="preserve"> </w:t>
      </w:r>
      <w:r w:rsidR="00C37CF4">
        <w:rPr>
          <w:rFonts w:asciiTheme="minorHAnsi" w:hAnsiTheme="minorHAnsi" w:cs="Arial"/>
          <w:sz w:val="22"/>
          <w:lang w:val="en-GB"/>
        </w:rPr>
        <w:t xml:space="preserve">applauded </w:t>
      </w:r>
      <w:r w:rsidR="00C37CF4" w:rsidRPr="001950A6">
        <w:rPr>
          <w:rFonts w:asciiTheme="minorHAnsi" w:hAnsiTheme="minorHAnsi" w:cs="Arial"/>
          <w:sz w:val="22"/>
          <w:lang w:val="en-GB"/>
        </w:rPr>
        <w:t>the</w:t>
      </w:r>
      <w:r w:rsidRPr="001950A6">
        <w:rPr>
          <w:rFonts w:asciiTheme="minorHAnsi" w:hAnsiTheme="minorHAnsi" w:cs="Arial"/>
          <w:sz w:val="22"/>
          <w:lang w:val="en-GB"/>
        </w:rPr>
        <w:t xml:space="preserve"> landmark decision at the resumed fifth session of the UN Environment Assembly (UNEA5.2) to develop </w:t>
      </w:r>
      <w:r w:rsidR="00A462DB" w:rsidRPr="001950A6">
        <w:rPr>
          <w:rFonts w:asciiTheme="minorHAnsi" w:hAnsiTheme="minorHAnsi" w:cs="Arial"/>
          <w:sz w:val="22"/>
          <w:lang w:val="en-GB"/>
        </w:rPr>
        <w:t>a</w:t>
      </w:r>
      <w:r w:rsidR="00A462DB">
        <w:rPr>
          <w:rFonts w:asciiTheme="minorHAnsi" w:hAnsiTheme="minorHAnsi" w:cs="Arial"/>
          <w:sz w:val="22"/>
          <w:lang w:val="en-GB"/>
        </w:rPr>
        <w:t xml:space="preserve">n </w:t>
      </w:r>
      <w:r w:rsidR="00A462DB" w:rsidRPr="001950A6">
        <w:rPr>
          <w:rFonts w:asciiTheme="minorHAnsi" w:hAnsiTheme="minorHAnsi" w:cs="Arial"/>
          <w:sz w:val="22"/>
          <w:lang w:val="en-GB"/>
        </w:rPr>
        <w:t>international</w:t>
      </w:r>
      <w:r w:rsidRPr="001950A6">
        <w:rPr>
          <w:rFonts w:asciiTheme="minorHAnsi" w:hAnsiTheme="minorHAnsi" w:cs="Arial"/>
          <w:sz w:val="22"/>
          <w:lang w:val="en-GB"/>
        </w:rPr>
        <w:t xml:space="preserve"> legally binding instrument (</w:t>
      </w:r>
      <w:r w:rsidR="00F029CD">
        <w:rPr>
          <w:rFonts w:asciiTheme="minorHAnsi" w:hAnsiTheme="minorHAnsi" w:cs="Arial"/>
          <w:sz w:val="22"/>
          <w:lang w:val="en-GB"/>
        </w:rPr>
        <w:t>I</w:t>
      </w:r>
      <w:r w:rsidRPr="001950A6">
        <w:rPr>
          <w:rFonts w:asciiTheme="minorHAnsi" w:hAnsiTheme="minorHAnsi" w:cs="Arial"/>
          <w:sz w:val="22"/>
          <w:lang w:val="en-GB"/>
        </w:rPr>
        <w:t xml:space="preserve">LBI) to end plastic pollution. </w:t>
      </w:r>
      <w:r w:rsidR="00BD455F">
        <w:rPr>
          <w:rFonts w:asciiTheme="minorHAnsi" w:hAnsiTheme="minorHAnsi" w:cs="Arial"/>
          <w:sz w:val="22"/>
          <w:lang w:val="en-GB"/>
        </w:rPr>
        <w:t>ICC</w:t>
      </w:r>
      <w:r w:rsidRPr="001950A6">
        <w:rPr>
          <w:rFonts w:asciiTheme="minorHAnsi" w:hAnsiTheme="minorHAnsi" w:cs="Arial"/>
          <w:sz w:val="22"/>
          <w:lang w:val="en-GB"/>
        </w:rPr>
        <w:t xml:space="preserve"> fully commend</w:t>
      </w:r>
      <w:r w:rsidR="00FD1352">
        <w:rPr>
          <w:rFonts w:asciiTheme="minorHAnsi" w:hAnsiTheme="minorHAnsi" w:cs="Arial"/>
          <w:sz w:val="22"/>
          <w:lang w:val="en-GB"/>
        </w:rPr>
        <w:t>s</w:t>
      </w:r>
      <w:r w:rsidRPr="001950A6">
        <w:rPr>
          <w:rFonts w:asciiTheme="minorHAnsi" w:hAnsiTheme="minorHAnsi" w:cs="Arial"/>
          <w:sz w:val="22"/>
          <w:lang w:val="en-GB"/>
        </w:rPr>
        <w:t xml:space="preserve"> the Executive Director of UNEP</w:t>
      </w:r>
      <w:r w:rsidR="00AC5135">
        <w:rPr>
          <w:rFonts w:asciiTheme="minorHAnsi" w:hAnsiTheme="minorHAnsi" w:cs="Arial"/>
          <w:sz w:val="22"/>
          <w:lang w:val="en-GB"/>
        </w:rPr>
        <w:t xml:space="preserve">, </w:t>
      </w:r>
      <w:r w:rsidR="002C3776">
        <w:rPr>
          <w:rFonts w:asciiTheme="minorHAnsi" w:hAnsiTheme="minorHAnsi" w:cs="Arial"/>
          <w:sz w:val="22"/>
          <w:lang w:val="en-GB"/>
        </w:rPr>
        <w:t xml:space="preserve">the </w:t>
      </w:r>
      <w:r w:rsidR="002C3776" w:rsidRPr="002C3776">
        <w:rPr>
          <w:rFonts w:asciiTheme="minorHAnsi" w:hAnsiTheme="minorHAnsi" w:cs="Arial"/>
          <w:sz w:val="22"/>
          <w:lang w:val="en-GB"/>
        </w:rPr>
        <w:t xml:space="preserve">Executive Secretary of the </w:t>
      </w:r>
      <w:r w:rsidR="008A1C83">
        <w:rPr>
          <w:rFonts w:asciiTheme="minorHAnsi" w:hAnsiTheme="minorHAnsi" w:cs="Arial"/>
          <w:sz w:val="22"/>
          <w:lang w:val="en-GB"/>
        </w:rPr>
        <w:t>Intergovernmental Negotiating Committee (</w:t>
      </w:r>
      <w:r w:rsidR="002C3776" w:rsidRPr="002C3776">
        <w:rPr>
          <w:rFonts w:asciiTheme="minorHAnsi" w:hAnsiTheme="minorHAnsi" w:cs="Arial"/>
          <w:sz w:val="22"/>
          <w:lang w:val="en-GB"/>
        </w:rPr>
        <w:t>INC</w:t>
      </w:r>
      <w:r w:rsidR="008A1C83">
        <w:rPr>
          <w:rFonts w:asciiTheme="minorHAnsi" w:hAnsiTheme="minorHAnsi" w:cs="Arial"/>
          <w:sz w:val="22"/>
          <w:lang w:val="en-GB"/>
        </w:rPr>
        <w:t>)</w:t>
      </w:r>
      <w:r w:rsidRPr="001950A6">
        <w:rPr>
          <w:rFonts w:asciiTheme="minorHAnsi" w:hAnsiTheme="minorHAnsi" w:cs="Arial"/>
          <w:sz w:val="22"/>
          <w:lang w:val="en-GB"/>
        </w:rPr>
        <w:t xml:space="preserve"> and Member States for their determination and willingness to address this pressing environmental challenge. </w:t>
      </w:r>
    </w:p>
    <w:p w14:paraId="43B39E92" w14:textId="77777777" w:rsidR="004E05D3" w:rsidRDefault="004E05D3" w:rsidP="00A614FA">
      <w:pPr>
        <w:spacing w:after="0"/>
        <w:contextualSpacing/>
        <w:rPr>
          <w:rFonts w:asciiTheme="minorHAnsi" w:hAnsiTheme="minorHAnsi" w:cs="Arial"/>
          <w:sz w:val="22"/>
          <w:lang w:val="en-GB"/>
        </w:rPr>
      </w:pPr>
    </w:p>
    <w:p w14:paraId="29B19D64" w14:textId="423309FB" w:rsidR="004E05D3" w:rsidRPr="001950A6" w:rsidRDefault="00CB047F" w:rsidP="00A614FA">
      <w:pPr>
        <w:spacing w:after="0"/>
        <w:contextualSpacing/>
        <w:rPr>
          <w:rFonts w:asciiTheme="minorHAnsi" w:hAnsiTheme="minorHAnsi" w:cs="Arial"/>
          <w:sz w:val="22"/>
          <w:lang w:val="en-GB"/>
        </w:rPr>
      </w:pPr>
      <w:r>
        <w:rPr>
          <w:rFonts w:asciiTheme="minorHAnsi" w:hAnsiTheme="minorHAnsi" w:cs="Arial"/>
          <w:sz w:val="22"/>
          <w:lang w:val="en-GB"/>
        </w:rPr>
        <w:t>ICC</w:t>
      </w:r>
      <w:r w:rsidR="00F050F8">
        <w:rPr>
          <w:rFonts w:asciiTheme="minorHAnsi" w:hAnsiTheme="minorHAnsi" w:cs="Arial"/>
          <w:sz w:val="22"/>
          <w:lang w:val="en-GB"/>
        </w:rPr>
        <w:t xml:space="preserve"> </w:t>
      </w:r>
      <w:r w:rsidR="00D44EC7">
        <w:rPr>
          <w:rFonts w:asciiTheme="minorHAnsi" w:hAnsiTheme="minorHAnsi" w:cs="Arial"/>
          <w:sz w:val="22"/>
          <w:lang w:val="en-GB"/>
        </w:rPr>
        <w:t xml:space="preserve">and its members participated </w:t>
      </w:r>
      <w:r w:rsidR="0093216B">
        <w:rPr>
          <w:rFonts w:asciiTheme="minorHAnsi" w:hAnsiTheme="minorHAnsi" w:cs="Arial"/>
          <w:sz w:val="22"/>
          <w:lang w:val="en-GB"/>
        </w:rPr>
        <w:t xml:space="preserve">in </w:t>
      </w:r>
      <w:r w:rsidR="006539F9">
        <w:rPr>
          <w:rFonts w:asciiTheme="minorHAnsi" w:hAnsiTheme="minorHAnsi" w:cs="Arial"/>
          <w:sz w:val="22"/>
          <w:lang w:val="en-GB"/>
        </w:rPr>
        <w:t xml:space="preserve">the </w:t>
      </w:r>
      <w:r w:rsidR="006539F9" w:rsidRPr="006539F9">
        <w:rPr>
          <w:rFonts w:asciiTheme="minorHAnsi" w:hAnsiTheme="minorHAnsi" w:cs="Arial"/>
          <w:sz w:val="22"/>
          <w:lang w:val="en-GB"/>
        </w:rPr>
        <w:t>Ad hoc open</w:t>
      </w:r>
      <w:r w:rsidR="006539F9" w:rsidRPr="006539F9">
        <w:rPr>
          <w:rFonts w:ascii="Cambria Math" w:hAnsi="Cambria Math" w:cs="Cambria Math"/>
          <w:sz w:val="22"/>
          <w:lang w:val="en-GB"/>
        </w:rPr>
        <w:t>‑</w:t>
      </w:r>
      <w:r w:rsidR="006539F9" w:rsidRPr="006539F9">
        <w:rPr>
          <w:rFonts w:asciiTheme="minorHAnsi" w:hAnsiTheme="minorHAnsi" w:cs="Arial"/>
          <w:sz w:val="22"/>
          <w:lang w:val="en-GB"/>
        </w:rPr>
        <w:t>ended working group</w:t>
      </w:r>
      <w:r w:rsidR="006539F9">
        <w:rPr>
          <w:rFonts w:asciiTheme="minorHAnsi" w:hAnsiTheme="minorHAnsi" w:cs="Arial"/>
          <w:sz w:val="22"/>
          <w:lang w:val="en-GB"/>
        </w:rPr>
        <w:t xml:space="preserve"> in Dakar </w:t>
      </w:r>
      <w:r w:rsidR="00F050F8">
        <w:rPr>
          <w:rFonts w:asciiTheme="minorHAnsi" w:hAnsiTheme="minorHAnsi" w:cs="Arial"/>
          <w:sz w:val="22"/>
          <w:lang w:val="en-GB"/>
        </w:rPr>
        <w:t xml:space="preserve">earlier this year and </w:t>
      </w:r>
      <w:r w:rsidR="00665BAF">
        <w:rPr>
          <w:rFonts w:asciiTheme="minorHAnsi" w:hAnsiTheme="minorHAnsi" w:cs="Arial"/>
          <w:sz w:val="22"/>
          <w:lang w:val="en-GB"/>
        </w:rPr>
        <w:t xml:space="preserve">also </w:t>
      </w:r>
      <w:r w:rsidR="00C37CF4">
        <w:rPr>
          <w:rFonts w:asciiTheme="minorHAnsi" w:hAnsiTheme="minorHAnsi" w:cs="Arial"/>
          <w:sz w:val="22"/>
          <w:lang w:val="en-GB"/>
        </w:rPr>
        <w:t>engaged in</w:t>
      </w:r>
      <w:r w:rsidR="009F4F8E">
        <w:rPr>
          <w:rFonts w:asciiTheme="minorHAnsi" w:hAnsiTheme="minorHAnsi" w:cs="Arial"/>
          <w:sz w:val="22"/>
          <w:lang w:val="en-GB"/>
        </w:rPr>
        <w:t xml:space="preserve"> the first</w:t>
      </w:r>
      <w:r w:rsidR="0060730A">
        <w:rPr>
          <w:rFonts w:asciiTheme="minorHAnsi" w:hAnsiTheme="minorHAnsi" w:cs="Arial"/>
          <w:sz w:val="22"/>
          <w:lang w:val="en-GB"/>
        </w:rPr>
        <w:t xml:space="preserve"> INC</w:t>
      </w:r>
      <w:r w:rsidR="009F4F8E">
        <w:rPr>
          <w:rFonts w:asciiTheme="minorHAnsi" w:hAnsiTheme="minorHAnsi" w:cs="Arial"/>
          <w:sz w:val="22"/>
          <w:lang w:val="en-GB"/>
        </w:rPr>
        <w:t xml:space="preserve"> </w:t>
      </w:r>
      <w:r w:rsidR="00B81826" w:rsidRPr="00B81826">
        <w:rPr>
          <w:rFonts w:asciiTheme="minorHAnsi" w:hAnsiTheme="minorHAnsi" w:cs="Arial"/>
          <w:sz w:val="22"/>
          <w:lang w:val="en-GB"/>
        </w:rPr>
        <w:t>session</w:t>
      </w:r>
      <w:r w:rsidR="00B81826">
        <w:rPr>
          <w:rFonts w:asciiTheme="minorHAnsi" w:hAnsiTheme="minorHAnsi" w:cs="Arial"/>
          <w:sz w:val="22"/>
          <w:lang w:val="en-GB"/>
        </w:rPr>
        <w:t xml:space="preserve"> </w:t>
      </w:r>
      <w:r w:rsidR="00B81826" w:rsidRPr="00B81826">
        <w:rPr>
          <w:rFonts w:asciiTheme="minorHAnsi" w:hAnsiTheme="minorHAnsi" w:cs="Arial"/>
          <w:sz w:val="22"/>
          <w:lang w:val="en-GB"/>
        </w:rPr>
        <w:t>to develop an</w:t>
      </w:r>
      <w:r w:rsidR="00215EB6">
        <w:rPr>
          <w:rFonts w:asciiTheme="minorHAnsi" w:hAnsiTheme="minorHAnsi" w:cs="Arial"/>
          <w:sz w:val="22"/>
          <w:lang w:val="en-GB"/>
        </w:rPr>
        <w:t xml:space="preserve"> </w:t>
      </w:r>
      <w:r w:rsidR="002277AB" w:rsidRPr="002277AB">
        <w:rPr>
          <w:rFonts w:asciiTheme="minorHAnsi" w:hAnsiTheme="minorHAnsi" w:cs="Arial"/>
          <w:sz w:val="22"/>
          <w:lang w:val="en-GB"/>
        </w:rPr>
        <w:t>international legally binding instrument on plastic pollution, including in the marine environment</w:t>
      </w:r>
      <w:r w:rsidR="002277AB">
        <w:rPr>
          <w:rFonts w:asciiTheme="minorHAnsi" w:hAnsiTheme="minorHAnsi" w:cs="Arial"/>
          <w:sz w:val="22"/>
          <w:lang w:val="en-GB"/>
        </w:rPr>
        <w:t xml:space="preserve"> </w:t>
      </w:r>
      <w:r w:rsidR="00BE7AC5">
        <w:rPr>
          <w:rFonts w:asciiTheme="minorHAnsi" w:hAnsiTheme="minorHAnsi" w:cs="Arial"/>
          <w:sz w:val="22"/>
          <w:lang w:val="en-GB"/>
        </w:rPr>
        <w:t xml:space="preserve">in November 2022 </w:t>
      </w:r>
      <w:r w:rsidR="00B217CC">
        <w:rPr>
          <w:rFonts w:asciiTheme="minorHAnsi" w:hAnsiTheme="minorHAnsi" w:cs="Arial"/>
          <w:sz w:val="22"/>
          <w:lang w:val="en-GB"/>
        </w:rPr>
        <w:t xml:space="preserve">and its multistakeholder dialogue </w:t>
      </w:r>
      <w:r w:rsidR="009F4F8E">
        <w:rPr>
          <w:rFonts w:asciiTheme="minorHAnsi" w:hAnsiTheme="minorHAnsi" w:cs="Arial"/>
          <w:sz w:val="22"/>
          <w:lang w:val="en-GB"/>
        </w:rPr>
        <w:t xml:space="preserve">where we </w:t>
      </w:r>
      <w:r w:rsidR="00665BAF">
        <w:rPr>
          <w:rFonts w:asciiTheme="minorHAnsi" w:hAnsiTheme="minorHAnsi" w:cs="Arial"/>
          <w:sz w:val="22"/>
          <w:lang w:val="en-GB"/>
        </w:rPr>
        <w:t xml:space="preserve">provided </w:t>
      </w:r>
      <w:r w:rsidR="00467500">
        <w:rPr>
          <w:rFonts w:asciiTheme="minorHAnsi" w:hAnsiTheme="minorHAnsi" w:cs="Arial"/>
          <w:sz w:val="22"/>
          <w:lang w:val="en-GB"/>
        </w:rPr>
        <w:t xml:space="preserve">business </w:t>
      </w:r>
      <w:r w:rsidR="0060730A">
        <w:rPr>
          <w:rFonts w:asciiTheme="minorHAnsi" w:hAnsiTheme="minorHAnsi" w:cs="Arial"/>
          <w:sz w:val="22"/>
          <w:lang w:val="en-GB"/>
        </w:rPr>
        <w:t xml:space="preserve">insights </w:t>
      </w:r>
      <w:r w:rsidR="006277B1">
        <w:rPr>
          <w:rFonts w:asciiTheme="minorHAnsi" w:hAnsiTheme="minorHAnsi" w:cs="Arial"/>
          <w:sz w:val="22"/>
          <w:lang w:val="en-GB"/>
        </w:rPr>
        <w:t xml:space="preserve"> on the </w:t>
      </w:r>
      <w:r w:rsidR="00B2683D">
        <w:rPr>
          <w:rFonts w:asciiTheme="minorHAnsi" w:hAnsiTheme="minorHAnsi" w:cs="Arial"/>
          <w:sz w:val="22"/>
          <w:lang w:val="en-GB"/>
        </w:rPr>
        <w:t>key</w:t>
      </w:r>
      <w:r w:rsidR="006277B1">
        <w:rPr>
          <w:rFonts w:asciiTheme="minorHAnsi" w:hAnsiTheme="minorHAnsi" w:cs="Arial"/>
          <w:sz w:val="22"/>
          <w:lang w:val="en-GB"/>
        </w:rPr>
        <w:t xml:space="preserve"> issues </w:t>
      </w:r>
      <w:r w:rsidR="00B2683D">
        <w:rPr>
          <w:rFonts w:asciiTheme="minorHAnsi" w:hAnsiTheme="minorHAnsi" w:cs="Arial"/>
          <w:sz w:val="22"/>
          <w:lang w:val="en-GB"/>
        </w:rPr>
        <w:t>identified</w:t>
      </w:r>
      <w:r w:rsidR="006277B1">
        <w:rPr>
          <w:rFonts w:asciiTheme="minorHAnsi" w:hAnsiTheme="minorHAnsi" w:cs="Arial"/>
          <w:sz w:val="22"/>
          <w:lang w:val="en-GB"/>
        </w:rPr>
        <w:t xml:space="preserve"> for </w:t>
      </w:r>
      <w:r w:rsidR="00EB3F70">
        <w:rPr>
          <w:rFonts w:asciiTheme="minorHAnsi" w:hAnsiTheme="minorHAnsi" w:cs="Arial"/>
          <w:sz w:val="22"/>
          <w:lang w:val="en-GB"/>
        </w:rPr>
        <w:t>discussion.</w:t>
      </w:r>
    </w:p>
    <w:p w14:paraId="5665B02F" w14:textId="77777777" w:rsidR="001950A6" w:rsidRPr="001950A6" w:rsidRDefault="001950A6" w:rsidP="00A614FA">
      <w:pPr>
        <w:spacing w:after="0"/>
        <w:contextualSpacing/>
        <w:rPr>
          <w:rFonts w:asciiTheme="minorHAnsi" w:hAnsiTheme="minorHAnsi" w:cs="Arial"/>
          <w:sz w:val="22"/>
          <w:szCs w:val="22"/>
          <w:lang w:val="en-GB"/>
        </w:rPr>
      </w:pPr>
    </w:p>
    <w:p w14:paraId="791CEE55" w14:textId="2C279980" w:rsidR="00713FD8" w:rsidRDefault="001950A6" w:rsidP="00A614FA">
      <w:pPr>
        <w:spacing w:after="0"/>
        <w:contextualSpacing/>
        <w:rPr>
          <w:rFonts w:asciiTheme="minorHAnsi" w:hAnsiTheme="minorHAnsi" w:cs="Arial"/>
          <w:sz w:val="22"/>
          <w:lang w:val="en-GB"/>
        </w:rPr>
      </w:pPr>
      <w:r w:rsidRPr="001950A6">
        <w:rPr>
          <w:rFonts w:asciiTheme="minorHAnsi" w:hAnsiTheme="minorHAnsi" w:cs="Arial"/>
          <w:sz w:val="22"/>
          <w:lang w:val="en-GB"/>
        </w:rPr>
        <w:t xml:space="preserve">ICC </w:t>
      </w:r>
      <w:r w:rsidR="000411D1">
        <w:rPr>
          <w:rFonts w:asciiTheme="minorHAnsi" w:hAnsiTheme="minorHAnsi" w:cs="Arial"/>
          <w:sz w:val="22"/>
          <w:lang w:val="en-GB"/>
        </w:rPr>
        <w:t xml:space="preserve">welcomes the </w:t>
      </w:r>
      <w:r w:rsidR="00F94BFB">
        <w:rPr>
          <w:rFonts w:asciiTheme="minorHAnsi" w:hAnsiTheme="minorHAnsi" w:cs="Arial"/>
          <w:sz w:val="22"/>
          <w:lang w:val="en-GB"/>
        </w:rPr>
        <w:t xml:space="preserve">efforts </w:t>
      </w:r>
      <w:r w:rsidR="00AB661C">
        <w:rPr>
          <w:rFonts w:asciiTheme="minorHAnsi" w:hAnsiTheme="minorHAnsi" w:cs="Arial"/>
          <w:sz w:val="22"/>
          <w:lang w:val="en-GB"/>
        </w:rPr>
        <w:t xml:space="preserve">by the INC Secretariat </w:t>
      </w:r>
      <w:r w:rsidR="00F94BFB">
        <w:rPr>
          <w:rFonts w:asciiTheme="minorHAnsi" w:hAnsiTheme="minorHAnsi" w:cs="Arial"/>
          <w:sz w:val="22"/>
          <w:lang w:val="en-GB"/>
        </w:rPr>
        <w:t xml:space="preserve">to </w:t>
      </w:r>
      <w:r w:rsidR="00C37CF4">
        <w:rPr>
          <w:rFonts w:asciiTheme="minorHAnsi" w:hAnsiTheme="minorHAnsi" w:cs="Arial"/>
          <w:sz w:val="22"/>
          <w:lang w:val="en-GB"/>
        </w:rPr>
        <w:t>involve all</w:t>
      </w:r>
      <w:r w:rsidR="00F94BFB">
        <w:rPr>
          <w:rFonts w:asciiTheme="minorHAnsi" w:hAnsiTheme="minorHAnsi" w:cs="Arial"/>
          <w:sz w:val="22"/>
          <w:lang w:val="en-GB"/>
        </w:rPr>
        <w:t xml:space="preserve"> </w:t>
      </w:r>
      <w:r w:rsidR="00BF3695">
        <w:rPr>
          <w:rFonts w:asciiTheme="minorHAnsi" w:hAnsiTheme="minorHAnsi" w:cs="Arial"/>
          <w:sz w:val="22"/>
          <w:lang w:val="en-GB"/>
        </w:rPr>
        <w:t>stakeholder</w:t>
      </w:r>
      <w:r w:rsidR="00F94BFB">
        <w:rPr>
          <w:rFonts w:asciiTheme="minorHAnsi" w:hAnsiTheme="minorHAnsi" w:cs="Arial"/>
          <w:sz w:val="22"/>
          <w:lang w:val="en-GB"/>
        </w:rPr>
        <w:t>s</w:t>
      </w:r>
      <w:r w:rsidR="00BF3695">
        <w:rPr>
          <w:rFonts w:asciiTheme="minorHAnsi" w:hAnsiTheme="minorHAnsi" w:cs="Arial"/>
          <w:sz w:val="22"/>
          <w:lang w:val="en-GB"/>
        </w:rPr>
        <w:t xml:space="preserve"> </w:t>
      </w:r>
      <w:r w:rsidR="00350D2A">
        <w:rPr>
          <w:rFonts w:asciiTheme="minorHAnsi" w:hAnsiTheme="minorHAnsi" w:cs="Arial"/>
          <w:sz w:val="22"/>
          <w:lang w:val="en-GB"/>
        </w:rPr>
        <w:t>and particularly</w:t>
      </w:r>
      <w:r w:rsidR="0011019E">
        <w:rPr>
          <w:rFonts w:asciiTheme="minorHAnsi" w:hAnsiTheme="minorHAnsi" w:cs="Arial"/>
          <w:sz w:val="22"/>
          <w:lang w:val="en-GB"/>
        </w:rPr>
        <w:t xml:space="preserve"> </w:t>
      </w:r>
      <w:r w:rsidR="00EB2723">
        <w:rPr>
          <w:rFonts w:asciiTheme="minorHAnsi" w:hAnsiTheme="minorHAnsi" w:cs="Arial"/>
          <w:sz w:val="22"/>
          <w:lang w:val="en-GB"/>
        </w:rPr>
        <w:t xml:space="preserve">the </w:t>
      </w:r>
      <w:r w:rsidR="0011019E">
        <w:rPr>
          <w:rFonts w:asciiTheme="minorHAnsi" w:hAnsiTheme="minorHAnsi" w:cs="Arial"/>
          <w:sz w:val="22"/>
          <w:lang w:val="en-GB"/>
        </w:rPr>
        <w:t>business</w:t>
      </w:r>
      <w:r w:rsidR="00EB2723">
        <w:rPr>
          <w:rFonts w:asciiTheme="minorHAnsi" w:hAnsiTheme="minorHAnsi" w:cs="Arial"/>
          <w:sz w:val="22"/>
          <w:lang w:val="en-GB"/>
        </w:rPr>
        <w:t xml:space="preserve"> community</w:t>
      </w:r>
      <w:r w:rsidR="00046E9A">
        <w:rPr>
          <w:rFonts w:asciiTheme="minorHAnsi" w:hAnsiTheme="minorHAnsi" w:cs="Arial"/>
          <w:sz w:val="22"/>
          <w:lang w:val="en-GB"/>
        </w:rPr>
        <w:t xml:space="preserve">, in </w:t>
      </w:r>
      <w:r w:rsidR="00FA3EA7">
        <w:rPr>
          <w:rFonts w:asciiTheme="minorHAnsi" w:hAnsiTheme="minorHAnsi" w:cs="Arial"/>
          <w:sz w:val="22"/>
          <w:lang w:val="en-GB"/>
        </w:rPr>
        <w:t xml:space="preserve">all its </w:t>
      </w:r>
      <w:r w:rsidR="00A462DB">
        <w:rPr>
          <w:rFonts w:asciiTheme="minorHAnsi" w:hAnsiTheme="minorHAnsi" w:cs="Arial"/>
          <w:sz w:val="22"/>
          <w:lang w:val="en-GB"/>
        </w:rPr>
        <w:t>diversity, in</w:t>
      </w:r>
      <w:r w:rsidR="0011019E">
        <w:rPr>
          <w:rFonts w:asciiTheme="minorHAnsi" w:hAnsiTheme="minorHAnsi" w:cs="Arial"/>
          <w:sz w:val="22"/>
          <w:lang w:val="en-GB"/>
        </w:rPr>
        <w:t xml:space="preserve"> the process</w:t>
      </w:r>
      <w:r w:rsidR="00883E2E">
        <w:rPr>
          <w:rFonts w:asciiTheme="minorHAnsi" w:hAnsiTheme="minorHAnsi" w:cs="Arial"/>
          <w:sz w:val="22"/>
          <w:lang w:val="en-GB"/>
        </w:rPr>
        <w:t xml:space="preserve">. </w:t>
      </w:r>
      <w:r w:rsidR="00851666">
        <w:rPr>
          <w:rFonts w:asciiTheme="minorHAnsi" w:hAnsiTheme="minorHAnsi" w:cs="Arial"/>
          <w:sz w:val="22"/>
          <w:lang w:val="en-GB"/>
        </w:rPr>
        <w:t xml:space="preserve">The </w:t>
      </w:r>
      <w:r w:rsidR="00AE649D">
        <w:rPr>
          <w:rFonts w:asciiTheme="minorHAnsi" w:hAnsiTheme="minorHAnsi" w:cs="Arial"/>
          <w:sz w:val="22"/>
          <w:lang w:val="en-GB"/>
        </w:rPr>
        <w:t>INC Secretariat</w:t>
      </w:r>
      <w:r w:rsidR="005F4242">
        <w:rPr>
          <w:rFonts w:asciiTheme="minorHAnsi" w:hAnsiTheme="minorHAnsi" w:cs="Arial"/>
          <w:sz w:val="22"/>
          <w:lang w:val="en-GB"/>
        </w:rPr>
        <w:t>’s</w:t>
      </w:r>
      <w:r w:rsidR="00AE649D">
        <w:rPr>
          <w:rFonts w:asciiTheme="minorHAnsi" w:hAnsiTheme="minorHAnsi" w:cs="Arial"/>
          <w:sz w:val="22"/>
          <w:lang w:val="en-GB"/>
        </w:rPr>
        <w:t xml:space="preserve"> call for submissions </w:t>
      </w:r>
      <w:r w:rsidR="006915FD">
        <w:rPr>
          <w:rFonts w:asciiTheme="minorHAnsi" w:hAnsiTheme="minorHAnsi" w:cs="Arial"/>
          <w:sz w:val="22"/>
          <w:lang w:val="en-GB"/>
        </w:rPr>
        <w:t xml:space="preserve">from </w:t>
      </w:r>
      <w:r w:rsidR="00A430C3">
        <w:rPr>
          <w:rFonts w:asciiTheme="minorHAnsi" w:hAnsiTheme="minorHAnsi" w:cs="Arial"/>
          <w:sz w:val="22"/>
          <w:lang w:val="en-GB"/>
        </w:rPr>
        <w:t>stakeholders and Member States</w:t>
      </w:r>
      <w:r w:rsidR="003712A6">
        <w:rPr>
          <w:rFonts w:asciiTheme="minorHAnsi" w:hAnsiTheme="minorHAnsi" w:cs="Arial"/>
          <w:sz w:val="22"/>
          <w:lang w:val="en-GB"/>
        </w:rPr>
        <w:t xml:space="preserve"> to inform INC2, </w:t>
      </w:r>
      <w:r w:rsidR="00A430C3">
        <w:rPr>
          <w:rFonts w:asciiTheme="minorHAnsi" w:hAnsiTheme="minorHAnsi" w:cs="Arial"/>
          <w:sz w:val="22"/>
          <w:lang w:val="en-GB"/>
        </w:rPr>
        <w:t>is a</w:t>
      </w:r>
      <w:r w:rsidR="007F18E6">
        <w:rPr>
          <w:rFonts w:asciiTheme="minorHAnsi" w:hAnsiTheme="minorHAnsi" w:cs="Arial"/>
          <w:sz w:val="22"/>
          <w:lang w:val="en-GB"/>
        </w:rPr>
        <w:t xml:space="preserve"> </w:t>
      </w:r>
      <w:r w:rsidR="00C37CF4">
        <w:rPr>
          <w:rFonts w:asciiTheme="minorHAnsi" w:hAnsiTheme="minorHAnsi" w:cs="Arial"/>
          <w:sz w:val="22"/>
          <w:lang w:val="en-GB"/>
        </w:rPr>
        <w:t>critical step</w:t>
      </w:r>
      <w:r w:rsidR="00CB4062">
        <w:rPr>
          <w:rFonts w:asciiTheme="minorHAnsi" w:hAnsiTheme="minorHAnsi" w:cs="Arial"/>
          <w:sz w:val="22"/>
          <w:lang w:val="en-GB"/>
        </w:rPr>
        <w:t xml:space="preserve"> in </w:t>
      </w:r>
      <w:r w:rsidR="00CD0538">
        <w:rPr>
          <w:rFonts w:asciiTheme="minorHAnsi" w:hAnsiTheme="minorHAnsi" w:cs="Arial"/>
          <w:sz w:val="22"/>
          <w:lang w:val="en-GB"/>
        </w:rPr>
        <w:t>setting the stage for a</w:t>
      </w:r>
      <w:r w:rsidR="00927D1D">
        <w:rPr>
          <w:rFonts w:asciiTheme="minorHAnsi" w:hAnsiTheme="minorHAnsi" w:cs="Arial"/>
          <w:sz w:val="22"/>
          <w:lang w:val="en-GB"/>
        </w:rPr>
        <w:t>n</w:t>
      </w:r>
      <w:r w:rsidR="00CD0538">
        <w:rPr>
          <w:rFonts w:asciiTheme="minorHAnsi" w:hAnsiTheme="minorHAnsi" w:cs="Arial"/>
          <w:sz w:val="22"/>
          <w:lang w:val="en-GB"/>
        </w:rPr>
        <w:t xml:space="preserve"> </w:t>
      </w:r>
      <w:r w:rsidR="006F4464">
        <w:rPr>
          <w:rFonts w:asciiTheme="minorHAnsi" w:hAnsiTheme="minorHAnsi" w:cs="Arial"/>
          <w:sz w:val="22"/>
          <w:lang w:val="en-GB"/>
        </w:rPr>
        <w:t xml:space="preserve">open, transparent and </w:t>
      </w:r>
      <w:r w:rsidR="00A462DB">
        <w:rPr>
          <w:rFonts w:asciiTheme="minorHAnsi" w:hAnsiTheme="minorHAnsi" w:cs="Arial"/>
          <w:sz w:val="22"/>
          <w:lang w:val="en-GB"/>
        </w:rPr>
        <w:t>inclusive process</w:t>
      </w:r>
      <w:r w:rsidR="00CD0538">
        <w:rPr>
          <w:rFonts w:asciiTheme="minorHAnsi" w:hAnsiTheme="minorHAnsi" w:cs="Arial"/>
          <w:sz w:val="22"/>
          <w:lang w:val="en-GB"/>
        </w:rPr>
        <w:t>.</w:t>
      </w:r>
      <w:r w:rsidR="006915FD">
        <w:rPr>
          <w:rFonts w:asciiTheme="minorHAnsi" w:hAnsiTheme="minorHAnsi" w:cs="Arial"/>
          <w:sz w:val="22"/>
          <w:lang w:val="en-GB"/>
        </w:rPr>
        <w:t xml:space="preserve"> </w:t>
      </w:r>
    </w:p>
    <w:p w14:paraId="7B3D6C3B" w14:textId="77777777" w:rsidR="00553B2E" w:rsidRDefault="00553B2E" w:rsidP="00A614FA">
      <w:pPr>
        <w:spacing w:after="0"/>
        <w:contextualSpacing/>
        <w:rPr>
          <w:rFonts w:asciiTheme="minorHAnsi" w:hAnsiTheme="minorHAnsi" w:cs="Arial"/>
          <w:sz w:val="22"/>
          <w:lang w:val="en-GB"/>
        </w:rPr>
      </w:pPr>
    </w:p>
    <w:p w14:paraId="12078A13" w14:textId="2ADCE5DB" w:rsidR="00713FD8" w:rsidRDefault="0043412E" w:rsidP="00A614FA">
      <w:pPr>
        <w:spacing w:after="0"/>
        <w:contextualSpacing/>
        <w:rPr>
          <w:rFonts w:asciiTheme="minorHAnsi" w:hAnsiTheme="minorHAnsi" w:cs="Arial"/>
          <w:sz w:val="22"/>
          <w:lang w:val="en-GB"/>
        </w:rPr>
      </w:pPr>
      <w:r>
        <w:rPr>
          <w:rFonts w:asciiTheme="minorHAnsi" w:hAnsiTheme="minorHAnsi" w:cs="Arial"/>
          <w:sz w:val="22"/>
          <w:lang w:val="en-GB"/>
        </w:rPr>
        <w:t>In response to the call for submission</w:t>
      </w:r>
      <w:r w:rsidR="00DB0CE0">
        <w:rPr>
          <w:rFonts w:asciiTheme="minorHAnsi" w:hAnsiTheme="minorHAnsi" w:cs="Arial"/>
          <w:sz w:val="22"/>
          <w:lang w:val="en-GB"/>
        </w:rPr>
        <w:t>s</w:t>
      </w:r>
      <w:r>
        <w:rPr>
          <w:rFonts w:asciiTheme="minorHAnsi" w:hAnsiTheme="minorHAnsi" w:cs="Arial"/>
          <w:sz w:val="22"/>
          <w:lang w:val="en-GB"/>
        </w:rPr>
        <w:t xml:space="preserve"> </w:t>
      </w:r>
      <w:r w:rsidR="00713FD8" w:rsidRPr="00713FD8">
        <w:rPr>
          <w:rFonts w:asciiTheme="minorHAnsi" w:hAnsiTheme="minorHAnsi" w:cs="Arial"/>
          <w:sz w:val="22"/>
          <w:lang w:val="en-GB"/>
        </w:rPr>
        <w:t>and as the</w:t>
      </w:r>
      <w:r w:rsidR="006F7C2F">
        <w:rPr>
          <w:rFonts w:asciiTheme="minorHAnsi" w:hAnsiTheme="minorHAnsi" w:cs="Arial"/>
          <w:sz w:val="22"/>
          <w:lang w:val="en-GB"/>
        </w:rPr>
        <w:t xml:space="preserve"> </w:t>
      </w:r>
      <w:r w:rsidR="00713FD8" w:rsidRPr="00713FD8">
        <w:rPr>
          <w:rFonts w:asciiTheme="minorHAnsi" w:hAnsiTheme="minorHAnsi" w:cs="Arial"/>
          <w:sz w:val="22"/>
          <w:lang w:val="en-GB"/>
        </w:rPr>
        <w:t xml:space="preserve">INC will consider at its second session </w:t>
      </w:r>
      <w:r w:rsidR="005964B8">
        <w:rPr>
          <w:rFonts w:asciiTheme="minorHAnsi" w:hAnsiTheme="minorHAnsi" w:cs="Arial"/>
          <w:sz w:val="22"/>
          <w:lang w:val="en-GB"/>
        </w:rPr>
        <w:t xml:space="preserve">to be held in Paris </w:t>
      </w:r>
      <w:r w:rsidR="0063209D">
        <w:rPr>
          <w:rFonts w:asciiTheme="minorHAnsi" w:hAnsiTheme="minorHAnsi" w:cs="Arial"/>
          <w:sz w:val="22"/>
          <w:lang w:val="en-GB"/>
        </w:rPr>
        <w:t xml:space="preserve">in May 2023, </w:t>
      </w:r>
      <w:r w:rsidR="00713FD8" w:rsidRPr="00713FD8">
        <w:rPr>
          <w:rFonts w:asciiTheme="minorHAnsi" w:hAnsiTheme="minorHAnsi" w:cs="Arial"/>
          <w:sz w:val="22"/>
          <w:lang w:val="en-GB"/>
        </w:rPr>
        <w:t>potential options for elements towards an international legally binding instrument, based on a comprehensive approach that addresses the full life cycle of plastics as called for by UNEA resolution 5/14</w:t>
      </w:r>
      <w:r w:rsidR="003C0DCE">
        <w:rPr>
          <w:rFonts w:asciiTheme="minorHAnsi" w:hAnsiTheme="minorHAnsi" w:cs="Arial"/>
          <w:sz w:val="22"/>
          <w:lang w:val="en-GB"/>
        </w:rPr>
        <w:t>,</w:t>
      </w:r>
      <w:r w:rsidR="00713FD8" w:rsidRPr="00713FD8">
        <w:rPr>
          <w:rFonts w:asciiTheme="minorHAnsi" w:hAnsiTheme="minorHAnsi" w:cs="Arial"/>
          <w:sz w:val="22"/>
          <w:lang w:val="en-GB"/>
        </w:rPr>
        <w:t xml:space="preserve"> including identifying the objective, substantive provisions including core obligations, control measures, and voluntary approaches, implementation measures, and means of implementation, ICC</w:t>
      </w:r>
      <w:r w:rsidR="009D06B3">
        <w:rPr>
          <w:rFonts w:asciiTheme="minorHAnsi" w:hAnsiTheme="minorHAnsi" w:cs="Arial"/>
          <w:sz w:val="22"/>
          <w:lang w:val="en-GB"/>
        </w:rPr>
        <w:t xml:space="preserve"> offers</w:t>
      </w:r>
      <w:r w:rsidR="00713FD8" w:rsidRPr="00713FD8">
        <w:rPr>
          <w:rFonts w:asciiTheme="minorHAnsi" w:hAnsiTheme="minorHAnsi" w:cs="Arial"/>
          <w:sz w:val="22"/>
          <w:lang w:val="en-GB"/>
        </w:rPr>
        <w:t xml:space="preserve"> the following </w:t>
      </w:r>
      <w:r w:rsidR="00EA0291">
        <w:rPr>
          <w:rFonts w:asciiTheme="minorHAnsi" w:hAnsiTheme="minorHAnsi" w:cs="Arial"/>
          <w:sz w:val="22"/>
          <w:lang w:val="en-GB"/>
        </w:rPr>
        <w:t xml:space="preserve">reflections and </w:t>
      </w:r>
      <w:r w:rsidR="00713FD8" w:rsidRPr="00713FD8">
        <w:rPr>
          <w:rFonts w:asciiTheme="minorHAnsi" w:hAnsiTheme="minorHAnsi" w:cs="Arial"/>
          <w:sz w:val="22"/>
          <w:lang w:val="en-GB"/>
        </w:rPr>
        <w:t>recommendations for consideration.</w:t>
      </w:r>
      <w:r w:rsidR="00457CA1">
        <w:rPr>
          <w:rFonts w:asciiTheme="minorHAnsi" w:hAnsiTheme="minorHAnsi" w:cs="Arial"/>
          <w:sz w:val="22"/>
          <w:lang w:val="en-GB"/>
        </w:rPr>
        <w:t xml:space="preserve"> </w:t>
      </w:r>
      <w:r w:rsidR="008724DA">
        <w:rPr>
          <w:rFonts w:asciiTheme="minorHAnsi" w:hAnsiTheme="minorHAnsi" w:cs="Arial"/>
          <w:sz w:val="22"/>
          <w:lang w:val="en-GB"/>
        </w:rPr>
        <w:t xml:space="preserve">In preparing this submission, </w:t>
      </w:r>
      <w:r w:rsidR="006A43B0">
        <w:rPr>
          <w:rFonts w:asciiTheme="minorHAnsi" w:hAnsiTheme="minorHAnsi" w:cs="Arial"/>
          <w:sz w:val="22"/>
          <w:lang w:val="en-GB"/>
        </w:rPr>
        <w:t xml:space="preserve">ICC has considered </w:t>
      </w:r>
      <w:r w:rsidR="00D21E6A">
        <w:rPr>
          <w:rFonts w:asciiTheme="minorHAnsi" w:hAnsiTheme="minorHAnsi" w:cs="Arial"/>
          <w:sz w:val="22"/>
          <w:lang w:val="en-GB"/>
        </w:rPr>
        <w:t xml:space="preserve">perspectives from </w:t>
      </w:r>
      <w:r w:rsidR="00D43014">
        <w:rPr>
          <w:rFonts w:asciiTheme="minorHAnsi" w:hAnsiTheme="minorHAnsi" w:cs="Arial"/>
          <w:sz w:val="22"/>
          <w:lang w:val="en-GB"/>
        </w:rPr>
        <w:t xml:space="preserve">member companies and experts </w:t>
      </w:r>
      <w:r w:rsidR="000B039E">
        <w:rPr>
          <w:rFonts w:asciiTheme="minorHAnsi" w:hAnsiTheme="minorHAnsi" w:cs="Arial"/>
          <w:sz w:val="22"/>
          <w:lang w:val="en-GB"/>
        </w:rPr>
        <w:t xml:space="preserve">from </w:t>
      </w:r>
      <w:r w:rsidR="00081298">
        <w:rPr>
          <w:rFonts w:asciiTheme="minorHAnsi" w:hAnsiTheme="minorHAnsi" w:cs="Arial"/>
          <w:sz w:val="22"/>
          <w:lang w:val="en-GB"/>
        </w:rPr>
        <w:t>sectors across the plastics value chain, as well as represent</w:t>
      </w:r>
      <w:r w:rsidR="0051741A">
        <w:rPr>
          <w:rFonts w:asciiTheme="minorHAnsi" w:hAnsiTheme="minorHAnsi" w:cs="Arial"/>
          <w:sz w:val="22"/>
          <w:lang w:val="en-GB"/>
        </w:rPr>
        <w:t>ation from</w:t>
      </w:r>
      <w:r w:rsidR="00081298">
        <w:rPr>
          <w:rFonts w:asciiTheme="minorHAnsi" w:hAnsiTheme="minorHAnsi" w:cs="Arial"/>
          <w:sz w:val="22"/>
          <w:lang w:val="en-GB"/>
        </w:rPr>
        <w:t xml:space="preserve"> </w:t>
      </w:r>
      <w:r w:rsidR="008724DA">
        <w:rPr>
          <w:rFonts w:asciiTheme="minorHAnsi" w:hAnsiTheme="minorHAnsi" w:cs="Arial"/>
          <w:sz w:val="22"/>
          <w:lang w:val="en-GB"/>
        </w:rPr>
        <w:t xml:space="preserve">different jurisdictions. </w:t>
      </w:r>
    </w:p>
    <w:p w14:paraId="6A0E4699" w14:textId="77777777" w:rsidR="00FD40B5" w:rsidRDefault="00FD40B5" w:rsidP="00A614FA">
      <w:pPr>
        <w:spacing w:after="0"/>
        <w:contextualSpacing/>
        <w:rPr>
          <w:rFonts w:asciiTheme="minorHAnsi" w:hAnsiTheme="minorHAnsi" w:cs="Arial"/>
          <w:sz w:val="22"/>
          <w:lang w:val="en-GB"/>
        </w:rPr>
      </w:pPr>
    </w:p>
    <w:p w14:paraId="489AACCD" w14:textId="14EEB325" w:rsidR="005274CF" w:rsidRDefault="00FF1422" w:rsidP="00A614FA">
      <w:pPr>
        <w:spacing w:after="0"/>
        <w:contextualSpacing/>
        <w:rPr>
          <w:rFonts w:asciiTheme="minorHAnsi" w:hAnsiTheme="minorHAnsi" w:cs="Arial"/>
          <w:sz w:val="22"/>
          <w:lang w:val="en-GB"/>
        </w:rPr>
      </w:pPr>
      <w:r>
        <w:rPr>
          <w:rFonts w:asciiTheme="minorHAnsi" w:hAnsiTheme="minorHAnsi" w:cs="Arial"/>
          <w:sz w:val="22"/>
          <w:lang w:val="en-GB"/>
        </w:rPr>
        <w:t>ICC</w:t>
      </w:r>
      <w:r w:rsidR="00553B2E" w:rsidRPr="001950A6">
        <w:rPr>
          <w:rFonts w:asciiTheme="minorHAnsi" w:hAnsiTheme="minorHAnsi" w:cs="Arial"/>
          <w:sz w:val="22"/>
          <w:lang w:val="en-GB"/>
        </w:rPr>
        <w:t xml:space="preserve"> </w:t>
      </w:r>
      <w:r w:rsidR="00553B2E">
        <w:rPr>
          <w:rFonts w:asciiTheme="minorHAnsi" w:hAnsiTheme="minorHAnsi" w:cs="Arial"/>
          <w:sz w:val="22"/>
          <w:lang w:val="en-GB"/>
        </w:rPr>
        <w:t>remain</w:t>
      </w:r>
      <w:r>
        <w:rPr>
          <w:rFonts w:asciiTheme="minorHAnsi" w:hAnsiTheme="minorHAnsi" w:cs="Arial"/>
          <w:sz w:val="22"/>
          <w:lang w:val="en-GB"/>
        </w:rPr>
        <w:t>s</w:t>
      </w:r>
      <w:r w:rsidR="00553B2E" w:rsidRPr="001950A6">
        <w:rPr>
          <w:rFonts w:asciiTheme="minorHAnsi" w:hAnsiTheme="minorHAnsi" w:cs="Arial"/>
          <w:sz w:val="22"/>
          <w:lang w:val="en-GB"/>
        </w:rPr>
        <w:t xml:space="preserve"> deeply committed to support </w:t>
      </w:r>
      <w:r w:rsidR="00553B2E">
        <w:rPr>
          <w:rFonts w:asciiTheme="minorHAnsi" w:hAnsiTheme="minorHAnsi" w:cs="Arial"/>
          <w:sz w:val="22"/>
          <w:lang w:val="en-GB"/>
        </w:rPr>
        <w:t>the INC Secretariat’s and Members State</w:t>
      </w:r>
      <w:r w:rsidR="0026564A">
        <w:rPr>
          <w:rFonts w:asciiTheme="minorHAnsi" w:hAnsiTheme="minorHAnsi" w:cs="Arial"/>
          <w:sz w:val="22"/>
          <w:lang w:val="en-GB"/>
        </w:rPr>
        <w:t>s</w:t>
      </w:r>
      <w:r w:rsidR="00553B2E">
        <w:rPr>
          <w:rFonts w:asciiTheme="minorHAnsi" w:hAnsiTheme="minorHAnsi" w:cs="Arial"/>
          <w:sz w:val="22"/>
          <w:lang w:val="en-GB"/>
        </w:rPr>
        <w:t xml:space="preserve">’ </w:t>
      </w:r>
      <w:r w:rsidR="00553B2E" w:rsidRPr="001950A6">
        <w:rPr>
          <w:rFonts w:asciiTheme="minorHAnsi" w:hAnsiTheme="minorHAnsi" w:cs="Arial"/>
          <w:sz w:val="22"/>
          <w:lang w:val="en-GB"/>
        </w:rPr>
        <w:t xml:space="preserve">efforts </w:t>
      </w:r>
      <w:r w:rsidR="00553B2E">
        <w:rPr>
          <w:rFonts w:asciiTheme="minorHAnsi" w:hAnsiTheme="minorHAnsi" w:cs="Arial"/>
          <w:sz w:val="22"/>
          <w:lang w:val="en-GB"/>
        </w:rPr>
        <w:t xml:space="preserve">and forthcoming work </w:t>
      </w:r>
      <w:r w:rsidR="00553B2E" w:rsidRPr="001950A6">
        <w:rPr>
          <w:rFonts w:asciiTheme="minorHAnsi" w:hAnsiTheme="minorHAnsi" w:cs="Arial"/>
          <w:sz w:val="22"/>
          <w:lang w:val="en-GB"/>
        </w:rPr>
        <w:t xml:space="preserve">to secure an </w:t>
      </w:r>
      <w:r w:rsidR="00C37CF4" w:rsidRPr="001950A6">
        <w:rPr>
          <w:rFonts w:asciiTheme="minorHAnsi" w:hAnsiTheme="minorHAnsi" w:cs="Arial"/>
          <w:sz w:val="22"/>
          <w:lang w:val="en-GB"/>
        </w:rPr>
        <w:t>ambitious, effective</w:t>
      </w:r>
      <w:r w:rsidR="00553B2E" w:rsidRPr="001950A6">
        <w:rPr>
          <w:rFonts w:asciiTheme="minorHAnsi" w:hAnsiTheme="minorHAnsi" w:cs="Arial"/>
          <w:sz w:val="22"/>
          <w:lang w:val="en-GB"/>
        </w:rPr>
        <w:t xml:space="preserve"> </w:t>
      </w:r>
      <w:r w:rsidR="00553B2E">
        <w:rPr>
          <w:rFonts w:asciiTheme="minorHAnsi" w:hAnsiTheme="minorHAnsi" w:cs="Arial"/>
          <w:sz w:val="22"/>
          <w:lang w:val="en-GB"/>
        </w:rPr>
        <w:t xml:space="preserve">and workable </w:t>
      </w:r>
      <w:r w:rsidR="00553B2E" w:rsidRPr="001950A6">
        <w:rPr>
          <w:rFonts w:asciiTheme="minorHAnsi" w:hAnsiTheme="minorHAnsi" w:cs="Arial"/>
          <w:sz w:val="22"/>
          <w:lang w:val="en-GB"/>
        </w:rPr>
        <w:t>agreement by 2024</w:t>
      </w:r>
      <w:r w:rsidR="00553B2E">
        <w:rPr>
          <w:rFonts w:asciiTheme="minorHAnsi" w:hAnsiTheme="minorHAnsi" w:cs="Arial"/>
          <w:sz w:val="22"/>
          <w:lang w:val="en-GB"/>
        </w:rPr>
        <w:t xml:space="preserve"> – </w:t>
      </w:r>
      <w:r w:rsidR="00553B2E" w:rsidRPr="00C606E9">
        <w:rPr>
          <w:rFonts w:asciiTheme="minorHAnsi" w:hAnsiTheme="minorHAnsi" w:cs="Arial"/>
          <w:sz w:val="22"/>
          <w:lang w:val="en-GB"/>
        </w:rPr>
        <w:t>that rallies all actors of governments and society in the collective cha</w:t>
      </w:r>
      <w:r w:rsidR="008A22A3">
        <w:rPr>
          <w:rFonts w:asciiTheme="minorHAnsi" w:hAnsiTheme="minorHAnsi" w:cs="Arial"/>
          <w:sz w:val="22"/>
          <w:lang w:val="en-GB"/>
        </w:rPr>
        <w:t xml:space="preserve">rge of </w:t>
      </w:r>
      <w:r w:rsidR="008A22A3">
        <w:rPr>
          <w:rFonts w:asciiTheme="minorHAnsi" w:hAnsiTheme="minorHAnsi" w:cs="Arial"/>
          <w:sz w:val="22"/>
          <w:lang w:val="en-GB"/>
        </w:rPr>
        <w:lastRenderedPageBreak/>
        <w:t>addressing</w:t>
      </w:r>
      <w:r w:rsidR="00553B2E">
        <w:rPr>
          <w:rFonts w:asciiTheme="minorHAnsi" w:hAnsiTheme="minorHAnsi" w:cs="Arial"/>
          <w:sz w:val="22"/>
          <w:lang w:val="en-GB"/>
        </w:rPr>
        <w:t xml:space="preserve"> plastic pollution</w:t>
      </w:r>
      <w:r w:rsidR="00553B2E" w:rsidRPr="00C606E9">
        <w:rPr>
          <w:rFonts w:asciiTheme="minorHAnsi" w:hAnsiTheme="minorHAnsi" w:cs="Arial"/>
          <w:sz w:val="22"/>
          <w:lang w:val="en-GB"/>
        </w:rPr>
        <w:t xml:space="preserve"> - including setting the </w:t>
      </w:r>
      <w:r w:rsidR="005C766D">
        <w:rPr>
          <w:rFonts w:asciiTheme="minorHAnsi" w:hAnsiTheme="minorHAnsi" w:cs="Arial"/>
          <w:sz w:val="22"/>
          <w:lang w:val="en-GB"/>
        </w:rPr>
        <w:t xml:space="preserve">frame and </w:t>
      </w:r>
      <w:r w:rsidR="00553B2E" w:rsidRPr="00C606E9">
        <w:rPr>
          <w:rFonts w:asciiTheme="minorHAnsi" w:hAnsiTheme="minorHAnsi" w:cs="Arial"/>
          <w:sz w:val="22"/>
          <w:lang w:val="en-GB"/>
        </w:rPr>
        <w:t xml:space="preserve">direction for </w:t>
      </w:r>
      <w:r w:rsidR="00D06EB8">
        <w:rPr>
          <w:rFonts w:asciiTheme="minorHAnsi" w:hAnsiTheme="minorHAnsi" w:cs="Arial"/>
          <w:sz w:val="22"/>
          <w:lang w:val="en-GB"/>
        </w:rPr>
        <w:t>accelerated</w:t>
      </w:r>
      <w:r w:rsidR="00C85EFC">
        <w:rPr>
          <w:rFonts w:asciiTheme="minorHAnsi" w:hAnsiTheme="minorHAnsi" w:cs="Arial"/>
          <w:sz w:val="22"/>
          <w:lang w:val="en-GB"/>
        </w:rPr>
        <w:t xml:space="preserve"> </w:t>
      </w:r>
      <w:r w:rsidR="00553B2E" w:rsidRPr="00C606E9">
        <w:rPr>
          <w:rFonts w:asciiTheme="minorHAnsi" w:hAnsiTheme="minorHAnsi" w:cs="Arial"/>
          <w:sz w:val="22"/>
          <w:lang w:val="en-GB"/>
        </w:rPr>
        <w:t>business action</w:t>
      </w:r>
      <w:r w:rsidR="00553B2E">
        <w:rPr>
          <w:rFonts w:asciiTheme="minorHAnsi" w:hAnsiTheme="minorHAnsi" w:cs="Arial"/>
          <w:sz w:val="22"/>
          <w:lang w:val="en-GB"/>
        </w:rPr>
        <w:t>.</w:t>
      </w:r>
    </w:p>
    <w:p w14:paraId="534507B4" w14:textId="77777777" w:rsidR="00C85EFC" w:rsidRDefault="00C85EFC" w:rsidP="00A614FA">
      <w:pPr>
        <w:spacing w:after="0"/>
        <w:contextualSpacing/>
        <w:rPr>
          <w:rFonts w:asciiTheme="minorHAnsi" w:hAnsiTheme="minorHAnsi" w:cs="Arial"/>
          <w:szCs w:val="22"/>
        </w:rPr>
      </w:pPr>
    </w:p>
    <w:p w14:paraId="32E043F7" w14:textId="46F01AAF" w:rsidR="001950A6" w:rsidRPr="00B12F07" w:rsidRDefault="001950A6" w:rsidP="00A614FA">
      <w:pPr>
        <w:spacing w:after="0"/>
        <w:contextualSpacing/>
        <w:rPr>
          <w:rFonts w:asciiTheme="minorHAnsi" w:hAnsiTheme="minorHAnsi" w:cs="Arial"/>
          <w:b/>
          <w:bCs/>
          <w:color w:val="007BFF" w:themeColor="background2"/>
          <w:sz w:val="22"/>
          <w:szCs w:val="22"/>
          <w:lang w:val="en-GB"/>
        </w:rPr>
      </w:pPr>
      <w:r w:rsidRPr="00B12F07">
        <w:rPr>
          <w:rFonts w:asciiTheme="minorHAnsi" w:hAnsiTheme="minorHAnsi"/>
          <w:b/>
          <w:bCs/>
          <w:color w:val="007BFF" w:themeColor="background2"/>
          <w:sz w:val="26"/>
          <w:lang w:val="en-GB"/>
        </w:rPr>
        <w:t xml:space="preserve">What business needs from the </w:t>
      </w:r>
      <w:r w:rsidR="008C4055">
        <w:rPr>
          <w:rFonts w:asciiTheme="minorHAnsi" w:hAnsiTheme="minorHAnsi"/>
          <w:b/>
          <w:bCs/>
          <w:color w:val="007BFF" w:themeColor="background2"/>
          <w:sz w:val="26"/>
          <w:lang w:val="en-GB"/>
        </w:rPr>
        <w:t>I</w:t>
      </w:r>
      <w:r w:rsidRPr="00B12F07">
        <w:rPr>
          <w:rFonts w:asciiTheme="minorHAnsi" w:hAnsiTheme="minorHAnsi"/>
          <w:b/>
          <w:bCs/>
          <w:color w:val="007BFF" w:themeColor="background2"/>
          <w:sz w:val="26"/>
          <w:lang w:val="en-GB"/>
        </w:rPr>
        <w:t>LBI on Plastic Pollution</w:t>
      </w:r>
    </w:p>
    <w:p w14:paraId="609C2AE7" w14:textId="339AA1D6" w:rsidR="001950A6" w:rsidRDefault="001950A6" w:rsidP="00A614FA">
      <w:pPr>
        <w:spacing w:after="0"/>
        <w:rPr>
          <w:rFonts w:asciiTheme="minorHAnsi" w:hAnsiTheme="minorHAnsi" w:cs="Arial"/>
          <w:sz w:val="22"/>
          <w:szCs w:val="22"/>
          <w:lang w:val="en-GB"/>
        </w:rPr>
      </w:pPr>
      <w:r w:rsidRPr="001950A6">
        <w:rPr>
          <w:rFonts w:asciiTheme="minorHAnsi" w:hAnsiTheme="minorHAnsi" w:cs="Arial"/>
          <w:sz w:val="22"/>
          <w:szCs w:val="22"/>
          <w:lang w:val="en-GB"/>
        </w:rPr>
        <w:t xml:space="preserve">The business community has an essential role to play as a key stakeholder in the negotiation of a </w:t>
      </w:r>
      <w:r w:rsidR="00F029CD">
        <w:rPr>
          <w:rFonts w:asciiTheme="minorHAnsi" w:hAnsiTheme="minorHAnsi" w:cs="Arial"/>
          <w:sz w:val="22"/>
          <w:szCs w:val="22"/>
          <w:lang w:val="en-GB"/>
        </w:rPr>
        <w:t>I</w:t>
      </w:r>
      <w:r w:rsidRPr="001950A6">
        <w:rPr>
          <w:rFonts w:asciiTheme="minorHAnsi" w:hAnsiTheme="minorHAnsi" w:cs="Arial"/>
          <w:sz w:val="22"/>
          <w:szCs w:val="22"/>
          <w:lang w:val="en-GB"/>
        </w:rPr>
        <w:t xml:space="preserve">LBI on Plastic Pollution and will be an integral partner in the implementation of its objectives.  ICC members reaffirm their commitment to inform the deliberations </w:t>
      </w:r>
      <w:r w:rsidRPr="001950A6">
        <w:rPr>
          <w:rFonts w:asciiTheme="minorHAnsi" w:hAnsiTheme="minorHAnsi" w:cs="Arial"/>
          <w:color w:val="auto"/>
          <w:sz w:val="22"/>
          <w:szCs w:val="22"/>
          <w:lang w:val="en-GB"/>
        </w:rPr>
        <w:t xml:space="preserve">and to contribute </w:t>
      </w:r>
      <w:r w:rsidRPr="001950A6">
        <w:rPr>
          <w:rFonts w:asciiTheme="minorHAnsi" w:hAnsiTheme="minorHAnsi" w:cs="Arial"/>
          <w:sz w:val="22"/>
          <w:szCs w:val="22"/>
          <w:lang w:val="en-GB"/>
        </w:rPr>
        <w:t xml:space="preserve">extensive experience and expertise, as well as provide constructive recommendations and feasible solutions to the process. </w:t>
      </w:r>
    </w:p>
    <w:p w14:paraId="7114BC6C" w14:textId="77777777" w:rsidR="00C85EFC" w:rsidRDefault="00C85EFC" w:rsidP="00A614FA">
      <w:pPr>
        <w:spacing w:after="0"/>
        <w:rPr>
          <w:rFonts w:asciiTheme="minorHAnsi" w:hAnsiTheme="minorHAnsi" w:cs="Arial"/>
          <w:sz w:val="22"/>
          <w:szCs w:val="22"/>
          <w:lang w:val="en-GB"/>
        </w:rPr>
      </w:pPr>
    </w:p>
    <w:p w14:paraId="56A17509" w14:textId="37CDE05D" w:rsidR="00195930" w:rsidRPr="00185982" w:rsidRDefault="00195930" w:rsidP="00A614FA">
      <w:pPr>
        <w:pStyle w:val="ListParagraph"/>
        <w:numPr>
          <w:ilvl w:val="0"/>
          <w:numId w:val="32"/>
        </w:numPr>
        <w:spacing w:after="0"/>
        <w:rPr>
          <w:rFonts w:asciiTheme="minorHAnsi" w:hAnsiTheme="minorHAnsi" w:cs="Arial"/>
          <w:b/>
          <w:color w:val="007BFF" w:themeColor="background2"/>
          <w:sz w:val="24"/>
          <w:u w:val="single"/>
          <w:lang w:val="en-GB"/>
        </w:rPr>
      </w:pPr>
      <w:r w:rsidRPr="00185982">
        <w:rPr>
          <w:rFonts w:asciiTheme="minorHAnsi" w:hAnsiTheme="minorHAnsi" w:cs="Arial"/>
          <w:b/>
          <w:color w:val="007BFF" w:themeColor="background2"/>
          <w:sz w:val="24"/>
          <w:u w:val="single"/>
          <w:lang w:val="en-GB"/>
        </w:rPr>
        <w:t>Substantive Elements</w:t>
      </w:r>
    </w:p>
    <w:p w14:paraId="0D534EF6" w14:textId="77777777" w:rsidR="00195930" w:rsidRPr="00185982" w:rsidRDefault="00195930" w:rsidP="00A614FA">
      <w:pPr>
        <w:spacing w:after="0"/>
        <w:rPr>
          <w:rFonts w:asciiTheme="minorHAnsi" w:hAnsiTheme="minorHAnsi" w:cs="Arial"/>
          <w:sz w:val="24"/>
          <w:lang w:val="en-GB"/>
        </w:rPr>
      </w:pPr>
    </w:p>
    <w:p w14:paraId="4F47ED67" w14:textId="36FF37C9" w:rsidR="00195930" w:rsidRPr="00185982" w:rsidRDefault="00195930" w:rsidP="00A614FA">
      <w:pPr>
        <w:pStyle w:val="ListParagraph"/>
        <w:numPr>
          <w:ilvl w:val="0"/>
          <w:numId w:val="37"/>
        </w:numPr>
        <w:spacing w:after="0"/>
        <w:rPr>
          <w:rFonts w:asciiTheme="minorHAnsi" w:hAnsiTheme="minorHAnsi" w:cs="Arial"/>
          <w:b/>
          <w:sz w:val="24"/>
          <w:u w:val="single"/>
          <w:lang w:val="en-GB"/>
        </w:rPr>
      </w:pPr>
      <w:r w:rsidRPr="00185982">
        <w:rPr>
          <w:rFonts w:asciiTheme="minorHAnsi" w:hAnsiTheme="minorHAnsi" w:cs="Arial"/>
          <w:b/>
          <w:sz w:val="24"/>
          <w:u w:val="single"/>
          <w:lang w:val="en-GB"/>
        </w:rPr>
        <w:t>Objectives/Scop</w:t>
      </w:r>
      <w:r w:rsidR="00AA6DD7" w:rsidRPr="00185982">
        <w:rPr>
          <w:rFonts w:asciiTheme="minorHAnsi" w:hAnsiTheme="minorHAnsi" w:cs="Arial"/>
          <w:b/>
          <w:sz w:val="24"/>
          <w:u w:val="single"/>
          <w:lang w:val="en-GB"/>
        </w:rPr>
        <w:t>e</w:t>
      </w:r>
    </w:p>
    <w:p w14:paraId="452DE84B" w14:textId="5FB80782" w:rsidR="001950A6" w:rsidRDefault="001950A6" w:rsidP="00A614FA">
      <w:pPr>
        <w:spacing w:after="0"/>
        <w:ind w:left="720"/>
        <w:rPr>
          <w:rFonts w:asciiTheme="minorHAnsi" w:hAnsiTheme="minorHAnsi" w:cs="Arial"/>
          <w:sz w:val="22"/>
          <w:szCs w:val="22"/>
          <w:lang w:val="en-GB"/>
        </w:rPr>
      </w:pPr>
      <w:r w:rsidRPr="001950A6">
        <w:rPr>
          <w:rFonts w:asciiTheme="minorHAnsi" w:hAnsiTheme="minorHAnsi" w:cs="Arial"/>
          <w:sz w:val="22"/>
          <w:szCs w:val="22"/>
          <w:lang w:val="en-GB"/>
        </w:rPr>
        <w:t xml:space="preserve">To enable and encourage businesses to fully play their role, the </w:t>
      </w:r>
      <w:r w:rsidR="00F029CD">
        <w:rPr>
          <w:rFonts w:asciiTheme="minorHAnsi" w:hAnsiTheme="minorHAnsi" w:cs="Arial"/>
          <w:sz w:val="22"/>
          <w:szCs w:val="22"/>
          <w:lang w:val="en-GB"/>
        </w:rPr>
        <w:t>I</w:t>
      </w:r>
      <w:r w:rsidRPr="001950A6">
        <w:rPr>
          <w:rFonts w:asciiTheme="minorHAnsi" w:hAnsiTheme="minorHAnsi" w:cs="Arial"/>
          <w:sz w:val="22"/>
          <w:szCs w:val="22"/>
          <w:lang w:val="en-GB"/>
        </w:rPr>
        <w:t xml:space="preserve">LBI on plastics pollution should:  </w:t>
      </w:r>
    </w:p>
    <w:p w14:paraId="130F7C82" w14:textId="77777777" w:rsidR="00C85EFC" w:rsidRDefault="00C85EFC" w:rsidP="00A614FA">
      <w:pPr>
        <w:spacing w:after="0"/>
        <w:ind w:left="720"/>
        <w:rPr>
          <w:rFonts w:asciiTheme="minorHAnsi" w:hAnsiTheme="minorHAnsi" w:cs="Arial"/>
          <w:sz w:val="22"/>
          <w:szCs w:val="22"/>
          <w:lang w:val="en-GB"/>
        </w:rPr>
      </w:pPr>
    </w:p>
    <w:p w14:paraId="38BF4E40" w14:textId="5C4A6EAD" w:rsidR="00484943" w:rsidRDefault="00D16461" w:rsidP="00A614FA">
      <w:pPr>
        <w:spacing w:after="0"/>
        <w:ind w:left="720"/>
        <w:contextualSpacing/>
        <w:rPr>
          <w:rFonts w:eastAsia="Times New Roman"/>
          <w:sz w:val="22"/>
          <w:szCs w:val="22"/>
        </w:rPr>
      </w:pPr>
      <w:r w:rsidRPr="00264DA6">
        <w:rPr>
          <w:rFonts w:eastAsia="Times New Roman"/>
          <w:b/>
          <w:bCs/>
          <w:sz w:val="22"/>
          <w:szCs w:val="22"/>
        </w:rPr>
        <w:t xml:space="preserve">Clearly identify </w:t>
      </w:r>
      <w:r w:rsidR="002E5347" w:rsidRPr="00264DA6">
        <w:rPr>
          <w:rFonts w:eastAsia="Times New Roman"/>
          <w:b/>
          <w:bCs/>
          <w:sz w:val="22"/>
          <w:szCs w:val="22"/>
        </w:rPr>
        <w:t xml:space="preserve">and define </w:t>
      </w:r>
      <w:r w:rsidR="00553824" w:rsidRPr="00264DA6">
        <w:rPr>
          <w:rFonts w:eastAsia="Times New Roman"/>
          <w:b/>
          <w:bCs/>
          <w:sz w:val="22"/>
          <w:szCs w:val="22"/>
        </w:rPr>
        <w:t xml:space="preserve">an overarching </w:t>
      </w:r>
      <w:r w:rsidR="00C37CF4" w:rsidRPr="00264DA6">
        <w:rPr>
          <w:rFonts w:eastAsia="Times New Roman"/>
          <w:b/>
          <w:bCs/>
          <w:sz w:val="22"/>
          <w:szCs w:val="22"/>
        </w:rPr>
        <w:t>goal, shared</w:t>
      </w:r>
      <w:r w:rsidR="00534C24" w:rsidRPr="00264DA6">
        <w:rPr>
          <w:rFonts w:eastAsia="Times New Roman"/>
          <w:b/>
          <w:bCs/>
          <w:sz w:val="22"/>
          <w:szCs w:val="22"/>
        </w:rPr>
        <w:t xml:space="preserve"> </w:t>
      </w:r>
      <w:r w:rsidR="00440F01" w:rsidRPr="00264DA6">
        <w:rPr>
          <w:rFonts w:eastAsia="Times New Roman"/>
          <w:b/>
          <w:bCs/>
          <w:sz w:val="22"/>
          <w:szCs w:val="22"/>
        </w:rPr>
        <w:t>objective</w:t>
      </w:r>
      <w:r w:rsidR="00534C24" w:rsidRPr="00264DA6">
        <w:rPr>
          <w:rFonts w:eastAsia="Times New Roman"/>
          <w:b/>
          <w:bCs/>
          <w:sz w:val="22"/>
          <w:szCs w:val="22"/>
        </w:rPr>
        <w:t>s</w:t>
      </w:r>
      <w:r w:rsidR="00440F01" w:rsidRPr="00264DA6">
        <w:rPr>
          <w:rFonts w:eastAsia="Times New Roman"/>
          <w:b/>
          <w:bCs/>
          <w:sz w:val="22"/>
          <w:szCs w:val="22"/>
        </w:rPr>
        <w:t xml:space="preserve"> </w:t>
      </w:r>
      <w:r w:rsidR="00D365B8" w:rsidRPr="00264DA6">
        <w:rPr>
          <w:rFonts w:eastAsia="Times New Roman"/>
          <w:b/>
          <w:bCs/>
          <w:sz w:val="22"/>
          <w:szCs w:val="22"/>
        </w:rPr>
        <w:t xml:space="preserve">and the </w:t>
      </w:r>
      <w:r w:rsidR="00FC10A2" w:rsidRPr="00264DA6">
        <w:rPr>
          <w:rFonts w:eastAsia="Times New Roman"/>
          <w:b/>
          <w:bCs/>
          <w:sz w:val="22"/>
          <w:szCs w:val="22"/>
        </w:rPr>
        <w:t xml:space="preserve">scope </w:t>
      </w:r>
      <w:r w:rsidR="00630500" w:rsidRPr="00264DA6">
        <w:rPr>
          <w:rFonts w:eastAsia="Times New Roman"/>
          <w:b/>
          <w:bCs/>
          <w:sz w:val="22"/>
          <w:szCs w:val="22"/>
        </w:rPr>
        <w:t xml:space="preserve">of the </w:t>
      </w:r>
      <w:r w:rsidR="00A462DB" w:rsidRPr="00264DA6">
        <w:rPr>
          <w:rFonts w:eastAsia="Times New Roman"/>
          <w:b/>
          <w:bCs/>
          <w:sz w:val="22"/>
          <w:szCs w:val="22"/>
        </w:rPr>
        <w:t xml:space="preserve">ILBI </w:t>
      </w:r>
      <w:r w:rsidR="00A462DB" w:rsidRPr="00264DA6">
        <w:rPr>
          <w:rFonts w:eastAsia="Times New Roman"/>
          <w:sz w:val="22"/>
          <w:szCs w:val="22"/>
        </w:rPr>
        <w:t>which</w:t>
      </w:r>
      <w:r w:rsidR="00164AD7" w:rsidRPr="00264DA6">
        <w:rPr>
          <w:rFonts w:eastAsia="Times New Roman"/>
          <w:sz w:val="22"/>
          <w:szCs w:val="22"/>
        </w:rPr>
        <w:t xml:space="preserve"> will be essential in </w:t>
      </w:r>
      <w:r w:rsidR="0045408E" w:rsidRPr="00264DA6">
        <w:rPr>
          <w:rFonts w:eastAsia="Times New Roman"/>
          <w:sz w:val="22"/>
          <w:szCs w:val="22"/>
        </w:rPr>
        <w:t>charting the</w:t>
      </w:r>
      <w:r w:rsidR="00D90E11" w:rsidRPr="00264DA6">
        <w:rPr>
          <w:rFonts w:eastAsia="Times New Roman"/>
          <w:sz w:val="22"/>
          <w:szCs w:val="22"/>
        </w:rPr>
        <w:t xml:space="preserve"> direction </w:t>
      </w:r>
      <w:r w:rsidR="00864676" w:rsidRPr="00264DA6">
        <w:rPr>
          <w:rFonts w:eastAsia="Times New Roman"/>
          <w:sz w:val="22"/>
          <w:szCs w:val="22"/>
        </w:rPr>
        <w:t>for collective action</w:t>
      </w:r>
      <w:r w:rsidR="00E216AA" w:rsidRPr="00264DA6">
        <w:rPr>
          <w:rFonts w:eastAsia="Times New Roman"/>
          <w:sz w:val="22"/>
          <w:szCs w:val="22"/>
        </w:rPr>
        <w:t xml:space="preserve"> and ambition</w:t>
      </w:r>
      <w:r w:rsidR="0005109E" w:rsidRPr="00264DA6">
        <w:rPr>
          <w:rFonts w:eastAsia="Times New Roman"/>
          <w:sz w:val="22"/>
          <w:szCs w:val="22"/>
        </w:rPr>
        <w:t xml:space="preserve"> </w:t>
      </w:r>
      <w:r w:rsidR="00D90E11" w:rsidRPr="00264DA6">
        <w:rPr>
          <w:rFonts w:eastAsia="Times New Roman"/>
          <w:sz w:val="22"/>
          <w:szCs w:val="22"/>
        </w:rPr>
        <w:t>and provid</w:t>
      </w:r>
      <w:r w:rsidR="00E45B35" w:rsidRPr="00264DA6">
        <w:rPr>
          <w:rFonts w:eastAsia="Times New Roman"/>
          <w:sz w:val="22"/>
          <w:szCs w:val="22"/>
        </w:rPr>
        <w:t>ing</w:t>
      </w:r>
      <w:r w:rsidR="00D90E11" w:rsidRPr="00264DA6">
        <w:rPr>
          <w:rFonts w:eastAsia="Times New Roman"/>
          <w:sz w:val="22"/>
          <w:szCs w:val="22"/>
        </w:rPr>
        <w:t xml:space="preserve"> an overarching frame and alignment for future work. </w:t>
      </w:r>
      <w:r w:rsidR="009B1483" w:rsidRPr="00264DA6">
        <w:rPr>
          <w:rFonts w:eastAsia="Times New Roman"/>
          <w:sz w:val="22"/>
          <w:szCs w:val="22"/>
        </w:rPr>
        <w:t>The overarching goal</w:t>
      </w:r>
      <w:r w:rsidR="0005109E" w:rsidRPr="00264DA6">
        <w:rPr>
          <w:rFonts w:eastAsia="Times New Roman"/>
          <w:sz w:val="22"/>
          <w:szCs w:val="22"/>
        </w:rPr>
        <w:t xml:space="preserve"> should be in line with the </w:t>
      </w:r>
      <w:r w:rsidR="007F31F6" w:rsidRPr="00264DA6">
        <w:rPr>
          <w:rFonts w:eastAsia="Times New Roman"/>
          <w:sz w:val="22"/>
          <w:szCs w:val="22"/>
        </w:rPr>
        <w:t>UNEA 5/14 resolution to end plastic pollution and should</w:t>
      </w:r>
      <w:r w:rsidR="0005109E" w:rsidRPr="00264DA6">
        <w:rPr>
          <w:rFonts w:eastAsia="Times New Roman"/>
          <w:sz w:val="22"/>
          <w:szCs w:val="22"/>
        </w:rPr>
        <w:t xml:space="preserve"> </w:t>
      </w:r>
      <w:r w:rsidR="00F83A93" w:rsidRPr="00264DA6">
        <w:rPr>
          <w:rFonts w:eastAsia="Times New Roman"/>
          <w:sz w:val="22"/>
          <w:szCs w:val="22"/>
        </w:rPr>
        <w:t xml:space="preserve">reflect the </w:t>
      </w:r>
      <w:r w:rsidR="00F77743" w:rsidRPr="00264DA6">
        <w:rPr>
          <w:rFonts w:eastAsia="Times New Roman"/>
          <w:sz w:val="22"/>
          <w:szCs w:val="22"/>
        </w:rPr>
        <w:t>need for urgent action</w:t>
      </w:r>
      <w:r w:rsidR="00F760BF" w:rsidRPr="00264DA6">
        <w:rPr>
          <w:rFonts w:eastAsia="Times New Roman"/>
          <w:sz w:val="22"/>
          <w:szCs w:val="22"/>
        </w:rPr>
        <w:t>.</w:t>
      </w:r>
      <w:r w:rsidR="00B067AE" w:rsidRPr="00264DA6">
        <w:rPr>
          <w:rFonts w:eastAsia="Times New Roman"/>
          <w:sz w:val="22"/>
          <w:szCs w:val="22"/>
        </w:rPr>
        <w:t xml:space="preserve"> </w:t>
      </w:r>
      <w:r w:rsidR="00BF4735" w:rsidRPr="00264DA6">
        <w:rPr>
          <w:rFonts w:eastAsia="Times New Roman"/>
          <w:sz w:val="22"/>
          <w:szCs w:val="22"/>
        </w:rPr>
        <w:t xml:space="preserve">Consideration should be given to </w:t>
      </w:r>
      <w:r w:rsidR="00E344A2" w:rsidRPr="00264DA6">
        <w:rPr>
          <w:rFonts w:eastAsia="Times New Roman"/>
          <w:sz w:val="22"/>
          <w:szCs w:val="22"/>
        </w:rPr>
        <w:t>include a</w:t>
      </w:r>
      <w:r w:rsidR="005802ED" w:rsidRPr="00264DA6">
        <w:rPr>
          <w:rFonts w:eastAsia="Times New Roman"/>
          <w:sz w:val="22"/>
          <w:szCs w:val="22"/>
        </w:rPr>
        <w:t xml:space="preserve"> </w:t>
      </w:r>
      <w:r w:rsidR="00ED612F" w:rsidRPr="00264DA6">
        <w:rPr>
          <w:rFonts w:eastAsia="Times New Roman"/>
          <w:sz w:val="22"/>
          <w:szCs w:val="22"/>
        </w:rPr>
        <w:t xml:space="preserve">realistic </w:t>
      </w:r>
      <w:r w:rsidR="00D024B4" w:rsidRPr="00264DA6">
        <w:rPr>
          <w:rFonts w:eastAsia="Times New Roman"/>
          <w:sz w:val="22"/>
          <w:szCs w:val="22"/>
        </w:rPr>
        <w:t xml:space="preserve">overarching </w:t>
      </w:r>
      <w:r w:rsidR="00E95171" w:rsidRPr="00264DA6">
        <w:rPr>
          <w:rFonts w:eastAsia="Times New Roman"/>
          <w:sz w:val="22"/>
          <w:szCs w:val="22"/>
        </w:rPr>
        <w:t>target</w:t>
      </w:r>
      <w:r w:rsidR="00BF4735" w:rsidRPr="00264DA6">
        <w:rPr>
          <w:rFonts w:eastAsia="Times New Roman"/>
          <w:sz w:val="22"/>
          <w:szCs w:val="22"/>
        </w:rPr>
        <w:t xml:space="preserve"> </w:t>
      </w:r>
      <w:r w:rsidR="00760FCC" w:rsidRPr="00264DA6">
        <w:rPr>
          <w:rFonts w:eastAsia="Times New Roman"/>
          <w:sz w:val="22"/>
          <w:szCs w:val="22"/>
        </w:rPr>
        <w:t xml:space="preserve">to </w:t>
      </w:r>
      <w:r w:rsidR="00944BBE" w:rsidRPr="00264DA6">
        <w:rPr>
          <w:rFonts w:eastAsia="Times New Roman"/>
          <w:sz w:val="22"/>
          <w:szCs w:val="22"/>
        </w:rPr>
        <w:t>end</w:t>
      </w:r>
      <w:r w:rsidR="00EC11EF" w:rsidRPr="00264DA6">
        <w:rPr>
          <w:rFonts w:eastAsia="Times New Roman"/>
          <w:sz w:val="22"/>
          <w:szCs w:val="22"/>
        </w:rPr>
        <w:t xml:space="preserve"> plastic </w:t>
      </w:r>
      <w:r w:rsidR="00C37CF4" w:rsidRPr="00264DA6">
        <w:rPr>
          <w:rFonts w:eastAsia="Times New Roman"/>
          <w:sz w:val="22"/>
          <w:szCs w:val="22"/>
        </w:rPr>
        <w:t>pollution by</w:t>
      </w:r>
      <w:r w:rsidR="001703B7" w:rsidRPr="00264DA6">
        <w:rPr>
          <w:rFonts w:eastAsia="Times New Roman"/>
          <w:sz w:val="22"/>
          <w:szCs w:val="22"/>
        </w:rPr>
        <w:t xml:space="preserve"> </w:t>
      </w:r>
      <w:r w:rsidR="002C1552" w:rsidRPr="00264DA6">
        <w:rPr>
          <w:rFonts w:eastAsia="Times New Roman"/>
          <w:sz w:val="22"/>
          <w:szCs w:val="22"/>
        </w:rPr>
        <w:t xml:space="preserve">a certain </w:t>
      </w:r>
      <w:r w:rsidR="00F1147C" w:rsidRPr="00264DA6">
        <w:rPr>
          <w:rFonts w:eastAsia="Times New Roman"/>
          <w:sz w:val="22"/>
          <w:szCs w:val="22"/>
        </w:rPr>
        <w:t>date</w:t>
      </w:r>
      <w:r w:rsidR="002C1552" w:rsidRPr="00264DA6">
        <w:rPr>
          <w:rFonts w:eastAsia="Times New Roman"/>
          <w:sz w:val="22"/>
          <w:szCs w:val="22"/>
        </w:rPr>
        <w:t>.</w:t>
      </w:r>
      <w:r w:rsidR="0066451E" w:rsidRPr="00264DA6">
        <w:rPr>
          <w:rFonts w:eastAsia="Times New Roman"/>
          <w:sz w:val="22"/>
          <w:szCs w:val="22"/>
        </w:rPr>
        <w:t xml:space="preserve">  </w:t>
      </w:r>
    </w:p>
    <w:p w14:paraId="3E0F129A" w14:textId="77777777" w:rsidR="00C85EFC" w:rsidRPr="00264DA6" w:rsidRDefault="00C85EFC" w:rsidP="00A614FA">
      <w:pPr>
        <w:spacing w:after="0"/>
        <w:ind w:left="720"/>
        <w:contextualSpacing/>
        <w:rPr>
          <w:rFonts w:eastAsia="Times New Roman"/>
          <w:sz w:val="22"/>
          <w:szCs w:val="22"/>
        </w:rPr>
      </w:pPr>
    </w:p>
    <w:p w14:paraId="78FD6BD7" w14:textId="07AB1DD3" w:rsidR="000F08CD" w:rsidRDefault="00A468B9" w:rsidP="00A614FA">
      <w:pPr>
        <w:spacing w:after="0"/>
        <w:ind w:left="720"/>
        <w:contextualSpacing/>
        <w:rPr>
          <w:rFonts w:eastAsia="Times New Roman"/>
          <w:sz w:val="22"/>
          <w:szCs w:val="22"/>
        </w:rPr>
      </w:pPr>
      <w:r w:rsidRPr="000C42DF">
        <w:rPr>
          <w:rFonts w:eastAsia="Times New Roman"/>
          <w:sz w:val="22"/>
          <w:szCs w:val="22"/>
        </w:rPr>
        <w:t xml:space="preserve">With respect to the </w:t>
      </w:r>
      <w:r w:rsidR="00372A0A">
        <w:rPr>
          <w:rFonts w:eastAsia="Times New Roman"/>
          <w:sz w:val="22"/>
          <w:szCs w:val="22"/>
        </w:rPr>
        <w:t>core</w:t>
      </w:r>
      <w:r w:rsidRPr="000C42DF">
        <w:rPr>
          <w:rFonts w:eastAsia="Times New Roman"/>
          <w:sz w:val="22"/>
          <w:szCs w:val="22"/>
        </w:rPr>
        <w:t xml:space="preserve"> objective</w:t>
      </w:r>
      <w:r w:rsidR="00484943">
        <w:rPr>
          <w:rFonts w:eastAsia="Times New Roman"/>
          <w:sz w:val="22"/>
          <w:szCs w:val="22"/>
        </w:rPr>
        <w:t>s</w:t>
      </w:r>
      <w:r w:rsidRPr="000C42DF">
        <w:rPr>
          <w:rFonts w:eastAsia="Times New Roman"/>
          <w:sz w:val="22"/>
          <w:szCs w:val="22"/>
        </w:rPr>
        <w:t xml:space="preserve">, </w:t>
      </w:r>
      <w:r w:rsidR="00041511" w:rsidRPr="000C42DF">
        <w:rPr>
          <w:rFonts w:eastAsia="Times New Roman"/>
          <w:sz w:val="22"/>
          <w:szCs w:val="22"/>
        </w:rPr>
        <w:t xml:space="preserve">ICC </w:t>
      </w:r>
      <w:r w:rsidR="00C50FB4">
        <w:rPr>
          <w:rFonts w:eastAsia="Times New Roman"/>
          <w:sz w:val="22"/>
          <w:szCs w:val="22"/>
        </w:rPr>
        <w:t xml:space="preserve">believes </w:t>
      </w:r>
      <w:r w:rsidR="00C37CF4">
        <w:rPr>
          <w:rFonts w:eastAsia="Times New Roman"/>
          <w:sz w:val="22"/>
          <w:szCs w:val="22"/>
        </w:rPr>
        <w:t xml:space="preserve">that </w:t>
      </w:r>
      <w:r w:rsidR="00C37CF4" w:rsidRPr="000C42DF">
        <w:rPr>
          <w:rFonts w:eastAsia="Times New Roman"/>
          <w:sz w:val="22"/>
          <w:szCs w:val="22"/>
        </w:rPr>
        <w:t>the</w:t>
      </w:r>
      <w:r w:rsidR="006C1F12">
        <w:rPr>
          <w:rFonts w:eastAsia="Times New Roman"/>
          <w:sz w:val="22"/>
          <w:szCs w:val="22"/>
        </w:rPr>
        <w:t xml:space="preserve"> </w:t>
      </w:r>
      <w:r w:rsidR="002E1507">
        <w:rPr>
          <w:rFonts w:eastAsia="Times New Roman"/>
          <w:sz w:val="22"/>
          <w:szCs w:val="22"/>
        </w:rPr>
        <w:t>ILBI</w:t>
      </w:r>
      <w:r w:rsidR="00024F61" w:rsidRPr="000C42DF">
        <w:rPr>
          <w:rFonts w:eastAsia="Times New Roman"/>
          <w:sz w:val="22"/>
          <w:szCs w:val="22"/>
        </w:rPr>
        <w:t xml:space="preserve"> </w:t>
      </w:r>
      <w:r w:rsidR="0072199D">
        <w:rPr>
          <w:rFonts w:eastAsia="Times New Roman"/>
          <w:sz w:val="22"/>
          <w:szCs w:val="22"/>
        </w:rPr>
        <w:t>should</w:t>
      </w:r>
      <w:r w:rsidR="000F08CD">
        <w:rPr>
          <w:rFonts w:eastAsia="Times New Roman"/>
          <w:sz w:val="22"/>
          <w:szCs w:val="22"/>
        </w:rPr>
        <w:t>:</w:t>
      </w:r>
    </w:p>
    <w:p w14:paraId="61680A99" w14:textId="593CA875" w:rsidR="000F08CD" w:rsidRDefault="0072199D" w:rsidP="00A614FA">
      <w:pPr>
        <w:pStyle w:val="ListParagraph"/>
        <w:numPr>
          <w:ilvl w:val="0"/>
          <w:numId w:val="29"/>
        </w:numPr>
        <w:spacing w:after="0"/>
        <w:ind w:left="1080"/>
        <w:rPr>
          <w:rFonts w:eastAsia="Times New Roman"/>
          <w:sz w:val="22"/>
          <w:szCs w:val="22"/>
        </w:rPr>
      </w:pPr>
      <w:r w:rsidRPr="00866645">
        <w:rPr>
          <w:rFonts w:eastAsia="Times New Roman"/>
          <w:sz w:val="22"/>
          <w:szCs w:val="22"/>
        </w:rPr>
        <w:t>include</w:t>
      </w:r>
      <w:r w:rsidR="002E1507" w:rsidRPr="00866645">
        <w:rPr>
          <w:rFonts w:eastAsia="Times New Roman"/>
          <w:sz w:val="22"/>
          <w:szCs w:val="22"/>
        </w:rPr>
        <w:t xml:space="preserve"> ambitious </w:t>
      </w:r>
      <w:r w:rsidR="000044F4" w:rsidRPr="00866645">
        <w:rPr>
          <w:rFonts w:eastAsia="Times New Roman"/>
          <w:sz w:val="22"/>
          <w:szCs w:val="22"/>
        </w:rPr>
        <w:t>and clear</w:t>
      </w:r>
      <w:r w:rsidR="002E1507" w:rsidRPr="00866645">
        <w:rPr>
          <w:rFonts w:eastAsia="Times New Roman"/>
          <w:sz w:val="22"/>
          <w:szCs w:val="22"/>
        </w:rPr>
        <w:t xml:space="preserve"> objective</w:t>
      </w:r>
      <w:r w:rsidR="00AA04BA" w:rsidRPr="00866645">
        <w:rPr>
          <w:rFonts w:eastAsia="Times New Roman"/>
          <w:sz w:val="22"/>
          <w:szCs w:val="22"/>
        </w:rPr>
        <w:t>s</w:t>
      </w:r>
      <w:r w:rsidR="00721D55" w:rsidRPr="00866645">
        <w:rPr>
          <w:rFonts w:eastAsia="Times New Roman"/>
          <w:sz w:val="22"/>
          <w:szCs w:val="22"/>
        </w:rPr>
        <w:t xml:space="preserve"> and targets</w:t>
      </w:r>
      <w:r w:rsidR="002E1507" w:rsidRPr="00866645">
        <w:rPr>
          <w:rFonts w:eastAsia="Times New Roman"/>
          <w:sz w:val="22"/>
          <w:szCs w:val="22"/>
        </w:rPr>
        <w:t xml:space="preserve"> that </w:t>
      </w:r>
      <w:r w:rsidR="00026A7F" w:rsidRPr="00866645">
        <w:rPr>
          <w:rFonts w:eastAsia="Times New Roman"/>
          <w:sz w:val="22"/>
          <w:szCs w:val="22"/>
        </w:rPr>
        <w:t xml:space="preserve">address </w:t>
      </w:r>
      <w:r w:rsidR="00975CFD" w:rsidRPr="00866645">
        <w:rPr>
          <w:rFonts w:eastAsia="Times New Roman"/>
          <w:sz w:val="22"/>
          <w:szCs w:val="22"/>
        </w:rPr>
        <w:t xml:space="preserve">the </w:t>
      </w:r>
      <w:r w:rsidR="00B7601C" w:rsidRPr="00866645">
        <w:rPr>
          <w:rFonts w:eastAsia="Times New Roman"/>
          <w:sz w:val="22"/>
          <w:szCs w:val="22"/>
        </w:rPr>
        <w:t>full</w:t>
      </w:r>
      <w:r w:rsidR="002E1507" w:rsidRPr="00866645">
        <w:rPr>
          <w:rFonts w:eastAsia="Times New Roman"/>
          <w:sz w:val="22"/>
          <w:szCs w:val="22"/>
        </w:rPr>
        <w:t xml:space="preserve"> life cycle</w:t>
      </w:r>
      <w:r w:rsidR="00B7601C" w:rsidRPr="00866645">
        <w:rPr>
          <w:rFonts w:eastAsia="Times New Roman"/>
          <w:sz w:val="22"/>
          <w:szCs w:val="22"/>
        </w:rPr>
        <w:t xml:space="preserve"> of plastics</w:t>
      </w:r>
      <w:r w:rsidR="0098644E" w:rsidRPr="00866645">
        <w:rPr>
          <w:rFonts w:eastAsia="Times New Roman"/>
          <w:sz w:val="22"/>
          <w:szCs w:val="22"/>
        </w:rPr>
        <w:t xml:space="preserve"> – upstream</w:t>
      </w:r>
      <w:r w:rsidR="00E0544C" w:rsidRPr="00866645">
        <w:rPr>
          <w:rFonts w:eastAsia="Times New Roman"/>
          <w:sz w:val="22"/>
          <w:szCs w:val="22"/>
        </w:rPr>
        <w:t xml:space="preserve"> (</w:t>
      </w:r>
      <w:r w:rsidR="008E72FE" w:rsidRPr="00866645">
        <w:rPr>
          <w:rFonts w:eastAsia="Times New Roman"/>
          <w:sz w:val="22"/>
          <w:szCs w:val="22"/>
        </w:rPr>
        <w:t xml:space="preserve">design and </w:t>
      </w:r>
      <w:r w:rsidR="00E0544C" w:rsidRPr="00866645">
        <w:rPr>
          <w:rFonts w:eastAsia="Times New Roman"/>
          <w:sz w:val="22"/>
          <w:szCs w:val="22"/>
        </w:rPr>
        <w:t>production)</w:t>
      </w:r>
      <w:r w:rsidR="0098644E" w:rsidRPr="00866645">
        <w:rPr>
          <w:rFonts w:eastAsia="Times New Roman"/>
          <w:sz w:val="22"/>
          <w:szCs w:val="22"/>
        </w:rPr>
        <w:t xml:space="preserve">, midstream </w:t>
      </w:r>
      <w:r w:rsidR="00C81615" w:rsidRPr="00866645">
        <w:rPr>
          <w:rFonts w:eastAsia="Times New Roman"/>
          <w:sz w:val="22"/>
          <w:szCs w:val="22"/>
        </w:rPr>
        <w:t>(</w:t>
      </w:r>
      <w:r w:rsidR="008E72FE" w:rsidRPr="00866645">
        <w:rPr>
          <w:rFonts w:eastAsia="Times New Roman"/>
          <w:sz w:val="22"/>
          <w:szCs w:val="22"/>
        </w:rPr>
        <w:t>consumption</w:t>
      </w:r>
      <w:r w:rsidR="00C81615" w:rsidRPr="00866645">
        <w:rPr>
          <w:rFonts w:eastAsia="Times New Roman"/>
          <w:sz w:val="22"/>
          <w:szCs w:val="22"/>
        </w:rPr>
        <w:t xml:space="preserve">) </w:t>
      </w:r>
      <w:r w:rsidR="0098644E" w:rsidRPr="00866645">
        <w:rPr>
          <w:rFonts w:eastAsia="Times New Roman"/>
          <w:sz w:val="22"/>
          <w:szCs w:val="22"/>
        </w:rPr>
        <w:t xml:space="preserve">and downstream </w:t>
      </w:r>
      <w:r w:rsidR="00C81615" w:rsidRPr="00866645">
        <w:rPr>
          <w:rFonts w:eastAsia="Times New Roman"/>
          <w:sz w:val="22"/>
          <w:szCs w:val="22"/>
        </w:rPr>
        <w:t>(waste management and recycling)</w:t>
      </w:r>
      <w:r w:rsidR="00BA52E2">
        <w:rPr>
          <w:rFonts w:eastAsia="Times New Roman"/>
          <w:sz w:val="22"/>
          <w:szCs w:val="22"/>
        </w:rPr>
        <w:t>;</w:t>
      </w:r>
      <w:r w:rsidR="003B3CE6" w:rsidRPr="00866645">
        <w:rPr>
          <w:rFonts w:eastAsia="Times New Roman"/>
          <w:sz w:val="22"/>
          <w:szCs w:val="22"/>
        </w:rPr>
        <w:t xml:space="preserve"> </w:t>
      </w:r>
      <w:r w:rsidR="00024F61" w:rsidRPr="00866645">
        <w:rPr>
          <w:rFonts w:eastAsia="Times New Roman"/>
          <w:sz w:val="22"/>
          <w:szCs w:val="22"/>
        </w:rPr>
        <w:t xml:space="preserve"> </w:t>
      </w:r>
    </w:p>
    <w:p w14:paraId="44C78E7A" w14:textId="3943161B" w:rsidR="00EC7E4B" w:rsidRPr="00651CAD" w:rsidRDefault="00024F61" w:rsidP="00A614FA">
      <w:pPr>
        <w:pStyle w:val="ListParagraph"/>
        <w:numPr>
          <w:ilvl w:val="0"/>
          <w:numId w:val="29"/>
        </w:numPr>
        <w:spacing w:after="0"/>
        <w:ind w:left="1080"/>
        <w:rPr>
          <w:rFonts w:eastAsia="Times New Roman"/>
          <w:sz w:val="22"/>
          <w:szCs w:val="22"/>
        </w:rPr>
      </w:pPr>
      <w:r w:rsidRPr="00651CAD">
        <w:rPr>
          <w:rFonts w:eastAsia="Times New Roman"/>
          <w:sz w:val="22"/>
          <w:szCs w:val="22"/>
        </w:rPr>
        <w:t xml:space="preserve">protect the environment and human health from the effects of plastic pollution, </w:t>
      </w:r>
      <w:r w:rsidR="00C37CF4" w:rsidRPr="00651CAD">
        <w:rPr>
          <w:rFonts w:eastAsia="Times New Roman"/>
          <w:sz w:val="22"/>
          <w:szCs w:val="22"/>
        </w:rPr>
        <w:t>and ultimately</w:t>
      </w:r>
      <w:r w:rsidRPr="00651CAD">
        <w:rPr>
          <w:rFonts w:eastAsia="Times New Roman"/>
          <w:sz w:val="22"/>
          <w:szCs w:val="22"/>
        </w:rPr>
        <w:t xml:space="preserve"> </w:t>
      </w:r>
      <w:r w:rsidR="009D2EE9" w:rsidRPr="00651CAD">
        <w:rPr>
          <w:rFonts w:eastAsia="Times New Roman"/>
          <w:sz w:val="22"/>
          <w:szCs w:val="22"/>
        </w:rPr>
        <w:t xml:space="preserve">seek to </w:t>
      </w:r>
      <w:r w:rsidRPr="00651CAD">
        <w:rPr>
          <w:rFonts w:eastAsia="Times New Roman"/>
          <w:sz w:val="22"/>
          <w:szCs w:val="22"/>
        </w:rPr>
        <w:t>end plastic pollution</w:t>
      </w:r>
      <w:r w:rsidR="009D2EE9" w:rsidRPr="00651CAD">
        <w:rPr>
          <w:rFonts w:eastAsia="Times New Roman"/>
          <w:sz w:val="22"/>
          <w:szCs w:val="22"/>
        </w:rPr>
        <w:t xml:space="preserve">, including in the </w:t>
      </w:r>
      <w:r w:rsidR="00375516" w:rsidRPr="00651CAD">
        <w:rPr>
          <w:rFonts w:eastAsia="Times New Roman"/>
          <w:sz w:val="22"/>
          <w:szCs w:val="22"/>
        </w:rPr>
        <w:t>marine environment</w:t>
      </w:r>
      <w:r w:rsidR="00BA52E2">
        <w:rPr>
          <w:rFonts w:eastAsia="Times New Roman"/>
          <w:sz w:val="22"/>
          <w:szCs w:val="22"/>
        </w:rPr>
        <w:t>;</w:t>
      </w:r>
      <w:r w:rsidR="00A26AB7" w:rsidRPr="00651CAD">
        <w:rPr>
          <w:rFonts w:eastAsia="Times New Roman"/>
          <w:b/>
          <w:sz w:val="22"/>
          <w:szCs w:val="22"/>
        </w:rPr>
        <w:t xml:space="preserve"> </w:t>
      </w:r>
    </w:p>
    <w:p w14:paraId="05FE8C80" w14:textId="31373420" w:rsidR="00EA54FA" w:rsidRDefault="00024F61" w:rsidP="00A614FA">
      <w:pPr>
        <w:pStyle w:val="ListParagraph"/>
        <w:numPr>
          <w:ilvl w:val="0"/>
          <w:numId w:val="29"/>
        </w:numPr>
        <w:spacing w:after="0"/>
        <w:ind w:left="1080"/>
        <w:rPr>
          <w:rFonts w:eastAsia="Times New Roman"/>
          <w:sz w:val="22"/>
          <w:szCs w:val="22"/>
        </w:rPr>
      </w:pPr>
      <w:r w:rsidRPr="00185982">
        <w:rPr>
          <w:rFonts w:eastAsia="Times New Roman"/>
          <w:sz w:val="22"/>
          <w:szCs w:val="22"/>
        </w:rPr>
        <w:t>address</w:t>
      </w:r>
      <w:r w:rsidRPr="00866645">
        <w:rPr>
          <w:rFonts w:eastAsia="Times New Roman"/>
          <w:sz w:val="22"/>
          <w:szCs w:val="22"/>
        </w:rPr>
        <w:t xml:space="preserve"> the sustainable production, consumption </w:t>
      </w:r>
      <w:r w:rsidR="00D652FA" w:rsidRPr="00866645">
        <w:rPr>
          <w:rFonts w:eastAsia="Times New Roman"/>
          <w:sz w:val="22"/>
          <w:szCs w:val="22"/>
        </w:rPr>
        <w:t xml:space="preserve">and use </w:t>
      </w:r>
      <w:r w:rsidRPr="00866645">
        <w:rPr>
          <w:rFonts w:eastAsia="Times New Roman"/>
          <w:sz w:val="22"/>
          <w:szCs w:val="22"/>
        </w:rPr>
        <w:t xml:space="preserve">of plastic, </w:t>
      </w:r>
      <w:r w:rsidR="00383954" w:rsidRPr="00866645">
        <w:rPr>
          <w:rFonts w:eastAsia="Times New Roman"/>
          <w:sz w:val="22"/>
          <w:szCs w:val="22"/>
        </w:rPr>
        <w:t xml:space="preserve">as well as </w:t>
      </w:r>
      <w:r w:rsidRPr="00866645">
        <w:rPr>
          <w:rFonts w:eastAsia="Times New Roman"/>
          <w:sz w:val="22"/>
          <w:szCs w:val="22"/>
        </w:rPr>
        <w:t xml:space="preserve">ensure environmentally-sound management of plastic waste, circular economy </w:t>
      </w:r>
      <w:r w:rsidR="00C37CF4" w:rsidRPr="00866645">
        <w:rPr>
          <w:rFonts w:eastAsia="Times New Roman"/>
          <w:sz w:val="22"/>
          <w:szCs w:val="22"/>
        </w:rPr>
        <w:t>approaches,</w:t>
      </w:r>
      <w:r w:rsidRPr="00866645">
        <w:rPr>
          <w:rFonts w:eastAsia="Times New Roman"/>
          <w:sz w:val="22"/>
          <w:szCs w:val="22"/>
        </w:rPr>
        <w:t xml:space="preserve"> just transition</w:t>
      </w:r>
      <w:r w:rsidR="001973CF">
        <w:rPr>
          <w:rFonts w:eastAsia="Times New Roman"/>
          <w:sz w:val="22"/>
          <w:szCs w:val="22"/>
        </w:rPr>
        <w:t>;</w:t>
      </w:r>
      <w:r w:rsidR="007D545E" w:rsidRPr="00866645">
        <w:rPr>
          <w:rFonts w:eastAsia="Times New Roman"/>
          <w:sz w:val="22"/>
          <w:szCs w:val="22"/>
        </w:rPr>
        <w:t xml:space="preserve"> </w:t>
      </w:r>
      <w:r w:rsidR="00D47807">
        <w:rPr>
          <w:rFonts w:eastAsia="Times New Roman"/>
          <w:sz w:val="22"/>
          <w:szCs w:val="22"/>
        </w:rPr>
        <w:t xml:space="preserve">as well as </w:t>
      </w:r>
    </w:p>
    <w:p w14:paraId="1B49DA6B" w14:textId="52BC52EB" w:rsidR="00024F61" w:rsidRPr="00185982" w:rsidRDefault="007D545E" w:rsidP="00A614FA">
      <w:pPr>
        <w:pStyle w:val="ListParagraph"/>
        <w:numPr>
          <w:ilvl w:val="0"/>
          <w:numId w:val="29"/>
        </w:numPr>
        <w:spacing w:after="0"/>
        <w:ind w:left="1080"/>
        <w:rPr>
          <w:rFonts w:eastAsia="Times New Roman"/>
          <w:sz w:val="22"/>
          <w:szCs w:val="22"/>
        </w:rPr>
      </w:pPr>
      <w:r w:rsidRPr="00866645">
        <w:rPr>
          <w:rFonts w:eastAsia="Times New Roman"/>
          <w:sz w:val="22"/>
          <w:szCs w:val="22"/>
        </w:rPr>
        <w:t>contribute to sustainable economic development and the achievement of the UN Sustainable Development Goals</w:t>
      </w:r>
      <w:r w:rsidR="00301505" w:rsidRPr="00866645">
        <w:rPr>
          <w:rFonts w:eastAsia="Times New Roman"/>
          <w:sz w:val="22"/>
          <w:szCs w:val="22"/>
        </w:rPr>
        <w:t xml:space="preserve"> across all countries</w:t>
      </w:r>
    </w:p>
    <w:p w14:paraId="45142A07" w14:textId="77777777" w:rsidR="00EE56AD" w:rsidRPr="000C42DF" w:rsidRDefault="00EE56AD" w:rsidP="00A614FA">
      <w:pPr>
        <w:spacing w:after="0"/>
        <w:ind w:left="720"/>
        <w:contextualSpacing/>
        <w:rPr>
          <w:rFonts w:eastAsia="Times New Roman"/>
          <w:b/>
          <w:bCs/>
          <w:sz w:val="22"/>
          <w:szCs w:val="22"/>
        </w:rPr>
      </w:pPr>
    </w:p>
    <w:p w14:paraId="7520149F" w14:textId="287CD7B1" w:rsidR="00D041C7" w:rsidRPr="00D041C7" w:rsidRDefault="00EE56AD" w:rsidP="00A614FA">
      <w:pPr>
        <w:spacing w:after="0"/>
        <w:ind w:left="720"/>
        <w:contextualSpacing/>
        <w:rPr>
          <w:rFonts w:eastAsia="Times New Roman"/>
          <w:sz w:val="22"/>
          <w:szCs w:val="22"/>
        </w:rPr>
      </w:pPr>
      <w:r w:rsidRPr="000C42DF">
        <w:rPr>
          <w:rFonts w:asciiTheme="minorHAnsi" w:hAnsiTheme="minorHAnsi" w:cs="Arial"/>
          <w:sz w:val="22"/>
          <w:szCs w:val="22"/>
          <w:lang w:val="en-GB"/>
        </w:rPr>
        <w:t>Regarding the scope</w:t>
      </w:r>
      <w:r w:rsidRPr="000C42DF">
        <w:rPr>
          <w:rFonts w:eastAsia="Times New Roman"/>
          <w:sz w:val="22"/>
          <w:szCs w:val="22"/>
        </w:rPr>
        <w:t xml:space="preserve"> for the instrument</w:t>
      </w:r>
      <w:r w:rsidR="00D97971">
        <w:rPr>
          <w:rFonts w:eastAsia="Times New Roman"/>
          <w:sz w:val="22"/>
          <w:szCs w:val="22"/>
        </w:rPr>
        <w:t>,</w:t>
      </w:r>
      <w:r w:rsidRPr="000C42DF">
        <w:rPr>
          <w:rFonts w:eastAsia="Times New Roman"/>
          <w:sz w:val="22"/>
          <w:szCs w:val="22"/>
        </w:rPr>
        <w:t xml:space="preserve"> </w:t>
      </w:r>
      <w:r w:rsidR="00256DC5" w:rsidRPr="000C42DF">
        <w:rPr>
          <w:rFonts w:eastAsia="Times New Roman"/>
          <w:sz w:val="22"/>
          <w:szCs w:val="22"/>
        </w:rPr>
        <w:t xml:space="preserve">ICC reiterates the need to </w:t>
      </w:r>
      <w:r w:rsidRPr="000C42DF">
        <w:rPr>
          <w:rFonts w:eastAsia="Times New Roman"/>
          <w:sz w:val="22"/>
          <w:szCs w:val="22"/>
        </w:rPr>
        <w:t xml:space="preserve">focus on a comprehensive </w:t>
      </w:r>
      <w:r w:rsidR="003C15AA">
        <w:rPr>
          <w:rFonts w:eastAsia="Times New Roman"/>
          <w:sz w:val="22"/>
          <w:szCs w:val="22"/>
        </w:rPr>
        <w:t xml:space="preserve">and progressive </w:t>
      </w:r>
      <w:r w:rsidRPr="000C42DF">
        <w:rPr>
          <w:rFonts w:eastAsia="Times New Roman"/>
          <w:sz w:val="22"/>
          <w:szCs w:val="22"/>
        </w:rPr>
        <w:t>approach that addresses the full life cycle of plastics</w:t>
      </w:r>
      <w:r w:rsidR="00D041C7">
        <w:rPr>
          <w:rFonts w:eastAsia="Times New Roman"/>
          <w:sz w:val="22"/>
          <w:szCs w:val="22"/>
        </w:rPr>
        <w:t xml:space="preserve">, including </w:t>
      </w:r>
      <w:r w:rsidR="00D041C7" w:rsidRPr="00D041C7">
        <w:rPr>
          <w:rFonts w:eastAsia="Times New Roman"/>
          <w:sz w:val="22"/>
          <w:szCs w:val="22"/>
        </w:rPr>
        <w:t xml:space="preserve">production processes, design options, the </w:t>
      </w:r>
      <w:r w:rsidR="007F69BA">
        <w:rPr>
          <w:rFonts w:eastAsia="Times New Roman"/>
          <w:sz w:val="22"/>
          <w:szCs w:val="22"/>
        </w:rPr>
        <w:t>use</w:t>
      </w:r>
      <w:r w:rsidR="00D041C7" w:rsidRPr="00D041C7">
        <w:rPr>
          <w:rFonts w:eastAsia="Times New Roman"/>
          <w:sz w:val="22"/>
          <w:szCs w:val="22"/>
        </w:rPr>
        <w:t xml:space="preserve"> of harmful</w:t>
      </w:r>
    </w:p>
    <w:p w14:paraId="57062736" w14:textId="0C49C71E" w:rsidR="00EE56AD" w:rsidRPr="000C42DF" w:rsidRDefault="00D041C7" w:rsidP="00A614FA">
      <w:pPr>
        <w:spacing w:after="0"/>
        <w:ind w:left="720"/>
        <w:contextualSpacing/>
        <w:rPr>
          <w:rFonts w:eastAsia="Times New Roman"/>
          <w:sz w:val="22"/>
          <w:szCs w:val="22"/>
        </w:rPr>
      </w:pPr>
      <w:r w:rsidRPr="00D041C7">
        <w:rPr>
          <w:rFonts w:eastAsia="Times New Roman"/>
          <w:sz w:val="22"/>
          <w:szCs w:val="22"/>
        </w:rPr>
        <w:t>chemicals</w:t>
      </w:r>
      <w:r w:rsidR="00761E68">
        <w:rPr>
          <w:rFonts w:eastAsia="Times New Roman"/>
          <w:sz w:val="22"/>
          <w:szCs w:val="22"/>
        </w:rPr>
        <w:t xml:space="preserve">, </w:t>
      </w:r>
      <w:r w:rsidRPr="00D041C7">
        <w:rPr>
          <w:rFonts w:eastAsia="Times New Roman"/>
          <w:sz w:val="22"/>
          <w:szCs w:val="22"/>
        </w:rPr>
        <w:t>additives</w:t>
      </w:r>
      <w:r w:rsidR="00761E68">
        <w:rPr>
          <w:rFonts w:eastAsia="Times New Roman"/>
          <w:sz w:val="22"/>
          <w:szCs w:val="22"/>
        </w:rPr>
        <w:t xml:space="preserve"> and polymers</w:t>
      </w:r>
      <w:r w:rsidR="001239A2">
        <w:rPr>
          <w:rFonts w:eastAsia="Times New Roman"/>
          <w:sz w:val="22"/>
          <w:szCs w:val="22"/>
        </w:rPr>
        <w:t xml:space="preserve">, </w:t>
      </w:r>
      <w:r w:rsidR="0065365B">
        <w:rPr>
          <w:rFonts w:eastAsia="Times New Roman"/>
          <w:sz w:val="22"/>
          <w:szCs w:val="22"/>
        </w:rPr>
        <w:t xml:space="preserve">whilst </w:t>
      </w:r>
      <w:r w:rsidR="000805B7">
        <w:rPr>
          <w:rFonts w:eastAsia="Times New Roman"/>
          <w:sz w:val="22"/>
          <w:szCs w:val="22"/>
        </w:rPr>
        <w:t xml:space="preserve">also </w:t>
      </w:r>
      <w:r w:rsidR="001239A2">
        <w:rPr>
          <w:rFonts w:eastAsia="Times New Roman"/>
          <w:sz w:val="22"/>
          <w:szCs w:val="22"/>
        </w:rPr>
        <w:t xml:space="preserve">taking into account </w:t>
      </w:r>
      <w:r w:rsidR="00704F15">
        <w:rPr>
          <w:rFonts w:eastAsia="Times New Roman"/>
          <w:sz w:val="22"/>
          <w:szCs w:val="22"/>
        </w:rPr>
        <w:t>national circumstances</w:t>
      </w:r>
      <w:r w:rsidR="00D8186C">
        <w:rPr>
          <w:rFonts w:eastAsia="Times New Roman"/>
          <w:sz w:val="22"/>
          <w:szCs w:val="22"/>
        </w:rPr>
        <w:t>,</w:t>
      </w:r>
      <w:r w:rsidR="00BA64C7">
        <w:rPr>
          <w:rFonts w:eastAsia="Times New Roman"/>
          <w:sz w:val="22"/>
          <w:szCs w:val="22"/>
        </w:rPr>
        <w:t xml:space="preserve"> challenges</w:t>
      </w:r>
      <w:r w:rsidR="00F41563">
        <w:rPr>
          <w:rFonts w:eastAsia="Times New Roman"/>
          <w:sz w:val="22"/>
          <w:szCs w:val="22"/>
        </w:rPr>
        <w:t>, capacities</w:t>
      </w:r>
      <w:r w:rsidR="007B42E1">
        <w:rPr>
          <w:rFonts w:eastAsia="Times New Roman"/>
          <w:sz w:val="22"/>
          <w:szCs w:val="22"/>
        </w:rPr>
        <w:t xml:space="preserve">, capabilities </w:t>
      </w:r>
      <w:r w:rsidR="00F41563">
        <w:rPr>
          <w:rFonts w:eastAsia="Times New Roman"/>
          <w:sz w:val="22"/>
          <w:szCs w:val="22"/>
        </w:rPr>
        <w:t>and feasibility</w:t>
      </w:r>
      <w:r w:rsidR="00BA64C7">
        <w:rPr>
          <w:rFonts w:eastAsia="Times New Roman"/>
          <w:sz w:val="22"/>
          <w:szCs w:val="22"/>
        </w:rPr>
        <w:t xml:space="preserve"> </w:t>
      </w:r>
      <w:r w:rsidR="0008445B">
        <w:rPr>
          <w:rFonts w:eastAsia="Times New Roman"/>
          <w:sz w:val="22"/>
          <w:szCs w:val="22"/>
        </w:rPr>
        <w:t xml:space="preserve">in </w:t>
      </w:r>
      <w:r w:rsidR="005F293E">
        <w:rPr>
          <w:rFonts w:eastAsia="Times New Roman"/>
          <w:sz w:val="22"/>
          <w:szCs w:val="22"/>
        </w:rPr>
        <w:t xml:space="preserve">different </w:t>
      </w:r>
      <w:r w:rsidR="005F293E">
        <w:rPr>
          <w:rFonts w:eastAsia="Times New Roman"/>
          <w:sz w:val="22"/>
          <w:szCs w:val="22"/>
        </w:rPr>
        <w:lastRenderedPageBreak/>
        <w:t>economic sectors</w:t>
      </w:r>
      <w:r w:rsidR="00961DFC" w:rsidRPr="000C42DF">
        <w:rPr>
          <w:rFonts w:eastAsia="Times New Roman"/>
          <w:sz w:val="22"/>
          <w:szCs w:val="22"/>
        </w:rPr>
        <w:t xml:space="preserve">.  </w:t>
      </w:r>
      <w:r w:rsidR="00F16A2A" w:rsidRPr="000C42DF">
        <w:rPr>
          <w:rFonts w:eastAsia="Times New Roman"/>
          <w:sz w:val="22"/>
          <w:szCs w:val="22"/>
        </w:rPr>
        <w:t xml:space="preserve">In tandem, it would be imperative </w:t>
      </w:r>
      <w:r w:rsidR="00C31380">
        <w:rPr>
          <w:rFonts w:eastAsia="Times New Roman"/>
          <w:sz w:val="22"/>
          <w:szCs w:val="22"/>
        </w:rPr>
        <w:t>for the IL</w:t>
      </w:r>
      <w:r w:rsidR="00F57B1E">
        <w:rPr>
          <w:rFonts w:eastAsia="Times New Roman"/>
          <w:sz w:val="22"/>
          <w:szCs w:val="22"/>
        </w:rPr>
        <w:t xml:space="preserve">BI </w:t>
      </w:r>
      <w:r w:rsidR="00F16A2A" w:rsidRPr="000C42DF">
        <w:rPr>
          <w:rFonts w:eastAsia="Times New Roman"/>
          <w:sz w:val="22"/>
          <w:szCs w:val="22"/>
        </w:rPr>
        <w:t xml:space="preserve">to </w:t>
      </w:r>
      <w:r w:rsidR="00093E9F" w:rsidRPr="000C42DF">
        <w:rPr>
          <w:rFonts w:eastAsia="Times New Roman"/>
          <w:sz w:val="22"/>
          <w:szCs w:val="22"/>
        </w:rPr>
        <w:t xml:space="preserve">provide </w:t>
      </w:r>
      <w:r w:rsidR="00E77919">
        <w:rPr>
          <w:rFonts w:eastAsia="Times New Roman"/>
          <w:sz w:val="22"/>
          <w:szCs w:val="22"/>
        </w:rPr>
        <w:t xml:space="preserve">clear </w:t>
      </w:r>
      <w:r w:rsidR="00093E9F" w:rsidRPr="000C42DF">
        <w:rPr>
          <w:rFonts w:eastAsia="Times New Roman"/>
          <w:sz w:val="22"/>
          <w:szCs w:val="22"/>
        </w:rPr>
        <w:t xml:space="preserve">definitions </w:t>
      </w:r>
      <w:r w:rsidR="00F57B1E">
        <w:rPr>
          <w:rFonts w:eastAsia="Times New Roman"/>
          <w:sz w:val="22"/>
          <w:szCs w:val="22"/>
        </w:rPr>
        <w:t xml:space="preserve">and clarity </w:t>
      </w:r>
      <w:r w:rsidR="00093E9F" w:rsidRPr="000C42DF">
        <w:rPr>
          <w:rFonts w:eastAsia="Times New Roman"/>
          <w:sz w:val="22"/>
          <w:szCs w:val="22"/>
        </w:rPr>
        <w:t xml:space="preserve">on </w:t>
      </w:r>
      <w:r w:rsidR="0037510E">
        <w:rPr>
          <w:rFonts w:eastAsia="Times New Roman"/>
          <w:sz w:val="22"/>
          <w:szCs w:val="22"/>
        </w:rPr>
        <w:t xml:space="preserve">key terms and </w:t>
      </w:r>
      <w:r w:rsidR="004F0D22">
        <w:rPr>
          <w:rFonts w:eastAsia="Times New Roman"/>
          <w:sz w:val="22"/>
          <w:szCs w:val="22"/>
        </w:rPr>
        <w:t>concepts, as well as</w:t>
      </w:r>
      <w:r w:rsidR="00093E9F" w:rsidRPr="000C42DF">
        <w:rPr>
          <w:rFonts w:eastAsia="Times New Roman"/>
          <w:sz w:val="22"/>
          <w:szCs w:val="22"/>
        </w:rPr>
        <w:t xml:space="preserve"> the types of plastics</w:t>
      </w:r>
      <w:r w:rsidR="008E1622" w:rsidRPr="000C42DF">
        <w:rPr>
          <w:rFonts w:eastAsia="Times New Roman"/>
          <w:sz w:val="22"/>
          <w:szCs w:val="22"/>
        </w:rPr>
        <w:t xml:space="preserve"> </w:t>
      </w:r>
      <w:r w:rsidR="00166FB2">
        <w:rPr>
          <w:rFonts w:eastAsia="Times New Roman"/>
          <w:sz w:val="22"/>
          <w:szCs w:val="22"/>
        </w:rPr>
        <w:t xml:space="preserve">and harmful </w:t>
      </w:r>
      <w:r w:rsidR="00D0475F">
        <w:rPr>
          <w:rFonts w:eastAsia="Times New Roman"/>
          <w:sz w:val="22"/>
          <w:szCs w:val="22"/>
        </w:rPr>
        <w:t xml:space="preserve">substances </w:t>
      </w:r>
      <w:r w:rsidR="008E1622" w:rsidRPr="000C42DF">
        <w:rPr>
          <w:rFonts w:eastAsia="Times New Roman"/>
          <w:sz w:val="22"/>
          <w:szCs w:val="22"/>
        </w:rPr>
        <w:t>that will be addressed by the instrument</w:t>
      </w:r>
      <w:r w:rsidR="007B34A2" w:rsidRPr="000C42DF">
        <w:rPr>
          <w:rFonts w:eastAsia="Times New Roman"/>
          <w:sz w:val="22"/>
          <w:szCs w:val="22"/>
        </w:rPr>
        <w:t xml:space="preserve"> in an effort to </w:t>
      </w:r>
      <w:r w:rsidR="00DC1ED8">
        <w:rPr>
          <w:rFonts w:eastAsia="Times New Roman"/>
          <w:sz w:val="22"/>
          <w:szCs w:val="22"/>
        </w:rPr>
        <w:t>tackle</w:t>
      </w:r>
      <w:r w:rsidR="00A60094" w:rsidRPr="000C42DF">
        <w:rPr>
          <w:rFonts w:eastAsia="Times New Roman"/>
          <w:sz w:val="22"/>
          <w:szCs w:val="22"/>
        </w:rPr>
        <w:t xml:space="preserve"> the </w:t>
      </w:r>
      <w:r w:rsidR="00AD37F5">
        <w:rPr>
          <w:rFonts w:eastAsia="Times New Roman"/>
          <w:sz w:val="22"/>
          <w:szCs w:val="22"/>
        </w:rPr>
        <w:t xml:space="preserve">sources/drivers </w:t>
      </w:r>
      <w:r w:rsidR="00421301" w:rsidRPr="000C42DF">
        <w:rPr>
          <w:rFonts w:eastAsia="Times New Roman"/>
          <w:sz w:val="22"/>
          <w:szCs w:val="22"/>
        </w:rPr>
        <w:t xml:space="preserve">plastic pollution. </w:t>
      </w:r>
    </w:p>
    <w:p w14:paraId="4F148BDB" w14:textId="77777777" w:rsidR="00B86C41" w:rsidRPr="00024F61" w:rsidRDefault="00B86C41" w:rsidP="00A614FA">
      <w:pPr>
        <w:spacing w:after="0"/>
        <w:ind w:left="720"/>
        <w:contextualSpacing/>
        <w:rPr>
          <w:rFonts w:asciiTheme="minorHAnsi" w:hAnsiTheme="minorHAnsi" w:cs="Arial"/>
          <w:sz w:val="22"/>
          <w:lang w:val="en-GB"/>
        </w:rPr>
      </w:pPr>
    </w:p>
    <w:p w14:paraId="0E738B08" w14:textId="13638861" w:rsidR="00F52788" w:rsidRDefault="001950A6" w:rsidP="00A614FA">
      <w:pPr>
        <w:numPr>
          <w:ilvl w:val="0"/>
          <w:numId w:val="29"/>
        </w:numPr>
        <w:spacing w:after="0"/>
        <w:contextualSpacing/>
        <w:rPr>
          <w:rFonts w:asciiTheme="minorHAnsi" w:hAnsiTheme="minorHAnsi" w:cs="Arial"/>
          <w:sz w:val="22"/>
          <w:lang w:val="en-GB"/>
        </w:rPr>
      </w:pPr>
      <w:r w:rsidRPr="001950A6">
        <w:rPr>
          <w:rFonts w:asciiTheme="minorHAnsi" w:hAnsiTheme="minorHAnsi" w:cs="Arial"/>
          <w:b/>
          <w:sz w:val="22"/>
          <w:lang w:val="en-GB"/>
        </w:rPr>
        <w:t>Provide a global, common vision and harmoni</w:t>
      </w:r>
      <w:r w:rsidRPr="001950A6">
        <w:rPr>
          <w:rFonts w:asciiTheme="minorHAnsi" w:hAnsiTheme="minorHAnsi" w:cs="Arial"/>
          <w:b/>
          <w:bCs/>
          <w:sz w:val="22"/>
          <w:lang w:val="en-GB"/>
        </w:rPr>
        <w:t>sed</w:t>
      </w:r>
      <w:r w:rsidRPr="001950A6">
        <w:rPr>
          <w:rFonts w:asciiTheme="minorHAnsi" w:hAnsiTheme="minorHAnsi" w:cs="Arial"/>
          <w:b/>
          <w:sz w:val="22"/>
          <w:lang w:val="en-GB"/>
        </w:rPr>
        <w:t xml:space="preserve"> standards, definitions and rules</w:t>
      </w:r>
      <w:r w:rsidRPr="001950A6">
        <w:rPr>
          <w:rFonts w:asciiTheme="minorHAnsi" w:hAnsiTheme="minorHAnsi" w:cs="Arial"/>
          <w:sz w:val="22"/>
          <w:lang w:val="en-GB"/>
        </w:rPr>
        <w:t xml:space="preserve"> that strengthen global coordination and align stakeholders behind a common understanding and a shared approach to end plastic pollution and help drive the transition to a circular economy for plastic. </w:t>
      </w:r>
      <w:r w:rsidRPr="001950A6">
        <w:rPr>
          <w:rFonts w:asciiTheme="minorHAnsi" w:hAnsiTheme="minorHAnsi" w:cs="Arial"/>
          <w:color w:val="auto"/>
          <w:sz w:val="22"/>
          <w:lang w:val="en-GB"/>
        </w:rPr>
        <w:t>All</w:t>
      </w:r>
      <w:r w:rsidRPr="001950A6">
        <w:rPr>
          <w:rFonts w:asciiTheme="minorHAnsi" w:hAnsiTheme="minorHAnsi"/>
          <w:color w:val="auto"/>
          <w:sz w:val="22"/>
          <w:lang w:val="en-GB"/>
        </w:rPr>
        <w:t xml:space="preserve"> </w:t>
      </w:r>
      <w:r w:rsidRPr="001950A6">
        <w:rPr>
          <w:rFonts w:asciiTheme="minorHAnsi" w:hAnsiTheme="minorHAnsi" w:cs="Arial"/>
          <w:color w:val="auto"/>
          <w:sz w:val="22"/>
          <w:lang w:val="en-GB"/>
        </w:rPr>
        <w:t>targets s</w:t>
      </w:r>
      <w:r w:rsidRPr="001950A6">
        <w:rPr>
          <w:rFonts w:asciiTheme="minorHAnsi" w:hAnsiTheme="minorHAnsi" w:cs="Arial"/>
          <w:sz w:val="22"/>
          <w:lang w:val="en-GB"/>
        </w:rPr>
        <w:t>hould build on existing globally harmonised standards</w:t>
      </w:r>
      <w:r w:rsidR="00CF0782">
        <w:rPr>
          <w:rFonts w:asciiTheme="minorHAnsi" w:hAnsiTheme="minorHAnsi" w:cs="Arial"/>
          <w:sz w:val="22"/>
          <w:lang w:val="en-GB"/>
        </w:rPr>
        <w:t xml:space="preserve"> and definitions</w:t>
      </w:r>
      <w:r w:rsidRPr="001950A6">
        <w:rPr>
          <w:rFonts w:asciiTheme="minorHAnsi" w:hAnsiTheme="minorHAnsi" w:cs="Arial"/>
          <w:sz w:val="22"/>
          <w:lang w:val="en-GB"/>
        </w:rPr>
        <w:t xml:space="preserve">, with interim targets for the short and medium term differentiated from longer term </w:t>
      </w:r>
      <w:r w:rsidR="0049275A" w:rsidRPr="001950A6">
        <w:rPr>
          <w:rFonts w:asciiTheme="minorHAnsi" w:hAnsiTheme="minorHAnsi" w:cs="Arial"/>
          <w:sz w:val="22"/>
          <w:lang w:val="en-GB"/>
        </w:rPr>
        <w:t>targets.</w:t>
      </w:r>
      <w:r w:rsidR="0049275A" w:rsidRPr="00BE5E82">
        <w:rPr>
          <w:rFonts w:asciiTheme="minorHAnsi" w:hAnsiTheme="minorHAnsi" w:cs="Arial"/>
          <w:sz w:val="22"/>
          <w:lang w:val="en-GB"/>
        </w:rPr>
        <w:t xml:space="preserve"> Some</w:t>
      </w:r>
      <w:r w:rsidR="00BE5E82" w:rsidRPr="00BE5E82">
        <w:rPr>
          <w:rFonts w:asciiTheme="minorHAnsi" w:hAnsiTheme="minorHAnsi" w:cs="Arial"/>
          <w:sz w:val="22"/>
          <w:lang w:val="en-GB"/>
        </w:rPr>
        <w:t xml:space="preserve"> countries have </w:t>
      </w:r>
      <w:r w:rsidR="00940FF9">
        <w:rPr>
          <w:rFonts w:asciiTheme="minorHAnsi" w:hAnsiTheme="minorHAnsi" w:cs="Arial"/>
          <w:sz w:val="22"/>
          <w:lang w:val="en-GB"/>
        </w:rPr>
        <w:t xml:space="preserve">already </w:t>
      </w:r>
      <w:r w:rsidR="00BE5E82" w:rsidRPr="00BE5E82">
        <w:rPr>
          <w:rFonts w:asciiTheme="minorHAnsi" w:hAnsiTheme="minorHAnsi" w:cs="Arial"/>
          <w:sz w:val="22"/>
          <w:lang w:val="en-GB"/>
        </w:rPr>
        <w:t>taken bold</w:t>
      </w:r>
      <w:r w:rsidR="00BE5E82">
        <w:rPr>
          <w:rFonts w:asciiTheme="minorHAnsi" w:hAnsiTheme="minorHAnsi" w:cs="Arial"/>
          <w:sz w:val="22"/>
          <w:lang w:val="en-GB"/>
        </w:rPr>
        <w:t xml:space="preserve"> </w:t>
      </w:r>
      <w:r w:rsidR="00BE5E82" w:rsidRPr="00BE5E82">
        <w:rPr>
          <w:rFonts w:asciiTheme="minorHAnsi" w:hAnsiTheme="minorHAnsi" w:cs="Arial"/>
          <w:sz w:val="22"/>
          <w:lang w:val="en-GB"/>
        </w:rPr>
        <w:t>legislative steps to address plastic pollution at the national level</w:t>
      </w:r>
      <w:r w:rsidR="00BE5E82">
        <w:rPr>
          <w:rFonts w:asciiTheme="minorHAnsi" w:hAnsiTheme="minorHAnsi" w:cs="Arial"/>
          <w:sz w:val="22"/>
          <w:lang w:val="en-GB"/>
        </w:rPr>
        <w:t xml:space="preserve"> and businesses are also</w:t>
      </w:r>
      <w:r w:rsidR="00187A52">
        <w:rPr>
          <w:rFonts w:asciiTheme="minorHAnsi" w:hAnsiTheme="minorHAnsi" w:cs="Arial"/>
          <w:sz w:val="22"/>
          <w:lang w:val="en-GB"/>
        </w:rPr>
        <w:t xml:space="preserve"> </w:t>
      </w:r>
      <w:r w:rsidR="00940FF9">
        <w:rPr>
          <w:rFonts w:asciiTheme="minorHAnsi" w:hAnsiTheme="minorHAnsi" w:cs="Arial"/>
          <w:sz w:val="22"/>
          <w:lang w:val="en-GB"/>
        </w:rPr>
        <w:t>taking</w:t>
      </w:r>
      <w:r w:rsidR="00187A52">
        <w:rPr>
          <w:rFonts w:asciiTheme="minorHAnsi" w:hAnsiTheme="minorHAnsi" w:cs="Arial"/>
          <w:sz w:val="22"/>
          <w:lang w:val="en-GB"/>
        </w:rPr>
        <w:t xml:space="preserve"> </w:t>
      </w:r>
      <w:r w:rsidR="0030114F">
        <w:rPr>
          <w:rFonts w:asciiTheme="minorHAnsi" w:hAnsiTheme="minorHAnsi" w:cs="Arial"/>
          <w:sz w:val="22"/>
          <w:lang w:val="en-GB"/>
        </w:rPr>
        <w:t xml:space="preserve">action </w:t>
      </w:r>
      <w:r w:rsidR="009D56A5">
        <w:rPr>
          <w:rFonts w:asciiTheme="minorHAnsi" w:hAnsiTheme="minorHAnsi" w:cs="Arial"/>
          <w:sz w:val="22"/>
          <w:lang w:val="en-GB"/>
        </w:rPr>
        <w:t xml:space="preserve">to address the plastic pollution crisis. However, </w:t>
      </w:r>
      <w:r w:rsidR="00C97455" w:rsidRPr="00C97455">
        <w:rPr>
          <w:rFonts w:asciiTheme="minorHAnsi" w:hAnsiTheme="minorHAnsi" w:cs="Arial"/>
          <w:sz w:val="22"/>
          <w:lang w:val="en-GB"/>
        </w:rPr>
        <w:t>the lack of a common approach and harmoni</w:t>
      </w:r>
      <w:r w:rsidR="00C97455">
        <w:rPr>
          <w:rFonts w:asciiTheme="minorHAnsi" w:hAnsiTheme="minorHAnsi" w:cs="Arial"/>
          <w:sz w:val="22"/>
          <w:lang w:val="en-GB"/>
        </w:rPr>
        <w:t>s</w:t>
      </w:r>
      <w:r w:rsidR="00C97455" w:rsidRPr="00C97455">
        <w:rPr>
          <w:rFonts w:asciiTheme="minorHAnsi" w:hAnsiTheme="minorHAnsi" w:cs="Arial"/>
          <w:sz w:val="22"/>
          <w:lang w:val="en-GB"/>
        </w:rPr>
        <w:t xml:space="preserve">ed standards </w:t>
      </w:r>
      <w:r w:rsidR="00854B01">
        <w:rPr>
          <w:rFonts w:asciiTheme="minorHAnsi" w:hAnsiTheme="minorHAnsi" w:cs="Arial"/>
          <w:sz w:val="22"/>
          <w:lang w:val="en-GB"/>
        </w:rPr>
        <w:t xml:space="preserve">could </w:t>
      </w:r>
      <w:r w:rsidR="00A56732">
        <w:rPr>
          <w:rFonts w:asciiTheme="minorHAnsi" w:hAnsiTheme="minorHAnsi" w:cs="Arial"/>
          <w:sz w:val="22"/>
          <w:lang w:val="en-GB"/>
        </w:rPr>
        <w:t>hamper</w:t>
      </w:r>
      <w:r w:rsidR="00B32AB1">
        <w:rPr>
          <w:rFonts w:asciiTheme="minorHAnsi" w:hAnsiTheme="minorHAnsi" w:cs="Arial"/>
          <w:sz w:val="22"/>
          <w:lang w:val="en-GB"/>
        </w:rPr>
        <w:t xml:space="preserve"> efforts </w:t>
      </w:r>
      <w:r w:rsidR="00C37CF4">
        <w:rPr>
          <w:rFonts w:asciiTheme="minorHAnsi" w:hAnsiTheme="minorHAnsi" w:cs="Arial"/>
          <w:sz w:val="22"/>
          <w:lang w:val="en-GB"/>
        </w:rPr>
        <w:t>for increased</w:t>
      </w:r>
      <w:r w:rsidR="00940FF9">
        <w:rPr>
          <w:rFonts w:asciiTheme="minorHAnsi" w:hAnsiTheme="minorHAnsi" w:cs="Arial"/>
          <w:sz w:val="22"/>
          <w:lang w:val="en-GB"/>
        </w:rPr>
        <w:t xml:space="preserve"> </w:t>
      </w:r>
      <w:r w:rsidR="00EB271C">
        <w:rPr>
          <w:rFonts w:asciiTheme="minorHAnsi" w:hAnsiTheme="minorHAnsi" w:cs="Arial"/>
          <w:sz w:val="22"/>
          <w:lang w:val="en-GB"/>
        </w:rPr>
        <w:t>cooperation, collaboration</w:t>
      </w:r>
      <w:r w:rsidR="00940FF9">
        <w:rPr>
          <w:rFonts w:asciiTheme="minorHAnsi" w:hAnsiTheme="minorHAnsi" w:cs="Arial"/>
          <w:sz w:val="22"/>
          <w:lang w:val="en-GB"/>
        </w:rPr>
        <w:t xml:space="preserve"> </w:t>
      </w:r>
      <w:r w:rsidR="0042032E">
        <w:rPr>
          <w:rFonts w:asciiTheme="minorHAnsi" w:hAnsiTheme="minorHAnsi" w:cs="Arial"/>
          <w:sz w:val="22"/>
          <w:lang w:val="en-GB"/>
        </w:rPr>
        <w:t xml:space="preserve">and </w:t>
      </w:r>
      <w:r w:rsidR="00D94CD0">
        <w:rPr>
          <w:rFonts w:asciiTheme="minorHAnsi" w:hAnsiTheme="minorHAnsi" w:cs="Arial"/>
          <w:sz w:val="22"/>
          <w:lang w:val="en-GB"/>
        </w:rPr>
        <w:t xml:space="preserve">unified </w:t>
      </w:r>
      <w:r w:rsidR="0042032E">
        <w:rPr>
          <w:rFonts w:asciiTheme="minorHAnsi" w:hAnsiTheme="minorHAnsi" w:cs="Arial"/>
          <w:sz w:val="22"/>
          <w:lang w:val="en-GB"/>
        </w:rPr>
        <w:t>action</w:t>
      </w:r>
      <w:r w:rsidR="00F40A77">
        <w:rPr>
          <w:rFonts w:asciiTheme="minorHAnsi" w:hAnsiTheme="minorHAnsi" w:cs="Arial"/>
          <w:sz w:val="22"/>
          <w:lang w:val="en-GB"/>
        </w:rPr>
        <w:t xml:space="preserve">. </w:t>
      </w:r>
      <w:r w:rsidR="007A2B24">
        <w:rPr>
          <w:rFonts w:asciiTheme="minorHAnsi" w:hAnsiTheme="minorHAnsi" w:cs="Arial"/>
          <w:sz w:val="22"/>
          <w:lang w:val="en-GB"/>
        </w:rPr>
        <w:t xml:space="preserve">It is </w:t>
      </w:r>
      <w:r w:rsidR="00905D04">
        <w:rPr>
          <w:rFonts w:asciiTheme="minorHAnsi" w:hAnsiTheme="minorHAnsi" w:cs="Arial"/>
          <w:sz w:val="22"/>
          <w:lang w:val="en-GB"/>
        </w:rPr>
        <w:t xml:space="preserve">therefore </w:t>
      </w:r>
      <w:r w:rsidR="00ED18DA">
        <w:rPr>
          <w:rFonts w:asciiTheme="minorHAnsi" w:hAnsiTheme="minorHAnsi" w:cs="Arial"/>
          <w:sz w:val="22"/>
          <w:lang w:val="en-GB"/>
        </w:rPr>
        <w:t>imperative</w:t>
      </w:r>
      <w:r w:rsidR="007A2B24">
        <w:rPr>
          <w:rFonts w:asciiTheme="minorHAnsi" w:hAnsiTheme="minorHAnsi" w:cs="Arial"/>
          <w:sz w:val="22"/>
          <w:lang w:val="en-GB"/>
        </w:rPr>
        <w:t xml:space="preserve"> that the treaty </w:t>
      </w:r>
      <w:r w:rsidR="00EB6A76">
        <w:rPr>
          <w:rFonts w:asciiTheme="minorHAnsi" w:hAnsiTheme="minorHAnsi" w:cs="Arial"/>
          <w:sz w:val="22"/>
          <w:lang w:val="en-GB"/>
        </w:rPr>
        <w:t xml:space="preserve">is grounded </w:t>
      </w:r>
      <w:r w:rsidR="00872AF4">
        <w:rPr>
          <w:rFonts w:asciiTheme="minorHAnsi" w:hAnsiTheme="minorHAnsi" w:cs="Arial"/>
          <w:sz w:val="22"/>
          <w:lang w:val="en-GB"/>
        </w:rPr>
        <w:t xml:space="preserve">on </w:t>
      </w:r>
      <w:r w:rsidR="00535411">
        <w:rPr>
          <w:rFonts w:asciiTheme="minorHAnsi" w:hAnsiTheme="minorHAnsi" w:cs="Arial"/>
          <w:sz w:val="22"/>
          <w:lang w:val="en-GB"/>
        </w:rPr>
        <w:t xml:space="preserve">internationally established </w:t>
      </w:r>
      <w:r w:rsidR="009E22BD" w:rsidRPr="009E22BD">
        <w:rPr>
          <w:rFonts w:asciiTheme="minorHAnsi" w:hAnsiTheme="minorHAnsi" w:cs="Arial"/>
          <w:sz w:val="22"/>
          <w:lang w:val="en-GB"/>
        </w:rPr>
        <w:t xml:space="preserve">standards </w:t>
      </w:r>
      <w:r w:rsidR="009164E7">
        <w:rPr>
          <w:rFonts w:asciiTheme="minorHAnsi" w:hAnsiTheme="minorHAnsi" w:cs="Arial"/>
          <w:sz w:val="22"/>
          <w:lang w:val="en-GB"/>
        </w:rPr>
        <w:t>and d</w:t>
      </w:r>
      <w:r w:rsidR="000F7C4A">
        <w:rPr>
          <w:rFonts w:asciiTheme="minorHAnsi" w:hAnsiTheme="minorHAnsi" w:cs="Arial"/>
          <w:sz w:val="22"/>
          <w:lang w:val="en-GB"/>
        </w:rPr>
        <w:t>efinition</w:t>
      </w:r>
      <w:r w:rsidR="007A2B24">
        <w:rPr>
          <w:rFonts w:asciiTheme="minorHAnsi" w:hAnsiTheme="minorHAnsi" w:cs="Arial"/>
          <w:sz w:val="22"/>
          <w:lang w:val="en-GB"/>
        </w:rPr>
        <w:t>s</w:t>
      </w:r>
      <w:r w:rsidR="0094213E">
        <w:rPr>
          <w:rFonts w:asciiTheme="minorHAnsi" w:hAnsiTheme="minorHAnsi" w:cs="Arial"/>
          <w:sz w:val="22"/>
          <w:lang w:val="en-GB"/>
        </w:rPr>
        <w:t xml:space="preserve"> </w:t>
      </w:r>
      <w:r w:rsidR="009E22BD" w:rsidRPr="000F7C4A">
        <w:rPr>
          <w:rFonts w:asciiTheme="minorHAnsi" w:hAnsiTheme="minorHAnsi" w:cs="Arial"/>
          <w:sz w:val="22"/>
          <w:lang w:val="en-GB"/>
        </w:rPr>
        <w:t>to foster</w:t>
      </w:r>
      <w:r w:rsidR="000F7C4A">
        <w:rPr>
          <w:rFonts w:asciiTheme="minorHAnsi" w:hAnsiTheme="minorHAnsi" w:cs="Arial"/>
          <w:sz w:val="22"/>
          <w:lang w:val="en-GB"/>
        </w:rPr>
        <w:t xml:space="preserve"> </w:t>
      </w:r>
      <w:r w:rsidR="00AC5F1D">
        <w:rPr>
          <w:rFonts w:asciiTheme="minorHAnsi" w:hAnsiTheme="minorHAnsi" w:cs="Arial"/>
          <w:sz w:val="22"/>
          <w:lang w:val="en-GB"/>
        </w:rPr>
        <w:t>greater harmoni</w:t>
      </w:r>
      <w:r w:rsidR="00535411">
        <w:rPr>
          <w:rFonts w:asciiTheme="minorHAnsi" w:hAnsiTheme="minorHAnsi" w:cs="Arial"/>
          <w:sz w:val="22"/>
          <w:lang w:val="en-GB"/>
        </w:rPr>
        <w:t>s</w:t>
      </w:r>
      <w:r w:rsidR="00AC5F1D">
        <w:rPr>
          <w:rFonts w:asciiTheme="minorHAnsi" w:hAnsiTheme="minorHAnsi" w:cs="Arial"/>
          <w:sz w:val="22"/>
          <w:lang w:val="en-GB"/>
        </w:rPr>
        <w:t>ation</w:t>
      </w:r>
      <w:r w:rsidR="009E22BD" w:rsidRPr="000F7C4A">
        <w:rPr>
          <w:rFonts w:asciiTheme="minorHAnsi" w:hAnsiTheme="minorHAnsi" w:cs="Arial"/>
          <w:sz w:val="22"/>
          <w:lang w:val="en-GB"/>
        </w:rPr>
        <w:t xml:space="preserve">, </w:t>
      </w:r>
      <w:r w:rsidR="00B73B26">
        <w:rPr>
          <w:rFonts w:asciiTheme="minorHAnsi" w:hAnsiTheme="minorHAnsi" w:cs="Arial"/>
          <w:sz w:val="22"/>
          <w:lang w:val="en-GB"/>
        </w:rPr>
        <w:t xml:space="preserve">enhance </w:t>
      </w:r>
      <w:r w:rsidR="009E22BD" w:rsidRPr="000F7C4A">
        <w:rPr>
          <w:rFonts w:asciiTheme="minorHAnsi" w:hAnsiTheme="minorHAnsi" w:cs="Arial"/>
          <w:sz w:val="22"/>
          <w:lang w:val="en-GB"/>
        </w:rPr>
        <w:t>circularity</w:t>
      </w:r>
      <w:r w:rsidR="0022638A">
        <w:rPr>
          <w:rFonts w:asciiTheme="minorHAnsi" w:hAnsiTheme="minorHAnsi" w:cs="Arial"/>
          <w:sz w:val="22"/>
          <w:lang w:val="en-GB"/>
        </w:rPr>
        <w:t xml:space="preserve"> </w:t>
      </w:r>
      <w:r w:rsidR="009E22BD" w:rsidRPr="000F7C4A">
        <w:rPr>
          <w:rFonts w:asciiTheme="minorHAnsi" w:hAnsiTheme="minorHAnsi" w:cs="Arial"/>
          <w:sz w:val="22"/>
          <w:lang w:val="en-GB"/>
        </w:rPr>
        <w:t>and environmentall</w:t>
      </w:r>
      <w:r w:rsidR="000F7C4A">
        <w:rPr>
          <w:rFonts w:asciiTheme="minorHAnsi" w:hAnsiTheme="minorHAnsi" w:cs="Arial"/>
          <w:sz w:val="22"/>
          <w:lang w:val="en-GB"/>
        </w:rPr>
        <w:t xml:space="preserve">y </w:t>
      </w:r>
      <w:r w:rsidR="009E22BD" w:rsidRPr="000F7C4A">
        <w:rPr>
          <w:rFonts w:asciiTheme="minorHAnsi" w:hAnsiTheme="minorHAnsi" w:cs="Arial"/>
          <w:sz w:val="22"/>
          <w:lang w:val="en-GB"/>
        </w:rPr>
        <w:t>sound management of waste</w:t>
      </w:r>
      <w:r w:rsidR="00905D04">
        <w:rPr>
          <w:rFonts w:asciiTheme="minorHAnsi" w:hAnsiTheme="minorHAnsi" w:cs="Arial"/>
          <w:sz w:val="22"/>
          <w:lang w:val="en-GB"/>
        </w:rPr>
        <w:t>.</w:t>
      </w:r>
      <w:r w:rsidR="0083319C">
        <w:rPr>
          <w:rFonts w:asciiTheme="minorHAnsi" w:hAnsiTheme="minorHAnsi" w:cs="Arial"/>
          <w:sz w:val="22"/>
          <w:lang w:val="en-GB"/>
        </w:rPr>
        <w:t xml:space="preserve"> </w:t>
      </w:r>
      <w:r w:rsidR="00121613">
        <w:rPr>
          <w:rFonts w:asciiTheme="minorHAnsi" w:hAnsiTheme="minorHAnsi" w:cs="Arial"/>
          <w:sz w:val="22"/>
          <w:lang w:val="en-GB"/>
        </w:rPr>
        <w:t xml:space="preserve">These could </w:t>
      </w:r>
      <w:r w:rsidR="00323DFB">
        <w:rPr>
          <w:rFonts w:asciiTheme="minorHAnsi" w:hAnsiTheme="minorHAnsi" w:cs="Arial"/>
          <w:sz w:val="22"/>
          <w:lang w:val="en-GB"/>
        </w:rPr>
        <w:t>include, for example,</w:t>
      </w:r>
      <w:r w:rsidR="00121613">
        <w:rPr>
          <w:rFonts w:asciiTheme="minorHAnsi" w:hAnsiTheme="minorHAnsi" w:cs="Arial"/>
          <w:sz w:val="22"/>
          <w:lang w:val="en-GB"/>
        </w:rPr>
        <w:t xml:space="preserve"> considerations </w:t>
      </w:r>
      <w:r w:rsidR="00481C66">
        <w:rPr>
          <w:rFonts w:asciiTheme="minorHAnsi" w:hAnsiTheme="minorHAnsi" w:cs="Arial"/>
          <w:sz w:val="22"/>
          <w:lang w:val="en-GB"/>
        </w:rPr>
        <w:t>regarding</w:t>
      </w:r>
      <w:r w:rsidR="00F17AD6">
        <w:rPr>
          <w:rFonts w:asciiTheme="minorHAnsi" w:hAnsiTheme="minorHAnsi" w:cs="Arial"/>
          <w:sz w:val="22"/>
          <w:lang w:val="en-GB"/>
        </w:rPr>
        <w:t xml:space="preserve"> product design for circularity</w:t>
      </w:r>
      <w:r w:rsidR="007A3561">
        <w:rPr>
          <w:rFonts w:asciiTheme="minorHAnsi" w:hAnsiTheme="minorHAnsi" w:cs="Arial"/>
          <w:sz w:val="22"/>
          <w:lang w:val="en-GB"/>
        </w:rPr>
        <w:t xml:space="preserve"> and</w:t>
      </w:r>
      <w:r w:rsidR="00481C66">
        <w:rPr>
          <w:rFonts w:asciiTheme="minorHAnsi" w:hAnsiTheme="minorHAnsi" w:cs="Arial"/>
          <w:sz w:val="22"/>
          <w:lang w:val="en-GB"/>
        </w:rPr>
        <w:t xml:space="preserve"> labelling</w:t>
      </w:r>
      <w:r w:rsidR="00542190">
        <w:rPr>
          <w:rFonts w:asciiTheme="minorHAnsi" w:hAnsiTheme="minorHAnsi" w:cs="Arial"/>
          <w:sz w:val="22"/>
          <w:lang w:val="en-GB"/>
        </w:rPr>
        <w:t>.</w:t>
      </w:r>
      <w:r w:rsidR="00F17AD6">
        <w:rPr>
          <w:rFonts w:asciiTheme="minorHAnsi" w:hAnsiTheme="minorHAnsi" w:cs="Arial"/>
          <w:sz w:val="22"/>
          <w:lang w:val="en-GB"/>
        </w:rPr>
        <w:t xml:space="preserve"> </w:t>
      </w:r>
      <w:r w:rsidR="0083319C">
        <w:rPr>
          <w:rFonts w:asciiTheme="minorHAnsi" w:hAnsiTheme="minorHAnsi" w:cs="Arial"/>
          <w:sz w:val="22"/>
          <w:lang w:val="en-GB"/>
        </w:rPr>
        <w:t>E</w:t>
      </w:r>
      <w:r w:rsidR="000F7C4A">
        <w:rPr>
          <w:rFonts w:asciiTheme="minorHAnsi" w:hAnsiTheme="minorHAnsi" w:cs="Arial"/>
          <w:sz w:val="22"/>
          <w:lang w:val="en-GB"/>
        </w:rPr>
        <w:t>xisting work</w:t>
      </w:r>
      <w:r w:rsidR="00825AAA">
        <w:rPr>
          <w:rFonts w:asciiTheme="minorHAnsi" w:hAnsiTheme="minorHAnsi" w:cs="Arial"/>
          <w:sz w:val="22"/>
          <w:lang w:val="en-GB"/>
        </w:rPr>
        <w:t xml:space="preserve">, </w:t>
      </w:r>
      <w:r w:rsidR="001D0123">
        <w:rPr>
          <w:rFonts w:asciiTheme="minorHAnsi" w:hAnsiTheme="minorHAnsi" w:cs="Arial"/>
          <w:sz w:val="22"/>
          <w:lang w:val="en-GB"/>
        </w:rPr>
        <w:t xml:space="preserve">definitions and </w:t>
      </w:r>
      <w:r w:rsidR="00542190">
        <w:rPr>
          <w:rFonts w:asciiTheme="minorHAnsi" w:hAnsiTheme="minorHAnsi" w:cs="Arial"/>
          <w:sz w:val="22"/>
          <w:lang w:val="en-GB"/>
        </w:rPr>
        <w:t>inter</w:t>
      </w:r>
      <w:r w:rsidR="002E3BB3">
        <w:rPr>
          <w:rFonts w:asciiTheme="minorHAnsi" w:hAnsiTheme="minorHAnsi" w:cs="Arial"/>
          <w:sz w:val="22"/>
          <w:lang w:val="en-GB"/>
        </w:rPr>
        <w:t xml:space="preserve">national </w:t>
      </w:r>
      <w:r w:rsidR="001D0123">
        <w:rPr>
          <w:rFonts w:asciiTheme="minorHAnsi" w:hAnsiTheme="minorHAnsi" w:cs="Arial"/>
          <w:sz w:val="22"/>
          <w:lang w:val="en-GB"/>
        </w:rPr>
        <w:t>standards</w:t>
      </w:r>
      <w:r w:rsidR="00CD31FC">
        <w:rPr>
          <w:rFonts w:asciiTheme="minorHAnsi" w:hAnsiTheme="minorHAnsi" w:cs="Arial"/>
          <w:sz w:val="22"/>
          <w:lang w:val="en-GB"/>
        </w:rPr>
        <w:t xml:space="preserve"> </w:t>
      </w:r>
      <w:r w:rsidR="00BC5CF7">
        <w:rPr>
          <w:rFonts w:asciiTheme="minorHAnsi" w:hAnsiTheme="minorHAnsi" w:cs="Arial"/>
          <w:sz w:val="22"/>
          <w:lang w:val="en-GB"/>
        </w:rPr>
        <w:t xml:space="preserve">can </w:t>
      </w:r>
      <w:r w:rsidR="00D01F0A">
        <w:rPr>
          <w:rFonts w:asciiTheme="minorHAnsi" w:hAnsiTheme="minorHAnsi" w:cs="Arial"/>
          <w:sz w:val="22"/>
          <w:lang w:val="en-GB"/>
        </w:rPr>
        <w:t>provide a useful base</w:t>
      </w:r>
      <w:r w:rsidR="0016415C">
        <w:rPr>
          <w:rFonts w:asciiTheme="minorHAnsi" w:hAnsiTheme="minorHAnsi" w:cs="Arial"/>
          <w:sz w:val="22"/>
          <w:lang w:val="en-GB"/>
        </w:rPr>
        <w:t xml:space="preserve"> and </w:t>
      </w:r>
      <w:r w:rsidR="00A311F8">
        <w:rPr>
          <w:rFonts w:asciiTheme="minorHAnsi" w:hAnsiTheme="minorHAnsi" w:cs="Arial"/>
          <w:sz w:val="22"/>
          <w:lang w:val="en-GB"/>
        </w:rPr>
        <w:t>reference for consideration</w:t>
      </w:r>
      <w:r w:rsidR="00FD7A38">
        <w:rPr>
          <w:rFonts w:asciiTheme="minorHAnsi" w:hAnsiTheme="minorHAnsi" w:cs="Arial"/>
          <w:sz w:val="22"/>
          <w:lang w:val="en-GB"/>
        </w:rPr>
        <w:t xml:space="preserve"> in this respect. </w:t>
      </w:r>
      <w:r w:rsidR="00F52788">
        <w:rPr>
          <w:rFonts w:asciiTheme="minorHAnsi" w:hAnsiTheme="minorHAnsi" w:cs="Arial"/>
          <w:sz w:val="22"/>
          <w:lang w:val="en-GB"/>
        </w:rPr>
        <w:t xml:space="preserve"> </w:t>
      </w:r>
    </w:p>
    <w:p w14:paraId="4C6FA5EC" w14:textId="77777777" w:rsidR="00F52788" w:rsidRDefault="00F52788" w:rsidP="00A614FA">
      <w:pPr>
        <w:spacing w:after="0"/>
        <w:ind w:left="720"/>
        <w:contextualSpacing/>
        <w:rPr>
          <w:rFonts w:asciiTheme="minorHAnsi" w:hAnsiTheme="minorHAnsi" w:cs="Arial"/>
          <w:sz w:val="22"/>
          <w:lang w:val="en-GB"/>
        </w:rPr>
      </w:pPr>
    </w:p>
    <w:p w14:paraId="0F044B1F" w14:textId="795BFD2C" w:rsidR="00F63FD0" w:rsidRPr="00FC53BA" w:rsidRDefault="001522F9" w:rsidP="00F63FD0">
      <w:pPr>
        <w:spacing w:after="0"/>
        <w:ind w:left="720"/>
        <w:contextualSpacing/>
        <w:rPr>
          <w:rFonts w:asciiTheme="minorHAnsi" w:hAnsiTheme="minorHAnsi"/>
          <w:sz w:val="22"/>
          <w:lang w:val="en-GB"/>
        </w:rPr>
      </w:pPr>
      <w:r w:rsidRPr="00A82E5E">
        <w:rPr>
          <w:rFonts w:asciiTheme="minorHAnsi" w:hAnsiTheme="minorHAnsi"/>
          <w:b/>
          <w:bCs/>
          <w:sz w:val="22"/>
          <w:lang w:val="en-GB"/>
        </w:rPr>
        <w:t xml:space="preserve">Be </w:t>
      </w:r>
      <w:r w:rsidR="00F83F00" w:rsidRPr="00A82E5E">
        <w:rPr>
          <w:rFonts w:asciiTheme="minorHAnsi" w:hAnsiTheme="minorHAnsi"/>
          <w:b/>
          <w:bCs/>
          <w:sz w:val="22"/>
          <w:lang w:val="en-GB"/>
        </w:rPr>
        <w:t xml:space="preserve">underpinned and </w:t>
      </w:r>
      <w:r w:rsidR="003C07CB" w:rsidRPr="00A82E5E">
        <w:rPr>
          <w:rFonts w:asciiTheme="minorHAnsi" w:hAnsiTheme="minorHAnsi"/>
          <w:b/>
          <w:bCs/>
          <w:sz w:val="22"/>
          <w:lang w:val="en-GB"/>
        </w:rPr>
        <w:t>informed by science</w:t>
      </w:r>
      <w:r w:rsidR="000573E7" w:rsidRPr="00A82E5E">
        <w:rPr>
          <w:rFonts w:asciiTheme="minorHAnsi" w:hAnsiTheme="minorHAnsi"/>
          <w:b/>
          <w:bCs/>
          <w:sz w:val="22"/>
          <w:lang w:val="en-GB"/>
        </w:rPr>
        <w:t xml:space="preserve"> and e</w:t>
      </w:r>
      <w:r w:rsidR="00C570CE" w:rsidRPr="00A82E5E">
        <w:rPr>
          <w:rFonts w:asciiTheme="minorHAnsi" w:hAnsiTheme="minorHAnsi"/>
          <w:b/>
          <w:bCs/>
          <w:sz w:val="22"/>
          <w:lang w:val="en-GB"/>
        </w:rPr>
        <w:t>ffectively harness scien</w:t>
      </w:r>
      <w:r w:rsidR="00B54F95" w:rsidRPr="00A82E5E">
        <w:rPr>
          <w:rFonts w:asciiTheme="minorHAnsi" w:hAnsiTheme="minorHAnsi"/>
          <w:b/>
          <w:bCs/>
          <w:sz w:val="22"/>
          <w:lang w:val="en-GB"/>
        </w:rPr>
        <w:t>tific knowledg</w:t>
      </w:r>
      <w:r w:rsidR="00A82E5E">
        <w:rPr>
          <w:rFonts w:asciiTheme="minorHAnsi" w:hAnsiTheme="minorHAnsi"/>
          <w:b/>
          <w:bCs/>
          <w:sz w:val="22"/>
          <w:lang w:val="en-GB"/>
        </w:rPr>
        <w:t>e</w:t>
      </w:r>
      <w:r w:rsidR="00121342" w:rsidRPr="00A82E5E">
        <w:rPr>
          <w:rFonts w:asciiTheme="minorHAnsi" w:hAnsiTheme="minorHAnsi"/>
          <w:b/>
          <w:bCs/>
          <w:sz w:val="22"/>
          <w:lang w:val="en-GB"/>
        </w:rPr>
        <w:t xml:space="preserve"> and</w:t>
      </w:r>
      <w:r w:rsidR="00C570CE" w:rsidRPr="00A82E5E">
        <w:rPr>
          <w:rFonts w:asciiTheme="minorHAnsi" w:hAnsiTheme="minorHAnsi"/>
          <w:b/>
          <w:bCs/>
          <w:sz w:val="22"/>
          <w:lang w:val="en-GB"/>
        </w:rPr>
        <w:t xml:space="preserve"> </w:t>
      </w:r>
      <w:r w:rsidR="00C37CF4" w:rsidRPr="00A82E5E">
        <w:rPr>
          <w:rFonts w:asciiTheme="minorHAnsi" w:hAnsiTheme="minorHAnsi"/>
          <w:b/>
          <w:bCs/>
          <w:sz w:val="22"/>
          <w:lang w:val="en-GB"/>
        </w:rPr>
        <w:t>technological innovation</w:t>
      </w:r>
      <w:r w:rsidR="00C570CE" w:rsidRPr="00A82E5E">
        <w:rPr>
          <w:rFonts w:asciiTheme="minorHAnsi" w:hAnsiTheme="minorHAnsi"/>
          <w:b/>
          <w:bCs/>
          <w:sz w:val="22"/>
          <w:lang w:val="en-GB"/>
        </w:rPr>
        <w:t xml:space="preserve"> to </w:t>
      </w:r>
      <w:r w:rsidR="00F8214F" w:rsidRPr="00A82E5E">
        <w:rPr>
          <w:rFonts w:asciiTheme="minorHAnsi" w:hAnsiTheme="minorHAnsi"/>
          <w:b/>
          <w:bCs/>
          <w:sz w:val="22"/>
          <w:lang w:val="en-GB"/>
        </w:rPr>
        <w:t>inform</w:t>
      </w:r>
      <w:r w:rsidR="00D724E0" w:rsidRPr="00A82E5E">
        <w:rPr>
          <w:rFonts w:asciiTheme="minorHAnsi" w:hAnsiTheme="minorHAnsi"/>
          <w:b/>
          <w:bCs/>
          <w:sz w:val="22"/>
          <w:lang w:val="en-GB"/>
        </w:rPr>
        <w:t xml:space="preserve"> ongoing work</w:t>
      </w:r>
      <w:r w:rsidR="000A4717" w:rsidRPr="00A82E5E">
        <w:rPr>
          <w:rFonts w:asciiTheme="minorHAnsi" w:hAnsiTheme="minorHAnsi"/>
          <w:b/>
          <w:bCs/>
          <w:sz w:val="22"/>
          <w:lang w:val="en-GB"/>
        </w:rPr>
        <w:t xml:space="preserve">, including the </w:t>
      </w:r>
      <w:r w:rsidR="00F8214F" w:rsidRPr="00A82E5E">
        <w:rPr>
          <w:rFonts w:asciiTheme="minorHAnsi" w:hAnsiTheme="minorHAnsi"/>
          <w:b/>
          <w:bCs/>
          <w:sz w:val="22"/>
          <w:lang w:val="en-GB"/>
        </w:rPr>
        <w:t>goal, objectives and actions</w:t>
      </w:r>
      <w:r w:rsidR="00F8214F" w:rsidRPr="00A82E5E">
        <w:rPr>
          <w:rFonts w:asciiTheme="minorHAnsi" w:hAnsiTheme="minorHAnsi"/>
          <w:sz w:val="22"/>
          <w:lang w:val="en-GB"/>
        </w:rPr>
        <w:t xml:space="preserve"> </w:t>
      </w:r>
      <w:r w:rsidR="005E1C0B" w:rsidRPr="00A82E5E">
        <w:rPr>
          <w:rFonts w:asciiTheme="minorHAnsi" w:hAnsiTheme="minorHAnsi"/>
          <w:sz w:val="22"/>
          <w:lang w:val="en-GB"/>
        </w:rPr>
        <w:t>across the plastics value chain.</w:t>
      </w:r>
      <w:r w:rsidR="00AC7A2D" w:rsidRPr="00A82E5E">
        <w:rPr>
          <w:rFonts w:asciiTheme="minorHAnsi" w:hAnsiTheme="minorHAnsi"/>
          <w:sz w:val="22"/>
          <w:lang w:val="en-GB"/>
        </w:rPr>
        <w:t xml:space="preserve"> </w:t>
      </w:r>
      <w:r w:rsidR="002C4B2A" w:rsidRPr="00A82E5E">
        <w:rPr>
          <w:rFonts w:asciiTheme="minorHAnsi" w:hAnsiTheme="minorHAnsi"/>
          <w:sz w:val="22"/>
          <w:lang w:val="en-GB"/>
        </w:rPr>
        <w:t xml:space="preserve">Existing </w:t>
      </w:r>
      <w:r w:rsidR="00653C95" w:rsidRPr="00A82E5E">
        <w:rPr>
          <w:rFonts w:asciiTheme="minorHAnsi" w:hAnsiTheme="minorHAnsi"/>
          <w:sz w:val="22"/>
          <w:lang w:val="en-GB"/>
        </w:rPr>
        <w:t xml:space="preserve">scientific </w:t>
      </w:r>
      <w:r w:rsidR="00F5097F" w:rsidRPr="00A82E5E">
        <w:rPr>
          <w:rFonts w:asciiTheme="minorHAnsi" w:hAnsiTheme="minorHAnsi"/>
          <w:sz w:val="22"/>
          <w:lang w:val="en-GB"/>
        </w:rPr>
        <w:t xml:space="preserve">literature and </w:t>
      </w:r>
      <w:r w:rsidR="00DA4161" w:rsidRPr="00A82E5E">
        <w:rPr>
          <w:rFonts w:asciiTheme="minorHAnsi" w:hAnsiTheme="minorHAnsi"/>
          <w:sz w:val="22"/>
          <w:lang w:val="en-GB"/>
        </w:rPr>
        <w:t xml:space="preserve">recent </w:t>
      </w:r>
      <w:r w:rsidR="00F5097F" w:rsidRPr="00A82E5E">
        <w:rPr>
          <w:rFonts w:asciiTheme="minorHAnsi" w:hAnsiTheme="minorHAnsi"/>
          <w:sz w:val="22"/>
          <w:lang w:val="en-GB"/>
        </w:rPr>
        <w:t xml:space="preserve">reports </w:t>
      </w:r>
      <w:r w:rsidR="000102A4" w:rsidRPr="00A82E5E">
        <w:rPr>
          <w:rFonts w:asciiTheme="minorHAnsi" w:hAnsiTheme="minorHAnsi"/>
          <w:sz w:val="22"/>
          <w:lang w:val="en-GB"/>
        </w:rPr>
        <w:t xml:space="preserve">provide </w:t>
      </w:r>
      <w:r w:rsidR="00FC3DF8" w:rsidRPr="00A82E5E">
        <w:rPr>
          <w:rFonts w:asciiTheme="minorHAnsi" w:hAnsiTheme="minorHAnsi"/>
          <w:sz w:val="22"/>
          <w:lang w:val="en-GB"/>
        </w:rPr>
        <w:t>useful</w:t>
      </w:r>
      <w:r w:rsidR="001E7E18" w:rsidRPr="00A82E5E">
        <w:rPr>
          <w:rFonts w:asciiTheme="minorHAnsi" w:hAnsiTheme="minorHAnsi"/>
          <w:sz w:val="22"/>
          <w:lang w:val="en-GB"/>
        </w:rPr>
        <w:t xml:space="preserve"> data and </w:t>
      </w:r>
      <w:r w:rsidR="003B4595" w:rsidRPr="00A82E5E">
        <w:rPr>
          <w:rFonts w:asciiTheme="minorHAnsi" w:hAnsiTheme="minorHAnsi"/>
          <w:sz w:val="22"/>
          <w:lang w:val="en-GB"/>
        </w:rPr>
        <w:t>information on the alarming impacts of plastic pollution on the environment</w:t>
      </w:r>
      <w:r w:rsidR="009D1E5C" w:rsidRPr="00A82E5E">
        <w:rPr>
          <w:rFonts w:asciiTheme="minorHAnsi" w:hAnsiTheme="minorHAnsi"/>
          <w:sz w:val="22"/>
          <w:lang w:val="en-GB"/>
        </w:rPr>
        <w:t>, human and animal health</w:t>
      </w:r>
      <w:r w:rsidR="00933A91" w:rsidRPr="00A82E5E">
        <w:rPr>
          <w:rFonts w:asciiTheme="minorHAnsi" w:hAnsiTheme="minorHAnsi"/>
          <w:sz w:val="22"/>
          <w:lang w:val="en-GB"/>
        </w:rPr>
        <w:t>.</w:t>
      </w:r>
      <w:r w:rsidR="00D27E91" w:rsidRPr="00A82E5E">
        <w:rPr>
          <w:rFonts w:asciiTheme="minorHAnsi" w:hAnsiTheme="minorHAnsi"/>
          <w:sz w:val="22"/>
          <w:lang w:val="en-GB"/>
        </w:rPr>
        <w:t xml:space="preserve"> However, an</w:t>
      </w:r>
      <w:r w:rsidR="00AF684A" w:rsidRPr="00A82E5E">
        <w:rPr>
          <w:rFonts w:asciiTheme="minorHAnsi" w:hAnsiTheme="minorHAnsi"/>
          <w:sz w:val="22"/>
          <w:lang w:val="en-GB"/>
        </w:rPr>
        <w:t xml:space="preserve"> in</w:t>
      </w:r>
      <w:r w:rsidR="00760BDC" w:rsidRPr="00A82E5E">
        <w:rPr>
          <w:rFonts w:asciiTheme="minorHAnsi" w:hAnsiTheme="minorHAnsi"/>
          <w:sz w:val="22"/>
          <w:lang w:val="en-GB"/>
        </w:rPr>
        <w:t>creased understanding o</w:t>
      </w:r>
      <w:r w:rsidR="007E078A" w:rsidRPr="00A82E5E">
        <w:rPr>
          <w:rFonts w:asciiTheme="minorHAnsi" w:hAnsiTheme="minorHAnsi"/>
          <w:sz w:val="22"/>
          <w:lang w:val="en-GB"/>
        </w:rPr>
        <w:t xml:space="preserve">f the multifaceted and complex reality of </w:t>
      </w:r>
      <w:r w:rsidR="002832C4" w:rsidRPr="00A82E5E">
        <w:rPr>
          <w:rFonts w:asciiTheme="minorHAnsi" w:hAnsiTheme="minorHAnsi"/>
          <w:sz w:val="22"/>
          <w:lang w:val="en-GB"/>
        </w:rPr>
        <w:t>plastic pollution</w:t>
      </w:r>
      <w:r w:rsidR="00DB0DE4" w:rsidRPr="00A82E5E">
        <w:rPr>
          <w:rFonts w:asciiTheme="minorHAnsi" w:hAnsiTheme="minorHAnsi"/>
          <w:sz w:val="22"/>
          <w:lang w:val="en-GB"/>
        </w:rPr>
        <w:t xml:space="preserve">, </w:t>
      </w:r>
      <w:r w:rsidR="00B80F51" w:rsidRPr="00A82E5E">
        <w:rPr>
          <w:rFonts w:asciiTheme="minorHAnsi" w:hAnsiTheme="minorHAnsi"/>
          <w:sz w:val="22"/>
          <w:lang w:val="en-GB"/>
        </w:rPr>
        <w:t xml:space="preserve">through </w:t>
      </w:r>
      <w:r w:rsidR="0060557C" w:rsidRPr="00A82E5E">
        <w:rPr>
          <w:rFonts w:asciiTheme="minorHAnsi" w:hAnsiTheme="minorHAnsi"/>
          <w:sz w:val="22"/>
          <w:lang w:val="en-GB"/>
        </w:rPr>
        <w:t xml:space="preserve">reliable and </w:t>
      </w:r>
      <w:r w:rsidR="00DB0DE4" w:rsidRPr="00A82E5E">
        <w:rPr>
          <w:rFonts w:asciiTheme="minorHAnsi" w:hAnsiTheme="minorHAnsi"/>
          <w:sz w:val="22"/>
          <w:lang w:val="en-GB"/>
        </w:rPr>
        <w:t xml:space="preserve">adequate </w:t>
      </w:r>
      <w:r w:rsidR="00C37CF4" w:rsidRPr="00A82E5E">
        <w:rPr>
          <w:rFonts w:asciiTheme="minorHAnsi" w:hAnsiTheme="minorHAnsi"/>
          <w:sz w:val="22"/>
          <w:lang w:val="en-GB"/>
        </w:rPr>
        <w:t>data, scientific</w:t>
      </w:r>
      <w:r w:rsidR="007A57D2" w:rsidRPr="00A82E5E">
        <w:rPr>
          <w:rFonts w:asciiTheme="minorHAnsi" w:hAnsiTheme="minorHAnsi"/>
          <w:sz w:val="22"/>
          <w:lang w:val="en-GB"/>
        </w:rPr>
        <w:t xml:space="preserve"> and socioeconomic assessments, </w:t>
      </w:r>
      <w:r w:rsidR="00F11F8E" w:rsidRPr="00A82E5E">
        <w:rPr>
          <w:rFonts w:asciiTheme="minorHAnsi" w:hAnsiTheme="minorHAnsi"/>
          <w:sz w:val="22"/>
          <w:lang w:val="en-GB"/>
        </w:rPr>
        <w:t>sound</w:t>
      </w:r>
      <w:r w:rsidR="00D27E91" w:rsidRPr="00A82E5E">
        <w:rPr>
          <w:rFonts w:asciiTheme="minorHAnsi" w:hAnsiTheme="minorHAnsi"/>
          <w:sz w:val="22"/>
          <w:lang w:val="en-GB"/>
        </w:rPr>
        <w:t xml:space="preserve"> forecasting and </w:t>
      </w:r>
      <w:r w:rsidR="00C96EDB" w:rsidRPr="00A82E5E">
        <w:rPr>
          <w:rFonts w:asciiTheme="minorHAnsi" w:hAnsiTheme="minorHAnsi"/>
          <w:sz w:val="22"/>
          <w:lang w:val="en-GB"/>
        </w:rPr>
        <w:t>measurement</w:t>
      </w:r>
      <w:r w:rsidR="00D27E91" w:rsidRPr="00A82E5E">
        <w:rPr>
          <w:rFonts w:asciiTheme="minorHAnsi" w:hAnsiTheme="minorHAnsi"/>
          <w:sz w:val="22"/>
          <w:lang w:val="en-GB"/>
        </w:rPr>
        <w:t xml:space="preserve"> metrics</w:t>
      </w:r>
      <w:r w:rsidR="00C96EDB" w:rsidRPr="00A82E5E">
        <w:rPr>
          <w:rFonts w:asciiTheme="minorHAnsi" w:hAnsiTheme="minorHAnsi"/>
          <w:sz w:val="22"/>
          <w:lang w:val="en-GB"/>
        </w:rPr>
        <w:t xml:space="preserve"> as well as the</w:t>
      </w:r>
      <w:r w:rsidR="00B80F51" w:rsidRPr="00A82E5E">
        <w:rPr>
          <w:rFonts w:asciiTheme="minorHAnsi" w:hAnsiTheme="minorHAnsi"/>
          <w:sz w:val="22"/>
          <w:lang w:val="en-GB"/>
        </w:rPr>
        <w:t xml:space="preserve"> </w:t>
      </w:r>
      <w:r w:rsidR="000C3D98" w:rsidRPr="00A82E5E">
        <w:rPr>
          <w:rFonts w:asciiTheme="minorHAnsi" w:hAnsiTheme="minorHAnsi"/>
          <w:sz w:val="22"/>
          <w:lang w:val="en-GB"/>
        </w:rPr>
        <w:t xml:space="preserve">role </w:t>
      </w:r>
      <w:r w:rsidR="00B92B97" w:rsidRPr="00A82E5E">
        <w:rPr>
          <w:rFonts w:asciiTheme="minorHAnsi" w:hAnsiTheme="minorHAnsi"/>
          <w:sz w:val="22"/>
          <w:lang w:val="en-GB"/>
        </w:rPr>
        <w:t xml:space="preserve">and impact </w:t>
      </w:r>
      <w:r w:rsidR="000C3D98" w:rsidRPr="00A82E5E">
        <w:rPr>
          <w:rFonts w:asciiTheme="minorHAnsi" w:hAnsiTheme="minorHAnsi"/>
          <w:sz w:val="22"/>
          <w:lang w:val="en-GB"/>
        </w:rPr>
        <w:t xml:space="preserve">of </w:t>
      </w:r>
      <w:r w:rsidR="000E57EE" w:rsidRPr="00A82E5E">
        <w:rPr>
          <w:rFonts w:asciiTheme="minorHAnsi" w:hAnsiTheme="minorHAnsi"/>
          <w:sz w:val="22"/>
          <w:lang w:val="en-GB"/>
        </w:rPr>
        <w:t>technologies</w:t>
      </w:r>
      <w:r w:rsidR="00B92B97" w:rsidRPr="00A82E5E">
        <w:rPr>
          <w:rFonts w:asciiTheme="minorHAnsi" w:hAnsiTheme="minorHAnsi"/>
          <w:sz w:val="22"/>
          <w:lang w:val="en-GB"/>
        </w:rPr>
        <w:t xml:space="preserve"> and innovat</w:t>
      </w:r>
      <w:r w:rsidR="00041A3A" w:rsidRPr="00A82E5E">
        <w:rPr>
          <w:rFonts w:asciiTheme="minorHAnsi" w:hAnsiTheme="minorHAnsi"/>
          <w:sz w:val="22"/>
          <w:lang w:val="en-GB"/>
        </w:rPr>
        <w:t>ive</w:t>
      </w:r>
      <w:r w:rsidR="00B92B97" w:rsidRPr="00A82E5E">
        <w:rPr>
          <w:rFonts w:asciiTheme="minorHAnsi" w:hAnsiTheme="minorHAnsi"/>
          <w:sz w:val="22"/>
          <w:lang w:val="en-GB"/>
        </w:rPr>
        <w:t xml:space="preserve"> solution</w:t>
      </w:r>
      <w:r w:rsidR="00EB5B64" w:rsidRPr="00A82E5E">
        <w:rPr>
          <w:rFonts w:asciiTheme="minorHAnsi" w:hAnsiTheme="minorHAnsi"/>
          <w:sz w:val="22"/>
          <w:lang w:val="en-GB"/>
        </w:rPr>
        <w:t>s</w:t>
      </w:r>
      <w:r w:rsidR="008D7627" w:rsidRPr="00A82E5E">
        <w:rPr>
          <w:rFonts w:asciiTheme="minorHAnsi" w:hAnsiTheme="minorHAnsi"/>
          <w:sz w:val="22"/>
          <w:lang w:val="en-GB"/>
        </w:rPr>
        <w:t>, will be critical to achi</w:t>
      </w:r>
      <w:r w:rsidR="00383319" w:rsidRPr="00A82E5E">
        <w:rPr>
          <w:rFonts w:asciiTheme="minorHAnsi" w:hAnsiTheme="minorHAnsi"/>
          <w:sz w:val="22"/>
          <w:lang w:val="en-GB"/>
        </w:rPr>
        <w:t xml:space="preserve">eve </w:t>
      </w:r>
      <w:r w:rsidR="000E2178" w:rsidRPr="00A82E5E">
        <w:rPr>
          <w:rFonts w:asciiTheme="minorHAnsi" w:hAnsiTheme="minorHAnsi"/>
          <w:sz w:val="22"/>
          <w:lang w:val="en-GB"/>
        </w:rPr>
        <w:t xml:space="preserve">the </w:t>
      </w:r>
      <w:r w:rsidR="00E32EC0" w:rsidRPr="00A82E5E">
        <w:rPr>
          <w:rFonts w:asciiTheme="minorHAnsi" w:hAnsiTheme="minorHAnsi"/>
          <w:sz w:val="22"/>
          <w:lang w:val="en-GB"/>
        </w:rPr>
        <w:t>ultimate</w:t>
      </w:r>
      <w:r w:rsidR="00F61E71" w:rsidRPr="00A82E5E">
        <w:rPr>
          <w:rFonts w:asciiTheme="minorHAnsi" w:hAnsiTheme="minorHAnsi"/>
          <w:sz w:val="22"/>
          <w:lang w:val="en-GB"/>
        </w:rPr>
        <w:t xml:space="preserve"> goal of the treaty</w:t>
      </w:r>
      <w:r w:rsidR="00FF6B8B" w:rsidRPr="00A82E5E">
        <w:rPr>
          <w:rFonts w:asciiTheme="minorHAnsi" w:hAnsiTheme="minorHAnsi"/>
          <w:sz w:val="22"/>
          <w:lang w:val="en-GB"/>
        </w:rPr>
        <w:t>,</w:t>
      </w:r>
      <w:r w:rsidR="00F61E71" w:rsidRPr="00A82E5E">
        <w:rPr>
          <w:rFonts w:asciiTheme="minorHAnsi" w:hAnsiTheme="minorHAnsi"/>
          <w:sz w:val="22"/>
          <w:lang w:val="en-GB"/>
        </w:rPr>
        <w:t xml:space="preserve"> </w:t>
      </w:r>
      <w:r w:rsidR="000E2178" w:rsidRPr="00A82E5E">
        <w:rPr>
          <w:rFonts w:asciiTheme="minorHAnsi" w:hAnsiTheme="minorHAnsi"/>
          <w:sz w:val="22"/>
          <w:lang w:val="en-GB"/>
        </w:rPr>
        <w:t xml:space="preserve">inform </w:t>
      </w:r>
      <w:r w:rsidR="000A564A" w:rsidRPr="00A82E5E">
        <w:rPr>
          <w:rFonts w:asciiTheme="minorHAnsi" w:hAnsiTheme="minorHAnsi"/>
          <w:sz w:val="22"/>
          <w:lang w:val="en-GB"/>
        </w:rPr>
        <w:t xml:space="preserve">targets </w:t>
      </w:r>
      <w:r w:rsidR="00164224" w:rsidRPr="00A82E5E">
        <w:rPr>
          <w:rFonts w:asciiTheme="minorHAnsi" w:hAnsiTheme="minorHAnsi"/>
          <w:sz w:val="22"/>
          <w:lang w:val="en-GB"/>
        </w:rPr>
        <w:t>and guide</w:t>
      </w:r>
      <w:r w:rsidR="00673C4D" w:rsidRPr="00A82E5E">
        <w:rPr>
          <w:rFonts w:asciiTheme="minorHAnsi" w:hAnsiTheme="minorHAnsi"/>
          <w:sz w:val="22"/>
          <w:lang w:val="en-GB"/>
        </w:rPr>
        <w:t xml:space="preserve"> </w:t>
      </w:r>
      <w:r w:rsidR="00164224" w:rsidRPr="00A82E5E">
        <w:rPr>
          <w:rFonts w:asciiTheme="minorHAnsi" w:hAnsiTheme="minorHAnsi"/>
          <w:sz w:val="22"/>
          <w:lang w:val="en-GB"/>
        </w:rPr>
        <w:t>actions</w:t>
      </w:r>
      <w:r w:rsidR="000E57EE" w:rsidRPr="00A82E5E">
        <w:rPr>
          <w:rFonts w:asciiTheme="minorHAnsi" w:hAnsiTheme="minorHAnsi"/>
          <w:sz w:val="22"/>
          <w:lang w:val="en-GB"/>
        </w:rPr>
        <w:t xml:space="preserve"> over time.</w:t>
      </w:r>
      <w:r w:rsidR="00C9788C" w:rsidRPr="00A82E5E">
        <w:rPr>
          <w:rFonts w:asciiTheme="minorHAnsi" w:hAnsiTheme="minorHAnsi"/>
          <w:sz w:val="22"/>
          <w:lang w:val="en-GB"/>
        </w:rPr>
        <w:t xml:space="preserve"> </w:t>
      </w:r>
      <w:r w:rsidR="00F63FD0" w:rsidRPr="00FC53BA">
        <w:rPr>
          <w:rFonts w:asciiTheme="minorHAnsi" w:hAnsiTheme="minorHAnsi"/>
          <w:sz w:val="22"/>
          <w:lang w:val="en-GB"/>
        </w:rPr>
        <w:t xml:space="preserve">Lifecycle assessments should be used to inform policy makers and to reduce the risk of any implementation, or use, of plastic substitutions causing inadvertent negative consequences for the intended use or impact.  </w:t>
      </w:r>
      <w:r w:rsidR="00F63FD0" w:rsidRPr="00FC53BA">
        <w:rPr>
          <w:rFonts w:asciiTheme="minorHAnsi" w:hAnsiTheme="minorHAnsi" w:cs="Arial"/>
          <w:sz w:val="22"/>
          <w:lang w:val="en-GB"/>
        </w:rPr>
        <w:t>Considering global supply and value chains, trade in plastics, aligning design approaches and the regulation of chemicals will be key to improving the circularity of plastics. Consideration of national circumstances and capabilities is critical to a successful agreement.</w:t>
      </w:r>
    </w:p>
    <w:p w14:paraId="5D06B188" w14:textId="77777777" w:rsidR="00F63FD0" w:rsidRPr="00F63FD0" w:rsidRDefault="00F63FD0" w:rsidP="00F63FD0">
      <w:pPr>
        <w:pStyle w:val="ListParagraph"/>
        <w:spacing w:after="0"/>
        <w:rPr>
          <w:rFonts w:asciiTheme="minorHAnsi" w:hAnsiTheme="minorHAnsi" w:cs="Arial"/>
          <w:sz w:val="22"/>
          <w:lang w:val="en-GB"/>
        </w:rPr>
      </w:pPr>
    </w:p>
    <w:p w14:paraId="1AABE941" w14:textId="41666FDD" w:rsidR="00B74670" w:rsidRPr="00A82E5E" w:rsidRDefault="00F63FD0" w:rsidP="00F63FD0">
      <w:pPr>
        <w:pStyle w:val="ListParagraph"/>
        <w:spacing w:after="0"/>
        <w:rPr>
          <w:rFonts w:asciiTheme="minorHAnsi" w:hAnsiTheme="minorHAnsi" w:cs="Arial"/>
          <w:sz w:val="22"/>
          <w:lang w:val="en-GB"/>
        </w:rPr>
      </w:pPr>
      <w:r>
        <w:rPr>
          <w:rFonts w:asciiTheme="minorHAnsi" w:hAnsiTheme="minorHAnsi"/>
          <w:sz w:val="22"/>
          <w:lang w:val="en-GB"/>
        </w:rPr>
        <w:t>ICC recommends that the</w:t>
      </w:r>
      <w:r w:rsidR="00C9788C" w:rsidRPr="00A82E5E">
        <w:rPr>
          <w:rFonts w:asciiTheme="minorHAnsi" w:hAnsiTheme="minorHAnsi"/>
          <w:sz w:val="22"/>
          <w:lang w:val="en-GB"/>
        </w:rPr>
        <w:t xml:space="preserve"> establishment of </w:t>
      </w:r>
      <w:r w:rsidR="00D23FD5" w:rsidRPr="00A82E5E">
        <w:rPr>
          <w:rFonts w:asciiTheme="minorHAnsi" w:hAnsiTheme="minorHAnsi"/>
          <w:sz w:val="22"/>
          <w:lang w:val="en-GB"/>
        </w:rPr>
        <w:t xml:space="preserve">an UN scientific </w:t>
      </w:r>
      <w:r w:rsidR="001D1350" w:rsidRPr="00A82E5E">
        <w:rPr>
          <w:rFonts w:asciiTheme="minorHAnsi" w:hAnsiTheme="minorHAnsi"/>
          <w:sz w:val="22"/>
          <w:lang w:val="en-GB"/>
        </w:rPr>
        <w:t xml:space="preserve">group </w:t>
      </w:r>
      <w:r w:rsidR="00B734B4" w:rsidRPr="00A82E5E">
        <w:rPr>
          <w:rFonts w:asciiTheme="minorHAnsi" w:hAnsiTheme="minorHAnsi"/>
          <w:sz w:val="22"/>
          <w:lang w:val="en-GB"/>
        </w:rPr>
        <w:t>that reflect</w:t>
      </w:r>
      <w:r w:rsidR="00EB5B64" w:rsidRPr="00A82E5E">
        <w:rPr>
          <w:rFonts w:asciiTheme="minorHAnsi" w:hAnsiTheme="minorHAnsi"/>
          <w:sz w:val="22"/>
          <w:lang w:val="en-GB"/>
        </w:rPr>
        <w:t>s</w:t>
      </w:r>
      <w:r w:rsidR="00B734B4" w:rsidRPr="00A82E5E">
        <w:rPr>
          <w:rFonts w:asciiTheme="minorHAnsi" w:hAnsiTheme="minorHAnsi"/>
          <w:sz w:val="22"/>
          <w:lang w:val="en-GB"/>
        </w:rPr>
        <w:t xml:space="preserve"> necessary expertise from </w:t>
      </w:r>
      <w:r w:rsidR="00971274" w:rsidRPr="00A82E5E">
        <w:rPr>
          <w:rFonts w:asciiTheme="minorHAnsi" w:hAnsiTheme="minorHAnsi"/>
          <w:sz w:val="22"/>
          <w:lang w:val="en-GB"/>
        </w:rPr>
        <w:t>natural, social</w:t>
      </w:r>
      <w:r w:rsidR="000641E5" w:rsidRPr="00A82E5E">
        <w:rPr>
          <w:rFonts w:asciiTheme="minorHAnsi" w:hAnsiTheme="minorHAnsi"/>
          <w:sz w:val="22"/>
          <w:lang w:val="en-GB"/>
        </w:rPr>
        <w:t xml:space="preserve"> and economic science</w:t>
      </w:r>
      <w:r w:rsidR="009C4C7E" w:rsidRPr="00A82E5E">
        <w:rPr>
          <w:rFonts w:asciiTheme="minorHAnsi" w:hAnsiTheme="minorHAnsi"/>
          <w:sz w:val="22"/>
          <w:lang w:val="en-GB"/>
        </w:rPr>
        <w:t>s</w:t>
      </w:r>
      <w:r w:rsidR="000641E5" w:rsidRPr="00A82E5E">
        <w:rPr>
          <w:rFonts w:asciiTheme="minorHAnsi" w:hAnsiTheme="minorHAnsi"/>
          <w:sz w:val="22"/>
          <w:lang w:val="en-GB"/>
        </w:rPr>
        <w:t xml:space="preserve">, including engineering </w:t>
      </w:r>
      <w:r>
        <w:rPr>
          <w:rFonts w:asciiTheme="minorHAnsi" w:hAnsiTheme="minorHAnsi"/>
          <w:sz w:val="22"/>
          <w:lang w:val="en-GB"/>
        </w:rPr>
        <w:t>could</w:t>
      </w:r>
      <w:r w:rsidR="009C4C7E" w:rsidRPr="00A82E5E">
        <w:rPr>
          <w:rFonts w:asciiTheme="minorHAnsi" w:hAnsiTheme="minorHAnsi"/>
          <w:sz w:val="22"/>
          <w:lang w:val="en-GB"/>
        </w:rPr>
        <w:t xml:space="preserve"> be explored</w:t>
      </w:r>
      <w:r w:rsidR="00EB5B64" w:rsidRPr="00A82E5E">
        <w:rPr>
          <w:rFonts w:asciiTheme="minorHAnsi" w:hAnsiTheme="minorHAnsi"/>
          <w:sz w:val="22"/>
          <w:lang w:val="en-GB"/>
        </w:rPr>
        <w:t xml:space="preserve"> in this regard.</w:t>
      </w:r>
    </w:p>
    <w:p w14:paraId="013A20C7" w14:textId="77777777" w:rsidR="00A82E5E" w:rsidRDefault="00A82E5E" w:rsidP="00A614FA">
      <w:pPr>
        <w:pStyle w:val="ListParagraph"/>
        <w:spacing w:after="0"/>
        <w:rPr>
          <w:rFonts w:asciiTheme="minorHAnsi" w:hAnsiTheme="minorHAnsi" w:cs="Arial"/>
          <w:sz w:val="22"/>
          <w:lang w:val="en-GB"/>
        </w:rPr>
      </w:pPr>
    </w:p>
    <w:p w14:paraId="5043DC06" w14:textId="6DF5D978" w:rsidR="00A03618" w:rsidRPr="00784B88" w:rsidRDefault="00367F72" w:rsidP="00A614FA">
      <w:pPr>
        <w:pStyle w:val="ListParagraph"/>
        <w:numPr>
          <w:ilvl w:val="0"/>
          <w:numId w:val="29"/>
        </w:numPr>
        <w:spacing w:after="0"/>
        <w:rPr>
          <w:rFonts w:cstheme="minorBidi"/>
          <w:sz w:val="22"/>
          <w:szCs w:val="22"/>
        </w:rPr>
      </w:pPr>
      <w:r w:rsidRPr="00784B88">
        <w:rPr>
          <w:rFonts w:asciiTheme="minorHAnsi" w:hAnsiTheme="minorHAnsi" w:cs="Arial"/>
          <w:b/>
          <w:sz w:val="22"/>
          <w:szCs w:val="22"/>
          <w:lang w:val="en-GB"/>
        </w:rPr>
        <w:lastRenderedPageBreak/>
        <w:t>Include principles</w:t>
      </w:r>
      <w:r w:rsidR="00B74670" w:rsidRPr="00784B88">
        <w:rPr>
          <w:rFonts w:asciiTheme="minorHAnsi" w:hAnsiTheme="minorHAnsi" w:cs="Arial"/>
          <w:b/>
          <w:sz w:val="22"/>
          <w:szCs w:val="22"/>
          <w:lang w:val="en-GB"/>
        </w:rPr>
        <w:t xml:space="preserve"> </w:t>
      </w:r>
      <w:r w:rsidR="00452DDF" w:rsidRPr="00784B88">
        <w:rPr>
          <w:rFonts w:asciiTheme="minorHAnsi" w:hAnsiTheme="minorHAnsi" w:cs="Arial"/>
          <w:b/>
          <w:sz w:val="22"/>
          <w:szCs w:val="22"/>
          <w:lang w:val="en-GB"/>
        </w:rPr>
        <w:t xml:space="preserve">and </w:t>
      </w:r>
      <w:r w:rsidRPr="00784B88">
        <w:rPr>
          <w:rFonts w:asciiTheme="minorHAnsi" w:hAnsiTheme="minorHAnsi" w:cs="Arial"/>
          <w:b/>
          <w:sz w:val="22"/>
          <w:szCs w:val="22"/>
          <w:lang w:val="en-GB"/>
        </w:rPr>
        <w:t xml:space="preserve">practices of </w:t>
      </w:r>
      <w:r w:rsidR="00170D4B" w:rsidRPr="00784B88">
        <w:rPr>
          <w:rFonts w:asciiTheme="minorHAnsi" w:hAnsiTheme="minorHAnsi" w:cs="Arial"/>
          <w:b/>
          <w:sz w:val="22"/>
          <w:szCs w:val="22"/>
          <w:lang w:val="en-GB"/>
        </w:rPr>
        <w:t xml:space="preserve">circularity </w:t>
      </w:r>
      <w:r w:rsidR="00E61CBA" w:rsidRPr="00784B88">
        <w:rPr>
          <w:rFonts w:asciiTheme="minorHAnsi" w:hAnsiTheme="minorHAnsi" w:cs="Arial"/>
          <w:b/>
          <w:sz w:val="22"/>
          <w:szCs w:val="22"/>
          <w:lang w:val="en-GB"/>
        </w:rPr>
        <w:t>at</w:t>
      </w:r>
      <w:r w:rsidR="00277EF6" w:rsidRPr="00784B88">
        <w:rPr>
          <w:rFonts w:asciiTheme="minorHAnsi" w:hAnsiTheme="minorHAnsi" w:cs="Arial"/>
          <w:b/>
          <w:sz w:val="22"/>
          <w:szCs w:val="22"/>
          <w:lang w:val="en-GB"/>
        </w:rPr>
        <w:t xml:space="preserve"> the core</w:t>
      </w:r>
      <w:r w:rsidR="006E79A3" w:rsidRPr="00784B88">
        <w:rPr>
          <w:rFonts w:asciiTheme="minorHAnsi" w:hAnsiTheme="minorHAnsi" w:cs="Arial"/>
          <w:b/>
          <w:sz w:val="22"/>
          <w:szCs w:val="22"/>
          <w:lang w:val="en-GB"/>
        </w:rPr>
        <w:t xml:space="preserve"> of the instrument </w:t>
      </w:r>
      <w:r w:rsidR="00A462DB" w:rsidRPr="00784B88">
        <w:rPr>
          <w:rFonts w:asciiTheme="minorHAnsi" w:hAnsiTheme="minorHAnsi" w:cs="Arial"/>
          <w:b/>
          <w:sz w:val="22"/>
          <w:szCs w:val="22"/>
          <w:lang w:val="en-GB"/>
        </w:rPr>
        <w:t>to support</w:t>
      </w:r>
      <w:r w:rsidR="00B74670" w:rsidRPr="00784B88">
        <w:rPr>
          <w:rFonts w:asciiTheme="minorHAnsi" w:hAnsiTheme="minorHAnsi" w:cs="Arial"/>
          <w:b/>
          <w:sz w:val="22"/>
          <w:szCs w:val="22"/>
          <w:lang w:val="en-GB"/>
        </w:rPr>
        <w:t xml:space="preserve"> a global transition to a circular </w:t>
      </w:r>
      <w:r w:rsidR="00A462DB" w:rsidRPr="00784B88">
        <w:rPr>
          <w:rFonts w:asciiTheme="minorHAnsi" w:hAnsiTheme="minorHAnsi" w:cs="Arial"/>
          <w:b/>
          <w:sz w:val="22"/>
          <w:szCs w:val="22"/>
          <w:lang w:val="en-GB"/>
        </w:rPr>
        <w:t>economy</w:t>
      </w:r>
      <w:r w:rsidR="00A462DB" w:rsidRPr="00784B88">
        <w:rPr>
          <w:rFonts w:asciiTheme="minorHAnsi" w:hAnsiTheme="minorHAnsi" w:cs="Arial"/>
          <w:sz w:val="22"/>
          <w:szCs w:val="22"/>
          <w:lang w:val="en-GB"/>
        </w:rPr>
        <w:t xml:space="preserve"> that</w:t>
      </w:r>
      <w:r w:rsidR="007D2372" w:rsidRPr="00784B88">
        <w:rPr>
          <w:rFonts w:asciiTheme="minorHAnsi" w:hAnsiTheme="minorHAnsi" w:cs="Arial"/>
          <w:sz w:val="22"/>
          <w:szCs w:val="22"/>
          <w:lang w:val="en-GB"/>
        </w:rPr>
        <w:t xml:space="preserve"> </w:t>
      </w:r>
      <w:r w:rsidR="00B74670" w:rsidRPr="00784B88">
        <w:rPr>
          <w:rFonts w:asciiTheme="minorHAnsi" w:hAnsiTheme="minorHAnsi" w:cs="Arial"/>
          <w:sz w:val="22"/>
          <w:szCs w:val="22"/>
          <w:lang w:val="en-GB"/>
        </w:rPr>
        <w:t>creat</w:t>
      </w:r>
      <w:r w:rsidR="007D2372" w:rsidRPr="00784B88">
        <w:rPr>
          <w:rFonts w:asciiTheme="minorHAnsi" w:hAnsiTheme="minorHAnsi" w:cs="Arial"/>
          <w:sz w:val="22"/>
          <w:szCs w:val="22"/>
          <w:lang w:val="en-GB"/>
        </w:rPr>
        <w:t>e</w:t>
      </w:r>
      <w:r w:rsidR="00637053">
        <w:rPr>
          <w:rFonts w:asciiTheme="minorHAnsi" w:hAnsiTheme="minorHAnsi" w:cs="Arial"/>
          <w:sz w:val="22"/>
          <w:szCs w:val="22"/>
          <w:lang w:val="en-GB"/>
        </w:rPr>
        <w:t>s</w:t>
      </w:r>
      <w:r w:rsidR="00B74670" w:rsidRPr="00784B88">
        <w:rPr>
          <w:rFonts w:asciiTheme="minorHAnsi" w:hAnsiTheme="minorHAnsi" w:cs="Arial"/>
          <w:sz w:val="22"/>
          <w:szCs w:val="22"/>
          <w:lang w:val="en-GB"/>
        </w:rPr>
        <w:t xml:space="preserve"> coherent, </w:t>
      </w:r>
      <w:r w:rsidR="00B74670" w:rsidRPr="00784B88">
        <w:rPr>
          <w:rFonts w:asciiTheme="minorHAnsi" w:hAnsiTheme="minorHAnsi" w:cs="Arial"/>
          <w:color w:val="auto"/>
          <w:sz w:val="22"/>
          <w:szCs w:val="22"/>
          <w:lang w:val="en-GB"/>
        </w:rPr>
        <w:t xml:space="preserve">enabling </w:t>
      </w:r>
      <w:r w:rsidR="00B74670" w:rsidRPr="00784B88">
        <w:rPr>
          <w:rFonts w:asciiTheme="minorHAnsi" w:hAnsiTheme="minorHAnsi" w:cs="Arial"/>
          <w:sz w:val="22"/>
          <w:szCs w:val="22"/>
          <w:lang w:val="en-GB"/>
        </w:rPr>
        <w:t xml:space="preserve">policy frameworks and conditions </w:t>
      </w:r>
      <w:r w:rsidR="00D5768A" w:rsidRPr="00784B88">
        <w:rPr>
          <w:rFonts w:asciiTheme="minorHAnsi" w:hAnsiTheme="minorHAnsi" w:cs="Arial"/>
          <w:sz w:val="22"/>
          <w:szCs w:val="22"/>
          <w:lang w:val="en-GB"/>
        </w:rPr>
        <w:t>to</w:t>
      </w:r>
      <w:r w:rsidR="00B74670" w:rsidRPr="00784B88">
        <w:rPr>
          <w:rFonts w:asciiTheme="minorHAnsi" w:hAnsiTheme="minorHAnsi" w:cs="Arial"/>
          <w:sz w:val="22"/>
          <w:szCs w:val="22"/>
          <w:lang w:val="en-GB"/>
        </w:rPr>
        <w:t xml:space="preserve"> incentivise and support business action, and facilitate</w:t>
      </w:r>
      <w:r w:rsidR="00B74670" w:rsidRPr="00784B88">
        <w:rPr>
          <w:rFonts w:asciiTheme="minorHAnsi" w:hAnsiTheme="minorHAnsi"/>
          <w:color w:val="auto"/>
          <w:sz w:val="22"/>
          <w:szCs w:val="22"/>
          <w:lang w:val="en-GB"/>
        </w:rPr>
        <w:t xml:space="preserve"> </w:t>
      </w:r>
      <w:r w:rsidR="00B74670" w:rsidRPr="00784B88">
        <w:rPr>
          <w:rFonts w:asciiTheme="minorHAnsi" w:hAnsiTheme="minorHAnsi" w:cs="Arial"/>
          <w:color w:val="auto"/>
          <w:sz w:val="22"/>
          <w:szCs w:val="22"/>
          <w:lang w:val="en-GB"/>
        </w:rPr>
        <w:t>an effective circular economy that works in practice and at scale</w:t>
      </w:r>
      <w:r w:rsidR="0048626F" w:rsidRPr="00784B88">
        <w:rPr>
          <w:rFonts w:asciiTheme="minorHAnsi" w:hAnsiTheme="minorHAnsi" w:cs="Arial"/>
          <w:color w:val="auto"/>
          <w:sz w:val="22"/>
          <w:szCs w:val="22"/>
          <w:lang w:val="en-GB"/>
        </w:rPr>
        <w:t>.</w:t>
      </w:r>
      <w:r w:rsidR="00B74670" w:rsidRPr="00784B88">
        <w:rPr>
          <w:rFonts w:asciiTheme="minorHAnsi" w:hAnsiTheme="minorHAnsi" w:cs="Arial"/>
          <w:color w:val="auto"/>
          <w:sz w:val="22"/>
          <w:szCs w:val="22"/>
          <w:lang w:val="en-GB"/>
        </w:rPr>
        <w:t xml:space="preserve">  These policy frameworks also need to</w:t>
      </w:r>
      <w:r w:rsidR="00B74670" w:rsidRPr="00784B88">
        <w:rPr>
          <w:rFonts w:asciiTheme="minorHAnsi" w:hAnsiTheme="minorHAnsi"/>
          <w:color w:val="auto"/>
          <w:sz w:val="22"/>
          <w:szCs w:val="22"/>
          <w:lang w:val="en-GB"/>
        </w:rPr>
        <w:t xml:space="preserve"> </w:t>
      </w:r>
      <w:r w:rsidR="00B74670" w:rsidRPr="00784B88">
        <w:rPr>
          <w:rFonts w:asciiTheme="minorHAnsi" w:hAnsiTheme="minorHAnsi" w:cs="Arial"/>
          <w:color w:val="auto"/>
          <w:sz w:val="22"/>
          <w:szCs w:val="22"/>
          <w:lang w:val="en-GB"/>
        </w:rPr>
        <w:t>address the full life cycle of plastics, including upstream</w:t>
      </w:r>
      <w:r w:rsidR="007D7DE5" w:rsidRPr="00784B88">
        <w:rPr>
          <w:rFonts w:asciiTheme="minorHAnsi" w:hAnsiTheme="minorHAnsi" w:cs="Arial"/>
          <w:color w:val="auto"/>
          <w:sz w:val="22"/>
          <w:szCs w:val="22"/>
          <w:lang w:val="en-GB"/>
        </w:rPr>
        <w:t>, midstream</w:t>
      </w:r>
      <w:r w:rsidR="00B74670" w:rsidRPr="00784B88">
        <w:rPr>
          <w:rFonts w:asciiTheme="minorHAnsi" w:hAnsiTheme="minorHAnsi" w:cs="Arial"/>
          <w:color w:val="auto"/>
          <w:sz w:val="22"/>
          <w:szCs w:val="22"/>
          <w:lang w:val="en-GB"/>
        </w:rPr>
        <w:t xml:space="preserve"> and downstream measures, and</w:t>
      </w:r>
      <w:r w:rsidR="00B13498" w:rsidRPr="00784B88">
        <w:rPr>
          <w:rFonts w:asciiTheme="minorHAnsi" w:hAnsiTheme="minorHAnsi" w:cs="Arial"/>
          <w:color w:val="auto"/>
          <w:sz w:val="22"/>
          <w:szCs w:val="22"/>
          <w:lang w:val="en-GB"/>
        </w:rPr>
        <w:t xml:space="preserve"> </w:t>
      </w:r>
      <w:r w:rsidR="00B74670" w:rsidRPr="00784B88">
        <w:rPr>
          <w:rFonts w:asciiTheme="minorHAnsi" w:hAnsiTheme="minorHAnsi" w:cs="Arial"/>
          <w:color w:val="auto"/>
          <w:sz w:val="22"/>
          <w:szCs w:val="22"/>
          <w:lang w:val="en-GB"/>
        </w:rPr>
        <w:t xml:space="preserve">create the necessary enabling conditions to support the economy to progressively move away from single-use plastic </w:t>
      </w:r>
      <w:r w:rsidR="00695BFF" w:rsidRPr="00784B88">
        <w:rPr>
          <w:rFonts w:asciiTheme="minorHAnsi" w:hAnsiTheme="minorHAnsi" w:cs="Arial"/>
          <w:color w:val="auto"/>
          <w:sz w:val="22"/>
          <w:szCs w:val="22"/>
          <w:lang w:val="en-GB"/>
        </w:rPr>
        <w:t xml:space="preserve">and </w:t>
      </w:r>
      <w:r w:rsidR="00020339" w:rsidRPr="00784B88">
        <w:rPr>
          <w:rFonts w:asciiTheme="minorHAnsi" w:hAnsiTheme="minorHAnsi" w:cs="Arial"/>
          <w:color w:val="auto"/>
          <w:sz w:val="22"/>
          <w:szCs w:val="22"/>
          <w:lang w:val="en-GB"/>
        </w:rPr>
        <w:t xml:space="preserve">plastics that cannot be recycled </w:t>
      </w:r>
      <w:r w:rsidR="00B74670" w:rsidRPr="00784B88">
        <w:rPr>
          <w:rFonts w:asciiTheme="minorHAnsi" w:hAnsiTheme="minorHAnsi" w:cs="Arial"/>
          <w:color w:val="auto"/>
          <w:sz w:val="22"/>
          <w:szCs w:val="22"/>
          <w:lang w:val="en-GB"/>
        </w:rPr>
        <w:t xml:space="preserve">to reuse and recycling of plastic. </w:t>
      </w:r>
      <w:r w:rsidR="00B73C4A" w:rsidRPr="00784B88">
        <w:rPr>
          <w:rFonts w:asciiTheme="minorHAnsi" w:hAnsiTheme="minorHAnsi" w:cs="Arial"/>
          <w:color w:val="auto"/>
          <w:sz w:val="22"/>
          <w:lang w:val="en-GB"/>
        </w:rPr>
        <w:t xml:space="preserve">The LBI should keep plastics in the economy and out of the environment, and essentially focus on addressing overall plastic pollution, including land-based and marine environments. </w:t>
      </w:r>
      <w:r w:rsidR="00060089" w:rsidRPr="00784B88">
        <w:rPr>
          <w:rFonts w:asciiTheme="minorHAnsi" w:hAnsiTheme="minorHAnsi" w:cs="Arial"/>
          <w:color w:val="auto"/>
          <w:sz w:val="22"/>
          <w:szCs w:val="22"/>
          <w:lang w:val="en-GB"/>
        </w:rPr>
        <w:t xml:space="preserve">It should support the necessary shift in the design, use and reuse of plastics, and provide a framework to support </w:t>
      </w:r>
      <w:r w:rsidR="00060089" w:rsidRPr="00784B88">
        <w:rPr>
          <w:rFonts w:asciiTheme="minorHAnsi" w:eastAsia="Times New Roman" w:hAnsiTheme="minorHAnsi" w:cs="Arial"/>
          <w:sz w:val="22"/>
          <w:szCs w:val="22"/>
          <w:lang w:val="en-GB"/>
        </w:rPr>
        <w:t xml:space="preserve">actions to help close the loop of plastics in the economy to ensure that products and materials are </w:t>
      </w:r>
      <w:r w:rsidR="00287D5D" w:rsidRPr="00784B88">
        <w:rPr>
          <w:rFonts w:asciiTheme="minorHAnsi" w:eastAsia="Times New Roman" w:hAnsiTheme="minorHAnsi" w:cs="Arial"/>
          <w:sz w:val="22"/>
          <w:szCs w:val="22"/>
          <w:lang w:val="en-GB"/>
        </w:rPr>
        <w:t xml:space="preserve">designed for circularity and are </w:t>
      </w:r>
      <w:r w:rsidR="00060089" w:rsidRPr="00784B88">
        <w:rPr>
          <w:rFonts w:asciiTheme="minorHAnsi" w:eastAsia="Times New Roman" w:hAnsiTheme="minorHAnsi" w:cs="Arial"/>
          <w:sz w:val="22"/>
          <w:szCs w:val="22"/>
          <w:lang w:val="en-GB"/>
        </w:rPr>
        <w:t xml:space="preserve">circulated in practice. It would be equally important to include downstream measures to address plastic waste, end-of life management including collection, sorting and recycling, in an effort to ensure waste minimisation and remediation, as well as actions related to managing plastics that cannot be reused or recycled in an environmentally sound manner. </w:t>
      </w:r>
      <w:r w:rsidR="007C6BD8" w:rsidRPr="00784B88">
        <w:rPr>
          <w:rFonts w:asciiTheme="minorHAnsi" w:eastAsia="Times New Roman" w:hAnsiTheme="minorHAnsi" w:cs="Arial"/>
          <w:sz w:val="22"/>
          <w:szCs w:val="22"/>
          <w:lang w:val="en-GB"/>
        </w:rPr>
        <w:t xml:space="preserve">  </w:t>
      </w:r>
    </w:p>
    <w:p w14:paraId="42E0BE56" w14:textId="77777777" w:rsidR="00A03618" w:rsidRPr="00A03618" w:rsidRDefault="00A03618" w:rsidP="00A614FA">
      <w:pPr>
        <w:pStyle w:val="ListParagraph"/>
        <w:spacing w:after="0"/>
        <w:contextualSpacing w:val="0"/>
        <w:rPr>
          <w:rFonts w:cstheme="minorBidi"/>
          <w:sz w:val="22"/>
          <w:szCs w:val="22"/>
        </w:rPr>
      </w:pPr>
    </w:p>
    <w:p w14:paraId="1566ED86" w14:textId="38A9EBB8" w:rsidR="00AD74E6" w:rsidRPr="00E1325B" w:rsidRDefault="00060089" w:rsidP="00A614FA">
      <w:pPr>
        <w:pStyle w:val="ListParagraph"/>
        <w:spacing w:after="0"/>
        <w:contextualSpacing w:val="0"/>
        <w:rPr>
          <w:rFonts w:cstheme="minorBidi"/>
          <w:sz w:val="22"/>
          <w:szCs w:val="22"/>
        </w:rPr>
      </w:pPr>
      <w:r w:rsidRPr="000F426C">
        <w:rPr>
          <w:rFonts w:asciiTheme="minorHAnsi" w:hAnsiTheme="minorHAnsi" w:cs="Arial"/>
          <w:color w:val="auto"/>
          <w:sz w:val="22"/>
          <w:szCs w:val="22"/>
          <w:lang w:val="en-GB"/>
        </w:rPr>
        <w:t xml:space="preserve">For that purpose, it will be critical to understand how trade and trade policies can effectively support a circular economy transition and contribute to efforts to tackle plastic pollution. Policies to address plastic pollution should be developed taking into account potential interactions and integration with trade, climate, biodiversity or other relevant policy objectives and instruments for better coordination and alignment. </w:t>
      </w:r>
      <w:r w:rsidR="00AD74E6" w:rsidRPr="00A0686A">
        <w:rPr>
          <w:rFonts w:cstheme="minorBidi"/>
          <w:sz w:val="22"/>
          <w:szCs w:val="22"/>
        </w:rPr>
        <w:t>In th</w:t>
      </w:r>
      <w:r w:rsidR="00AD74E6">
        <w:rPr>
          <w:rFonts w:cstheme="minorBidi"/>
          <w:sz w:val="22"/>
          <w:szCs w:val="22"/>
        </w:rPr>
        <w:t xml:space="preserve">is </w:t>
      </w:r>
      <w:r w:rsidR="00AD74E6" w:rsidRPr="00A0686A">
        <w:rPr>
          <w:rFonts w:cstheme="minorBidi"/>
          <w:sz w:val="22"/>
          <w:szCs w:val="22"/>
        </w:rPr>
        <w:t>context</w:t>
      </w:r>
      <w:r w:rsidR="00AD74E6">
        <w:rPr>
          <w:rFonts w:cstheme="minorBidi"/>
          <w:sz w:val="22"/>
          <w:szCs w:val="22"/>
        </w:rPr>
        <w:t xml:space="preserve">, </w:t>
      </w:r>
      <w:r w:rsidR="00AD74E6" w:rsidRPr="00A0686A">
        <w:rPr>
          <w:rFonts w:cstheme="minorBidi"/>
          <w:sz w:val="22"/>
          <w:szCs w:val="22"/>
        </w:rPr>
        <w:t>we encourage governments to consult the findings of a</w:t>
      </w:r>
      <w:r w:rsidR="00AD74E6">
        <w:rPr>
          <w:rFonts w:cstheme="minorBidi"/>
          <w:sz w:val="22"/>
          <w:szCs w:val="22"/>
        </w:rPr>
        <w:t>n</w:t>
      </w:r>
      <w:r w:rsidR="00AD74E6" w:rsidRPr="00A0686A">
        <w:rPr>
          <w:rFonts w:cstheme="minorBidi"/>
          <w:sz w:val="22"/>
          <w:szCs w:val="22"/>
        </w:rPr>
        <w:t xml:space="preserve"> ICC study – “</w:t>
      </w:r>
      <w:hyperlink r:id="rId11" w:history="1">
        <w:r w:rsidR="00AD74E6" w:rsidRPr="00E75193">
          <w:rPr>
            <w:rStyle w:val="Hyperlink"/>
            <w:rFonts w:cstheme="minorBidi"/>
            <w:sz w:val="22"/>
            <w:szCs w:val="22"/>
          </w:rPr>
          <w:t>The Circular Economy and International Trade: Options for the World Trade Organization</w:t>
        </w:r>
      </w:hyperlink>
      <w:r w:rsidR="00AD74E6" w:rsidRPr="00A0686A">
        <w:rPr>
          <w:rFonts w:cstheme="minorBidi"/>
          <w:sz w:val="22"/>
          <w:szCs w:val="22"/>
        </w:rPr>
        <w:t>” on how smartly designed trade policies and rules can support a transition to a circular and resource-efficient economy. Consolidated thinking between trade and environmental policymaking will be essential if we are to deliver on the shared goal of ending plastic pollution.</w:t>
      </w:r>
    </w:p>
    <w:p w14:paraId="4FB01132" w14:textId="77777777" w:rsidR="00AD74E6" w:rsidRPr="00AD74E6" w:rsidRDefault="00AD74E6" w:rsidP="00A614FA">
      <w:pPr>
        <w:spacing w:after="0"/>
        <w:ind w:left="720"/>
        <w:contextualSpacing/>
        <w:rPr>
          <w:rFonts w:asciiTheme="minorHAnsi" w:hAnsiTheme="minorHAnsi"/>
          <w:color w:val="auto"/>
          <w:sz w:val="22"/>
          <w:szCs w:val="22"/>
          <w:lang w:val="en-GB"/>
        </w:rPr>
      </w:pPr>
    </w:p>
    <w:p w14:paraId="31A628AC" w14:textId="1D292D00" w:rsidR="00060089" w:rsidRDefault="00060089" w:rsidP="00A614FA">
      <w:pPr>
        <w:spacing w:after="0"/>
        <w:ind w:left="720"/>
        <w:contextualSpacing/>
        <w:rPr>
          <w:rFonts w:asciiTheme="minorHAnsi" w:hAnsiTheme="minorHAnsi" w:cs="Arial"/>
          <w:color w:val="auto"/>
          <w:sz w:val="22"/>
          <w:szCs w:val="22"/>
          <w:lang w:val="en-GB"/>
        </w:rPr>
      </w:pPr>
      <w:r w:rsidRPr="000F426C">
        <w:rPr>
          <w:rFonts w:asciiTheme="minorHAnsi" w:hAnsiTheme="minorHAnsi" w:cs="Arial"/>
          <w:color w:val="auto"/>
          <w:sz w:val="22"/>
          <w:szCs w:val="22"/>
          <w:lang w:val="en-GB"/>
        </w:rPr>
        <w:t>A successful transition to a circular economy will require (i) a high-level of cooperation and engagement by all stakeholders and (ii) the enhancement of coherent, consistent</w:t>
      </w:r>
      <w:r w:rsidRPr="000F426C">
        <w:rPr>
          <w:rFonts w:asciiTheme="minorHAnsi" w:hAnsiTheme="minorHAnsi"/>
          <w:color w:val="auto"/>
          <w:sz w:val="22"/>
          <w:szCs w:val="22"/>
          <w:lang w:val="en-GB"/>
        </w:rPr>
        <w:t xml:space="preserve"> </w:t>
      </w:r>
      <w:r w:rsidRPr="000F426C">
        <w:rPr>
          <w:rFonts w:asciiTheme="minorHAnsi" w:hAnsiTheme="minorHAnsi" w:cs="Arial"/>
          <w:color w:val="auto"/>
          <w:sz w:val="22"/>
          <w:szCs w:val="22"/>
          <w:lang w:val="en-GB"/>
        </w:rPr>
        <w:t>and comprehensive solutions that take into account the interaction of different policy instruments and approaches to achieve environmental and climate policy objectives.</w:t>
      </w:r>
    </w:p>
    <w:p w14:paraId="3C665B9E" w14:textId="77777777" w:rsidR="002D34EA" w:rsidRPr="005A63ED" w:rsidRDefault="002D34EA" w:rsidP="00A614FA">
      <w:pPr>
        <w:spacing w:after="0"/>
        <w:ind w:left="720"/>
        <w:contextualSpacing/>
        <w:rPr>
          <w:rFonts w:asciiTheme="minorHAnsi" w:hAnsiTheme="minorHAnsi"/>
          <w:color w:val="auto"/>
          <w:sz w:val="22"/>
          <w:szCs w:val="22"/>
          <w:lang w:val="en-GB"/>
        </w:rPr>
      </w:pPr>
    </w:p>
    <w:p w14:paraId="05F2D96B" w14:textId="77777777" w:rsidR="00060089" w:rsidRPr="00060089" w:rsidRDefault="00060089" w:rsidP="00A614FA">
      <w:pPr>
        <w:spacing w:after="0"/>
        <w:ind w:left="720"/>
        <w:contextualSpacing/>
        <w:rPr>
          <w:rFonts w:asciiTheme="minorHAnsi" w:hAnsiTheme="minorHAnsi"/>
          <w:color w:val="auto"/>
          <w:sz w:val="22"/>
          <w:szCs w:val="22"/>
          <w:lang w:val="en-GB"/>
        </w:rPr>
      </w:pPr>
    </w:p>
    <w:p w14:paraId="19492B98" w14:textId="5BA568D8" w:rsidR="00B12F07" w:rsidRPr="00B12F07" w:rsidRDefault="00B12F07" w:rsidP="00A614FA">
      <w:pPr>
        <w:pStyle w:val="ListParagraph"/>
        <w:numPr>
          <w:ilvl w:val="0"/>
          <w:numId w:val="37"/>
        </w:numPr>
        <w:spacing w:after="0"/>
        <w:rPr>
          <w:rFonts w:asciiTheme="minorHAnsi" w:hAnsiTheme="minorHAnsi"/>
          <w:b/>
          <w:bCs/>
          <w:sz w:val="22"/>
          <w:u w:val="single"/>
          <w:lang w:val="en-GB"/>
        </w:rPr>
      </w:pPr>
      <w:r w:rsidRPr="00B12F07">
        <w:rPr>
          <w:rFonts w:asciiTheme="minorHAnsi" w:hAnsiTheme="minorHAnsi"/>
          <w:b/>
          <w:bCs/>
          <w:sz w:val="22"/>
          <w:u w:val="single"/>
          <w:lang w:val="en-GB"/>
        </w:rPr>
        <w:t>Core obligations/control measures</w:t>
      </w:r>
    </w:p>
    <w:p w14:paraId="02AA4CC9" w14:textId="77777777" w:rsidR="00B12F07" w:rsidRPr="001950A6" w:rsidRDefault="00B12F07" w:rsidP="00A614FA">
      <w:pPr>
        <w:numPr>
          <w:ilvl w:val="0"/>
          <w:numId w:val="29"/>
        </w:numPr>
        <w:spacing w:after="0"/>
        <w:contextualSpacing/>
        <w:rPr>
          <w:rFonts w:asciiTheme="minorHAnsi" w:hAnsiTheme="minorHAnsi"/>
          <w:sz w:val="22"/>
          <w:lang w:val="en-GB"/>
        </w:rPr>
      </w:pPr>
      <w:r w:rsidRPr="001950A6">
        <w:rPr>
          <w:rFonts w:asciiTheme="minorHAnsi" w:hAnsiTheme="minorHAnsi" w:cs="Arial"/>
          <w:b/>
          <w:bCs/>
          <w:sz w:val="22"/>
          <w:lang w:val="en-GB"/>
        </w:rPr>
        <w:t>Balance legally binding and voluntary elements for effective implementation.</w:t>
      </w:r>
      <w:r w:rsidRPr="001950A6">
        <w:rPr>
          <w:rFonts w:asciiTheme="minorHAnsi" w:hAnsiTheme="minorHAnsi" w:cs="Arial"/>
          <w:sz w:val="22"/>
          <w:lang w:val="en-GB"/>
        </w:rPr>
        <w:t xml:space="preserve"> In the immediate term, a mix of complementary measures </w:t>
      </w:r>
      <w:r w:rsidRPr="001950A6">
        <w:rPr>
          <w:rFonts w:asciiTheme="minorHAnsi" w:hAnsiTheme="minorHAnsi" w:cs="Arial"/>
          <w:color w:val="auto"/>
          <w:sz w:val="22"/>
          <w:lang w:val="en-GB"/>
        </w:rPr>
        <w:t>is required, that will be comprised of</w:t>
      </w:r>
      <w:r w:rsidRPr="001950A6">
        <w:rPr>
          <w:rFonts w:asciiTheme="minorHAnsi" w:hAnsiTheme="minorHAnsi"/>
          <w:color w:val="auto"/>
          <w:sz w:val="22"/>
          <w:lang w:val="en-GB"/>
        </w:rPr>
        <w:t xml:space="preserve"> </w:t>
      </w:r>
      <w:r w:rsidRPr="001950A6">
        <w:rPr>
          <w:rFonts w:asciiTheme="minorHAnsi" w:hAnsiTheme="minorHAnsi" w:cs="Arial"/>
          <w:color w:val="auto"/>
          <w:sz w:val="22"/>
          <w:lang w:val="en-GB"/>
        </w:rPr>
        <w:t xml:space="preserve">mandatory and voluntary elements, together with a step-by-step approach to </w:t>
      </w:r>
      <w:r w:rsidRPr="001950A6">
        <w:rPr>
          <w:rFonts w:asciiTheme="minorHAnsi" w:hAnsiTheme="minorHAnsi" w:cs="Arial"/>
          <w:sz w:val="22"/>
          <w:lang w:val="en-GB"/>
        </w:rPr>
        <w:t xml:space="preserve">facilitate workable solutions that can be applied broadly, as well as </w:t>
      </w:r>
      <w:r w:rsidRPr="001950A6">
        <w:rPr>
          <w:rFonts w:asciiTheme="minorHAnsi" w:hAnsiTheme="minorHAnsi" w:cs="Arial"/>
          <w:sz w:val="22"/>
          <w:lang w:val="en-GB"/>
        </w:rPr>
        <w:lastRenderedPageBreak/>
        <w:t>encourage better standards and greater business participation. It would be useful to consider the distinction between different applications and sectors throughout the life cycle, as well as different stages of progress in less developed countries, with a view to providing voluntary elements for new and ongoing recycling processes for materials and flexible mechanisms for achieving the targets. The inclusion of p</w:t>
      </w:r>
      <w:r w:rsidRPr="001950A6">
        <w:rPr>
          <w:rFonts w:asciiTheme="minorHAnsi" w:hAnsiTheme="minorHAnsi"/>
          <w:sz w:val="22"/>
          <w:lang w:val="en-GB"/>
        </w:rPr>
        <w:t>rocedures to adapt these elements over time should be explored to help strengthen objectives and targets.</w:t>
      </w:r>
    </w:p>
    <w:p w14:paraId="46D8C6CD" w14:textId="77777777" w:rsidR="00804BA0" w:rsidRDefault="00804BA0" w:rsidP="00A614FA">
      <w:pPr>
        <w:spacing w:after="0"/>
        <w:ind w:left="720"/>
        <w:contextualSpacing/>
        <w:rPr>
          <w:rFonts w:asciiTheme="minorHAnsi" w:hAnsiTheme="minorHAnsi"/>
          <w:sz w:val="22"/>
          <w:lang w:val="en-GB"/>
        </w:rPr>
      </w:pPr>
    </w:p>
    <w:p w14:paraId="78CCE611" w14:textId="1C3052D1" w:rsidR="000A0C4E" w:rsidRPr="00185982" w:rsidRDefault="002A4D51" w:rsidP="00A614FA">
      <w:pPr>
        <w:numPr>
          <w:ilvl w:val="0"/>
          <w:numId w:val="29"/>
        </w:numPr>
        <w:spacing w:after="0"/>
        <w:contextualSpacing/>
        <w:rPr>
          <w:rFonts w:asciiTheme="minorHAnsi" w:hAnsiTheme="minorHAnsi"/>
          <w:sz w:val="22"/>
          <w:lang w:val="en-GB"/>
        </w:rPr>
      </w:pPr>
      <w:r w:rsidRPr="00185982">
        <w:rPr>
          <w:rFonts w:asciiTheme="minorHAnsi" w:hAnsiTheme="minorHAnsi"/>
          <w:b/>
          <w:bCs/>
          <w:sz w:val="22"/>
          <w:lang w:val="en-GB"/>
        </w:rPr>
        <w:t xml:space="preserve">Focus on national action plans </w:t>
      </w:r>
      <w:r w:rsidR="009648A6">
        <w:rPr>
          <w:rFonts w:asciiTheme="minorHAnsi" w:hAnsiTheme="minorHAnsi"/>
          <w:b/>
          <w:bCs/>
          <w:sz w:val="22"/>
          <w:lang w:val="en-GB"/>
        </w:rPr>
        <w:t>for</w:t>
      </w:r>
      <w:r w:rsidRPr="00FD40B5">
        <w:rPr>
          <w:rFonts w:asciiTheme="minorHAnsi" w:hAnsiTheme="minorHAnsi"/>
          <w:b/>
          <w:bCs/>
          <w:sz w:val="22"/>
          <w:lang w:val="en-GB"/>
        </w:rPr>
        <w:t xml:space="preserve"> the </w:t>
      </w:r>
      <w:r w:rsidR="00531427">
        <w:rPr>
          <w:rFonts w:asciiTheme="minorHAnsi" w:hAnsiTheme="minorHAnsi"/>
          <w:b/>
          <w:bCs/>
          <w:sz w:val="22"/>
          <w:lang w:val="en-GB"/>
        </w:rPr>
        <w:t xml:space="preserve">prevention and </w:t>
      </w:r>
      <w:r w:rsidR="00A462DB" w:rsidRPr="00531427">
        <w:rPr>
          <w:rFonts w:asciiTheme="minorHAnsi" w:hAnsiTheme="minorHAnsi"/>
          <w:b/>
          <w:bCs/>
          <w:sz w:val="22"/>
          <w:lang w:val="en-GB"/>
        </w:rPr>
        <w:t>elimination of</w:t>
      </w:r>
      <w:r w:rsidRPr="00531427">
        <w:rPr>
          <w:rFonts w:asciiTheme="minorHAnsi" w:hAnsiTheme="minorHAnsi"/>
          <w:b/>
          <w:bCs/>
          <w:sz w:val="22"/>
          <w:lang w:val="en-GB"/>
        </w:rPr>
        <w:t xml:space="preserve"> plastic pollution as </w:t>
      </w:r>
      <w:r w:rsidR="00531427">
        <w:rPr>
          <w:rFonts w:asciiTheme="minorHAnsi" w:hAnsiTheme="minorHAnsi"/>
          <w:b/>
          <w:bCs/>
          <w:sz w:val="22"/>
          <w:lang w:val="en-GB"/>
        </w:rPr>
        <w:t xml:space="preserve">a </w:t>
      </w:r>
      <w:r w:rsidRPr="00531427">
        <w:rPr>
          <w:rFonts w:asciiTheme="minorHAnsi" w:hAnsiTheme="minorHAnsi"/>
          <w:b/>
          <w:bCs/>
          <w:sz w:val="22"/>
          <w:lang w:val="en-GB"/>
        </w:rPr>
        <w:t>key pillar of the ILBI</w:t>
      </w:r>
      <w:r w:rsidR="00882E96">
        <w:rPr>
          <w:rFonts w:asciiTheme="minorHAnsi" w:hAnsiTheme="minorHAnsi"/>
          <w:sz w:val="22"/>
          <w:lang w:val="en-GB"/>
        </w:rPr>
        <w:t xml:space="preserve">, taking into </w:t>
      </w:r>
      <w:r w:rsidR="00882E96" w:rsidRPr="00185982">
        <w:rPr>
          <w:rFonts w:asciiTheme="majorHAnsi" w:hAnsiTheme="majorHAnsi"/>
          <w:sz w:val="22"/>
          <w:szCs w:val="22"/>
          <w:lang w:val="en-GB"/>
        </w:rPr>
        <w:t xml:space="preserve">account </w:t>
      </w:r>
      <w:r w:rsidR="00882E96" w:rsidRPr="00185982">
        <w:rPr>
          <w:rFonts w:asciiTheme="majorHAnsi" w:hAnsiTheme="majorHAnsi"/>
          <w:sz w:val="22"/>
          <w:szCs w:val="22"/>
          <w:shd w:val="clear" w:color="auto" w:fill="FFFFFF"/>
          <w:lang w:val="en-GB"/>
        </w:rPr>
        <w:t>count</w:t>
      </w:r>
      <w:r w:rsidR="002D34EA">
        <w:rPr>
          <w:rFonts w:asciiTheme="majorHAnsi" w:hAnsiTheme="majorHAnsi"/>
          <w:sz w:val="22"/>
          <w:szCs w:val="22"/>
          <w:shd w:val="clear" w:color="auto" w:fill="FFFFFF"/>
          <w:lang w:val="en-GB"/>
        </w:rPr>
        <w:t>y-</w:t>
      </w:r>
      <w:r w:rsidR="00882E96" w:rsidRPr="00185982">
        <w:rPr>
          <w:rFonts w:asciiTheme="majorHAnsi" w:hAnsiTheme="majorHAnsi"/>
          <w:sz w:val="22"/>
          <w:szCs w:val="22"/>
          <w:shd w:val="clear" w:color="auto" w:fill="FFFFFF"/>
        </w:rPr>
        <w:t>specific circumstances and needs</w:t>
      </w:r>
      <w:r w:rsidRPr="00185982">
        <w:rPr>
          <w:rFonts w:asciiTheme="majorHAnsi" w:hAnsiTheme="majorHAnsi"/>
          <w:sz w:val="22"/>
          <w:szCs w:val="22"/>
          <w:lang w:val="en-GB"/>
        </w:rPr>
        <w:t>.</w:t>
      </w:r>
      <w:r w:rsidR="00730EAD">
        <w:rPr>
          <w:rFonts w:asciiTheme="majorHAnsi" w:hAnsiTheme="majorHAnsi"/>
          <w:sz w:val="22"/>
          <w:szCs w:val="22"/>
          <w:lang w:val="en-GB"/>
        </w:rPr>
        <w:t xml:space="preserve"> </w:t>
      </w:r>
      <w:r w:rsidR="00623EA1" w:rsidRPr="001950A6">
        <w:rPr>
          <w:rFonts w:asciiTheme="minorHAnsi" w:hAnsiTheme="minorHAnsi"/>
          <w:sz w:val="22"/>
          <w:lang w:val="en-GB"/>
        </w:rPr>
        <w:t>An ambitious and implementable legally binding agreement with a clear overarching objective, and a common framework for national action plans, will be key to help countries translate the provisions into clear national targets and action plans that aggregate delivery on the treaty’s objective</w:t>
      </w:r>
      <w:r w:rsidR="00623EA1" w:rsidRPr="001950A6">
        <w:rPr>
          <w:rFonts w:asciiTheme="minorHAnsi" w:hAnsiTheme="minorHAnsi"/>
          <w:color w:val="auto"/>
          <w:sz w:val="22"/>
          <w:lang w:val="en-GB"/>
        </w:rPr>
        <w:t xml:space="preserve">. It would be useful to provide direction and clarity on </w:t>
      </w:r>
      <w:r w:rsidR="00623EA1" w:rsidRPr="001950A6">
        <w:rPr>
          <w:rFonts w:asciiTheme="minorHAnsi" w:hAnsiTheme="minorHAnsi"/>
          <w:sz w:val="22"/>
          <w:lang w:val="en-GB"/>
        </w:rPr>
        <w:t xml:space="preserve">how business contributions will be taken into account in national efforts towards the achievement of the treaty’s goals and targets. </w:t>
      </w:r>
      <w:r w:rsidR="000A0C4E">
        <w:rPr>
          <w:rFonts w:asciiTheme="minorHAnsi" w:hAnsiTheme="minorHAnsi"/>
          <w:sz w:val="22"/>
          <w:lang w:val="en-GB"/>
        </w:rPr>
        <w:br/>
      </w:r>
    </w:p>
    <w:p w14:paraId="3D51C72A" w14:textId="41B069B1" w:rsidR="00623EA1" w:rsidRDefault="00776100" w:rsidP="00A614FA">
      <w:pPr>
        <w:spacing w:after="0"/>
        <w:ind w:left="720"/>
        <w:contextualSpacing/>
        <w:rPr>
          <w:rFonts w:asciiTheme="minorHAnsi" w:hAnsiTheme="minorHAnsi"/>
          <w:sz w:val="22"/>
          <w:lang w:val="en-GB"/>
        </w:rPr>
      </w:pPr>
      <w:r w:rsidRPr="001950A6">
        <w:rPr>
          <w:rFonts w:asciiTheme="minorHAnsi" w:hAnsiTheme="minorHAnsi"/>
          <w:sz w:val="22"/>
          <w:lang w:val="en-GB"/>
        </w:rPr>
        <w:t xml:space="preserve">Particular considerations should be given to key success factors from global agreements that catalysed joint action. In this respect, governments could draw key learnings from the Montreal Protocol on Substances That Deplete the Ozone Layer, for example, how the Montreal Protocol provides for technical panels involving business, to provide expert guidance across the entire life cycle of plastic pollution. Existing experiences and best practices as well as other internal and national efforts and reference systems could also be of benefit. Experience has also shown that business in-country engagement in the development and implementation of the climate targets is critical in order for governments to further </w:t>
      </w:r>
      <w:r w:rsidRPr="001950A6">
        <w:rPr>
          <w:rFonts w:asciiTheme="minorHAnsi" w:hAnsiTheme="minorHAnsi"/>
          <w:color w:val="auto"/>
          <w:sz w:val="22"/>
          <w:lang w:val="en-GB"/>
        </w:rPr>
        <w:t>advance</w:t>
      </w:r>
      <w:r w:rsidRPr="001950A6">
        <w:rPr>
          <w:rFonts w:asciiTheme="minorHAnsi" w:hAnsiTheme="minorHAnsi"/>
          <w:sz w:val="22"/>
          <w:lang w:val="en-GB"/>
        </w:rPr>
        <w:t xml:space="preserve"> the ambition of their national contributions.  </w:t>
      </w:r>
    </w:p>
    <w:p w14:paraId="02ADED6D" w14:textId="77777777" w:rsidR="00C64F12" w:rsidRPr="001950A6" w:rsidRDefault="00C64F12" w:rsidP="00A614FA">
      <w:pPr>
        <w:spacing w:after="0"/>
        <w:ind w:left="720"/>
        <w:contextualSpacing/>
        <w:rPr>
          <w:rFonts w:asciiTheme="minorHAnsi" w:hAnsiTheme="minorHAnsi"/>
          <w:sz w:val="22"/>
          <w:lang w:val="en-GB"/>
        </w:rPr>
      </w:pPr>
    </w:p>
    <w:p w14:paraId="3FDB50ED" w14:textId="7E6943B6" w:rsidR="002F333C" w:rsidRDefault="00AB79A9" w:rsidP="00A614FA">
      <w:pPr>
        <w:spacing w:after="0"/>
        <w:ind w:left="720"/>
        <w:contextualSpacing/>
        <w:rPr>
          <w:sz w:val="22"/>
          <w:szCs w:val="22"/>
        </w:rPr>
      </w:pPr>
      <w:r>
        <w:rPr>
          <w:rFonts w:asciiTheme="minorHAnsi" w:hAnsiTheme="minorHAnsi"/>
          <w:sz w:val="22"/>
          <w:lang w:val="en-GB"/>
        </w:rPr>
        <w:t xml:space="preserve">While </w:t>
      </w:r>
      <w:r w:rsidR="00A462DB">
        <w:rPr>
          <w:rFonts w:asciiTheme="minorHAnsi" w:hAnsiTheme="minorHAnsi"/>
          <w:sz w:val="22"/>
          <w:lang w:val="en-GB"/>
        </w:rPr>
        <w:t>nationally driven</w:t>
      </w:r>
      <w:r>
        <w:rPr>
          <w:rFonts w:asciiTheme="minorHAnsi" w:hAnsiTheme="minorHAnsi"/>
          <w:sz w:val="22"/>
          <w:lang w:val="en-GB"/>
        </w:rPr>
        <w:t xml:space="preserve"> approache</w:t>
      </w:r>
      <w:r w:rsidR="00BB1994">
        <w:rPr>
          <w:rFonts w:asciiTheme="minorHAnsi" w:hAnsiTheme="minorHAnsi"/>
          <w:sz w:val="22"/>
          <w:lang w:val="en-GB"/>
        </w:rPr>
        <w:t>s</w:t>
      </w:r>
      <w:r>
        <w:rPr>
          <w:rFonts w:asciiTheme="minorHAnsi" w:hAnsiTheme="minorHAnsi"/>
          <w:sz w:val="22"/>
          <w:lang w:val="en-GB"/>
        </w:rPr>
        <w:t xml:space="preserve"> should be at the core of the ILBI, </w:t>
      </w:r>
      <w:r w:rsidRPr="0004333E">
        <w:rPr>
          <w:rFonts w:asciiTheme="minorHAnsi" w:hAnsiTheme="minorHAnsi"/>
          <w:b/>
          <w:bCs/>
          <w:sz w:val="22"/>
          <w:lang w:val="en-GB"/>
        </w:rPr>
        <w:t>the treaty should contain legally binding international obligations</w:t>
      </w:r>
      <w:r>
        <w:rPr>
          <w:rFonts w:asciiTheme="minorHAnsi" w:hAnsiTheme="minorHAnsi"/>
          <w:sz w:val="22"/>
          <w:lang w:val="en-GB"/>
        </w:rPr>
        <w:t xml:space="preserve"> that are underpinned by latest science</w:t>
      </w:r>
      <w:r w:rsidR="00361967">
        <w:rPr>
          <w:rFonts w:asciiTheme="minorHAnsi" w:hAnsiTheme="minorHAnsi"/>
          <w:sz w:val="22"/>
          <w:lang w:val="en-GB"/>
        </w:rPr>
        <w:t xml:space="preserve"> and </w:t>
      </w:r>
      <w:r w:rsidR="00794A92">
        <w:rPr>
          <w:rFonts w:asciiTheme="minorHAnsi" w:hAnsiTheme="minorHAnsi"/>
          <w:sz w:val="22"/>
          <w:lang w:val="en-GB"/>
        </w:rPr>
        <w:t xml:space="preserve">support the </w:t>
      </w:r>
      <w:r w:rsidR="00F42126">
        <w:rPr>
          <w:rFonts w:asciiTheme="minorHAnsi" w:hAnsiTheme="minorHAnsi"/>
          <w:sz w:val="22"/>
          <w:lang w:val="en-GB"/>
        </w:rPr>
        <w:t xml:space="preserve">achievement of the </w:t>
      </w:r>
      <w:r w:rsidR="00794A92">
        <w:rPr>
          <w:rFonts w:asciiTheme="minorHAnsi" w:hAnsiTheme="minorHAnsi"/>
          <w:sz w:val="22"/>
          <w:lang w:val="en-GB"/>
        </w:rPr>
        <w:t xml:space="preserve">overarching goal and objectives of the </w:t>
      </w:r>
      <w:r w:rsidR="00EB0787">
        <w:rPr>
          <w:rFonts w:asciiTheme="minorHAnsi" w:hAnsiTheme="minorHAnsi"/>
          <w:sz w:val="22"/>
          <w:lang w:val="en-GB"/>
        </w:rPr>
        <w:t>instrument</w:t>
      </w:r>
      <w:r w:rsidR="00525297">
        <w:rPr>
          <w:rFonts w:asciiTheme="minorHAnsi" w:hAnsiTheme="minorHAnsi"/>
          <w:sz w:val="22"/>
          <w:lang w:val="en-GB"/>
        </w:rPr>
        <w:t xml:space="preserve">. </w:t>
      </w:r>
      <w:r w:rsidR="001719BA">
        <w:rPr>
          <w:rFonts w:asciiTheme="minorHAnsi" w:hAnsiTheme="minorHAnsi"/>
          <w:sz w:val="22"/>
          <w:lang w:val="en-GB"/>
        </w:rPr>
        <w:t>Continued c</w:t>
      </w:r>
      <w:r w:rsidR="009D3F2D" w:rsidRPr="00FC4181">
        <w:rPr>
          <w:rFonts w:asciiTheme="minorHAnsi" w:hAnsiTheme="minorHAnsi"/>
          <w:sz w:val="22"/>
          <w:lang w:val="en-GB"/>
        </w:rPr>
        <w:t xml:space="preserve">onsultations with governments, business and all stakeholders on possible options for legally binding obligations </w:t>
      </w:r>
      <w:r w:rsidR="00DB2F32">
        <w:rPr>
          <w:rFonts w:asciiTheme="minorHAnsi" w:hAnsiTheme="minorHAnsi"/>
          <w:sz w:val="22"/>
          <w:lang w:val="en-GB"/>
        </w:rPr>
        <w:t>will be key in this regard</w:t>
      </w:r>
      <w:r w:rsidR="009D3F2D">
        <w:rPr>
          <w:rFonts w:asciiTheme="minorHAnsi" w:hAnsiTheme="minorHAnsi"/>
          <w:sz w:val="22"/>
          <w:lang w:val="en-GB"/>
        </w:rPr>
        <w:t xml:space="preserve">. </w:t>
      </w:r>
      <w:r w:rsidR="005C659E">
        <w:rPr>
          <w:rFonts w:asciiTheme="minorHAnsi" w:hAnsiTheme="minorHAnsi"/>
          <w:sz w:val="22"/>
          <w:lang w:val="en-GB"/>
        </w:rPr>
        <w:t>Existing practices could be considered</w:t>
      </w:r>
      <w:r w:rsidR="00EE75D8">
        <w:rPr>
          <w:rFonts w:asciiTheme="minorHAnsi" w:hAnsiTheme="minorHAnsi"/>
          <w:sz w:val="22"/>
          <w:lang w:val="en-GB"/>
        </w:rPr>
        <w:t>, such as</w:t>
      </w:r>
      <w:r w:rsidR="0042675C">
        <w:rPr>
          <w:rFonts w:asciiTheme="minorHAnsi" w:hAnsiTheme="minorHAnsi"/>
          <w:sz w:val="22"/>
          <w:lang w:val="en-GB"/>
        </w:rPr>
        <w:t>, for example,</w:t>
      </w:r>
      <w:r w:rsidR="00EE75D8">
        <w:rPr>
          <w:rFonts w:asciiTheme="minorHAnsi" w:hAnsiTheme="minorHAnsi"/>
          <w:sz w:val="22"/>
          <w:lang w:val="en-GB"/>
        </w:rPr>
        <w:t xml:space="preserve"> Extended Producer Responsibility (EPR</w:t>
      </w:r>
      <w:r w:rsidR="0042675C">
        <w:rPr>
          <w:rFonts w:asciiTheme="minorHAnsi" w:hAnsiTheme="minorHAnsi"/>
          <w:sz w:val="22"/>
          <w:lang w:val="en-GB"/>
        </w:rPr>
        <w:t>)</w:t>
      </w:r>
      <w:r w:rsidR="00EE75D8">
        <w:rPr>
          <w:rFonts w:asciiTheme="minorHAnsi" w:hAnsiTheme="minorHAnsi"/>
          <w:sz w:val="22"/>
          <w:lang w:val="en-GB"/>
        </w:rPr>
        <w:t xml:space="preserve"> s</w:t>
      </w:r>
      <w:r w:rsidR="0056204D">
        <w:rPr>
          <w:rFonts w:asciiTheme="minorHAnsi" w:hAnsiTheme="minorHAnsi"/>
          <w:sz w:val="22"/>
          <w:lang w:val="en-GB"/>
        </w:rPr>
        <w:t>chemes</w:t>
      </w:r>
      <w:r w:rsidR="00EE75D8">
        <w:rPr>
          <w:rFonts w:asciiTheme="minorHAnsi" w:hAnsiTheme="minorHAnsi"/>
          <w:sz w:val="22"/>
          <w:lang w:val="en-GB"/>
        </w:rPr>
        <w:t xml:space="preserve">. </w:t>
      </w:r>
      <w:r w:rsidR="0004059C">
        <w:rPr>
          <w:rFonts w:asciiTheme="minorHAnsi" w:hAnsiTheme="minorHAnsi"/>
          <w:sz w:val="22"/>
          <w:lang w:val="en-GB"/>
        </w:rPr>
        <w:t>E</w:t>
      </w:r>
      <w:r w:rsidR="006935D1">
        <w:rPr>
          <w:rFonts w:asciiTheme="minorHAnsi" w:hAnsiTheme="minorHAnsi"/>
          <w:sz w:val="22"/>
          <w:lang w:val="en-GB"/>
        </w:rPr>
        <w:t>PR systems,</w:t>
      </w:r>
      <w:r w:rsidR="007E6BDB">
        <w:rPr>
          <w:rFonts w:asciiTheme="minorHAnsi" w:hAnsiTheme="minorHAnsi"/>
          <w:sz w:val="22"/>
          <w:lang w:val="en-GB"/>
        </w:rPr>
        <w:t xml:space="preserve"> </w:t>
      </w:r>
      <w:r w:rsidR="007B512A">
        <w:rPr>
          <w:rFonts w:asciiTheme="minorHAnsi" w:hAnsiTheme="minorHAnsi"/>
          <w:sz w:val="22"/>
          <w:lang w:val="en-GB"/>
        </w:rPr>
        <w:t xml:space="preserve">if developed and implemented effectively, </w:t>
      </w:r>
      <w:r w:rsidR="00641A82">
        <w:rPr>
          <w:rFonts w:asciiTheme="minorHAnsi" w:hAnsiTheme="minorHAnsi"/>
          <w:sz w:val="22"/>
          <w:lang w:val="en-GB"/>
        </w:rPr>
        <w:t xml:space="preserve">can be a </w:t>
      </w:r>
      <w:r w:rsidR="005D4C09">
        <w:rPr>
          <w:rFonts w:asciiTheme="minorHAnsi" w:hAnsiTheme="minorHAnsi"/>
          <w:sz w:val="22"/>
          <w:lang w:val="en-GB"/>
        </w:rPr>
        <w:t>useful</w:t>
      </w:r>
      <w:r w:rsidR="009D22E7">
        <w:rPr>
          <w:rFonts w:asciiTheme="minorHAnsi" w:hAnsiTheme="minorHAnsi"/>
          <w:sz w:val="22"/>
          <w:lang w:val="en-GB"/>
        </w:rPr>
        <w:t xml:space="preserve"> </w:t>
      </w:r>
      <w:r w:rsidR="00FD3B52">
        <w:rPr>
          <w:rFonts w:asciiTheme="minorHAnsi" w:hAnsiTheme="minorHAnsi"/>
          <w:sz w:val="22"/>
          <w:lang w:val="en-GB"/>
        </w:rPr>
        <w:t xml:space="preserve">policy </w:t>
      </w:r>
      <w:r w:rsidR="009D22E7">
        <w:rPr>
          <w:rFonts w:asciiTheme="minorHAnsi" w:hAnsiTheme="minorHAnsi"/>
          <w:sz w:val="22"/>
          <w:lang w:val="en-GB"/>
        </w:rPr>
        <w:t xml:space="preserve">tool </w:t>
      </w:r>
      <w:r w:rsidR="000F096F">
        <w:rPr>
          <w:rFonts w:asciiTheme="minorHAnsi" w:hAnsiTheme="minorHAnsi"/>
          <w:sz w:val="22"/>
          <w:lang w:val="en-GB"/>
        </w:rPr>
        <w:t xml:space="preserve">to </w:t>
      </w:r>
      <w:r w:rsidR="005D4C09">
        <w:rPr>
          <w:rFonts w:asciiTheme="minorHAnsi" w:hAnsiTheme="minorHAnsi"/>
          <w:sz w:val="22"/>
          <w:lang w:val="en-GB"/>
        </w:rPr>
        <w:t>improve the efficiency of existing systems</w:t>
      </w:r>
      <w:r w:rsidR="0000277E">
        <w:rPr>
          <w:rFonts w:asciiTheme="minorHAnsi" w:hAnsiTheme="minorHAnsi"/>
          <w:sz w:val="22"/>
          <w:lang w:val="en-GB"/>
        </w:rPr>
        <w:t>.</w:t>
      </w:r>
      <w:r w:rsidR="005E33FF">
        <w:rPr>
          <w:rFonts w:asciiTheme="minorHAnsi" w:hAnsiTheme="minorHAnsi"/>
          <w:sz w:val="22"/>
          <w:lang w:val="en-GB"/>
        </w:rPr>
        <w:t xml:space="preserve"> </w:t>
      </w:r>
      <w:r w:rsidR="004558B6">
        <w:rPr>
          <w:rFonts w:asciiTheme="minorHAnsi" w:hAnsiTheme="minorHAnsi"/>
          <w:sz w:val="22"/>
          <w:lang w:val="en-GB"/>
        </w:rPr>
        <w:t xml:space="preserve">In order to be successful, </w:t>
      </w:r>
      <w:r w:rsidR="00497A9F">
        <w:rPr>
          <w:rFonts w:asciiTheme="minorHAnsi" w:hAnsiTheme="minorHAnsi"/>
          <w:sz w:val="22"/>
          <w:lang w:val="en-GB"/>
        </w:rPr>
        <w:t>EP</w:t>
      </w:r>
      <w:r w:rsidR="007C218C">
        <w:rPr>
          <w:rFonts w:asciiTheme="minorHAnsi" w:hAnsiTheme="minorHAnsi"/>
          <w:sz w:val="22"/>
          <w:lang w:val="en-GB"/>
        </w:rPr>
        <w:t>R</w:t>
      </w:r>
      <w:r w:rsidR="00C44F0B">
        <w:rPr>
          <w:rFonts w:asciiTheme="minorHAnsi" w:hAnsiTheme="minorHAnsi"/>
          <w:sz w:val="22"/>
          <w:lang w:val="en-GB"/>
        </w:rPr>
        <w:t xml:space="preserve"> schemes </w:t>
      </w:r>
      <w:r w:rsidR="003432D0">
        <w:rPr>
          <w:rFonts w:asciiTheme="minorHAnsi" w:hAnsiTheme="minorHAnsi"/>
          <w:sz w:val="22"/>
          <w:lang w:val="en-GB"/>
        </w:rPr>
        <w:t xml:space="preserve">should have an </w:t>
      </w:r>
      <w:r w:rsidR="002E7FD1">
        <w:rPr>
          <w:rFonts w:asciiTheme="minorHAnsi" w:hAnsiTheme="minorHAnsi"/>
          <w:sz w:val="22"/>
          <w:lang w:val="en-GB"/>
        </w:rPr>
        <w:t>appropriat</w:t>
      </w:r>
      <w:r w:rsidR="007C218C">
        <w:rPr>
          <w:rFonts w:asciiTheme="minorHAnsi" w:hAnsiTheme="minorHAnsi"/>
          <w:sz w:val="22"/>
          <w:lang w:val="en-GB"/>
        </w:rPr>
        <w:t>e structure</w:t>
      </w:r>
      <w:r w:rsidR="000E7D53">
        <w:rPr>
          <w:rFonts w:asciiTheme="minorHAnsi" w:hAnsiTheme="minorHAnsi"/>
          <w:sz w:val="22"/>
          <w:lang w:val="en-GB"/>
        </w:rPr>
        <w:t xml:space="preserve"> </w:t>
      </w:r>
      <w:r w:rsidR="00A625B7">
        <w:rPr>
          <w:rFonts w:asciiTheme="minorHAnsi" w:hAnsiTheme="minorHAnsi"/>
          <w:sz w:val="22"/>
          <w:lang w:val="en-GB"/>
        </w:rPr>
        <w:t xml:space="preserve">that </w:t>
      </w:r>
      <w:r w:rsidR="00A625B7" w:rsidRPr="00AD401C">
        <w:rPr>
          <w:rFonts w:asciiTheme="minorHAnsi" w:hAnsiTheme="minorHAnsi"/>
          <w:sz w:val="22"/>
          <w:lang w:val="en-GB"/>
        </w:rPr>
        <w:t>integrate</w:t>
      </w:r>
      <w:r w:rsidR="003432D0">
        <w:rPr>
          <w:rFonts w:asciiTheme="minorHAnsi" w:hAnsiTheme="minorHAnsi"/>
          <w:sz w:val="22"/>
          <w:lang w:val="en-GB"/>
        </w:rPr>
        <w:t>s</w:t>
      </w:r>
      <w:r w:rsidR="00A625B7" w:rsidRPr="00AD401C">
        <w:rPr>
          <w:rFonts w:asciiTheme="minorHAnsi" w:hAnsiTheme="minorHAnsi"/>
          <w:sz w:val="22"/>
          <w:lang w:val="en-GB"/>
        </w:rPr>
        <w:t xml:space="preserve"> the role of and impact on businesses</w:t>
      </w:r>
      <w:r w:rsidR="00BD504E">
        <w:rPr>
          <w:rFonts w:asciiTheme="minorHAnsi" w:hAnsiTheme="minorHAnsi"/>
          <w:sz w:val="22"/>
          <w:lang w:val="en-GB"/>
        </w:rPr>
        <w:t xml:space="preserve"> and </w:t>
      </w:r>
      <w:r w:rsidR="004558B6">
        <w:rPr>
          <w:rFonts w:asciiTheme="minorHAnsi" w:hAnsiTheme="minorHAnsi"/>
          <w:sz w:val="22"/>
          <w:lang w:val="en-GB"/>
        </w:rPr>
        <w:t xml:space="preserve">should </w:t>
      </w:r>
      <w:r w:rsidR="00BD504E">
        <w:rPr>
          <w:rFonts w:asciiTheme="minorHAnsi" w:hAnsiTheme="minorHAnsi"/>
          <w:sz w:val="22"/>
          <w:lang w:val="en-GB"/>
        </w:rPr>
        <w:t xml:space="preserve">also </w:t>
      </w:r>
      <w:r w:rsidR="002200DF">
        <w:rPr>
          <w:rFonts w:asciiTheme="minorHAnsi" w:hAnsiTheme="minorHAnsi"/>
          <w:sz w:val="22"/>
          <w:lang w:val="en-GB"/>
        </w:rPr>
        <w:t xml:space="preserve">include several stakeholders, including </w:t>
      </w:r>
      <w:r w:rsidR="00C15505">
        <w:rPr>
          <w:rFonts w:asciiTheme="minorHAnsi" w:hAnsiTheme="minorHAnsi"/>
          <w:sz w:val="22"/>
          <w:lang w:val="en-GB"/>
        </w:rPr>
        <w:t xml:space="preserve">local municipalities, </w:t>
      </w:r>
      <w:r w:rsidR="002200DF" w:rsidRPr="002200DF">
        <w:rPr>
          <w:rFonts w:asciiTheme="minorHAnsi" w:hAnsiTheme="minorHAnsi"/>
          <w:sz w:val="22"/>
          <w:lang w:val="en-GB"/>
        </w:rPr>
        <w:t>consumers, citizens and</w:t>
      </w:r>
      <w:r w:rsidR="00BD504E">
        <w:rPr>
          <w:rFonts w:asciiTheme="minorHAnsi" w:hAnsiTheme="minorHAnsi"/>
          <w:sz w:val="22"/>
          <w:lang w:val="en-GB"/>
        </w:rPr>
        <w:t xml:space="preserve"> </w:t>
      </w:r>
      <w:r w:rsidR="002200DF" w:rsidRPr="00BD504E">
        <w:rPr>
          <w:rFonts w:asciiTheme="minorHAnsi" w:hAnsiTheme="minorHAnsi"/>
          <w:sz w:val="22"/>
          <w:lang w:val="en-GB"/>
        </w:rPr>
        <w:t>households</w:t>
      </w:r>
      <w:r w:rsidR="00BD504E">
        <w:rPr>
          <w:rFonts w:asciiTheme="minorHAnsi" w:hAnsiTheme="minorHAnsi"/>
          <w:sz w:val="22"/>
          <w:lang w:val="en-GB"/>
        </w:rPr>
        <w:t xml:space="preserve">. </w:t>
      </w:r>
      <w:r w:rsidR="00BD504E" w:rsidRPr="00BD504E">
        <w:rPr>
          <w:rFonts w:asciiTheme="minorHAnsi" w:hAnsiTheme="minorHAnsi"/>
          <w:sz w:val="22"/>
          <w:szCs w:val="22"/>
          <w:lang w:val="en-GB"/>
        </w:rPr>
        <w:t>A</w:t>
      </w:r>
      <w:r w:rsidR="00A625B7" w:rsidRPr="00BD504E">
        <w:rPr>
          <w:rFonts w:asciiTheme="minorHAnsi" w:hAnsiTheme="minorHAnsi"/>
          <w:sz w:val="22"/>
          <w:szCs w:val="22"/>
          <w:lang w:val="en-GB"/>
        </w:rPr>
        <w:t xml:space="preserve"> </w:t>
      </w:r>
      <w:r w:rsidR="00BD504E" w:rsidRPr="0004333E">
        <w:rPr>
          <w:sz w:val="22"/>
          <w:szCs w:val="22"/>
        </w:rPr>
        <w:t>harmonised approach across EPR schemes applied across geographies</w:t>
      </w:r>
      <w:r w:rsidR="00C50787">
        <w:rPr>
          <w:sz w:val="22"/>
          <w:szCs w:val="22"/>
        </w:rPr>
        <w:t xml:space="preserve"> can</w:t>
      </w:r>
      <w:r w:rsidR="006E50C9">
        <w:rPr>
          <w:sz w:val="22"/>
          <w:szCs w:val="22"/>
        </w:rPr>
        <w:t xml:space="preserve"> facilitate the creation </w:t>
      </w:r>
      <w:r w:rsidR="00701B26">
        <w:rPr>
          <w:sz w:val="22"/>
          <w:szCs w:val="22"/>
        </w:rPr>
        <w:t>of</w:t>
      </w:r>
      <w:r w:rsidR="00E37FBB">
        <w:rPr>
          <w:sz w:val="22"/>
          <w:szCs w:val="22"/>
        </w:rPr>
        <w:t xml:space="preserve"> markets for </w:t>
      </w:r>
      <w:r w:rsidR="00C50787">
        <w:rPr>
          <w:sz w:val="22"/>
          <w:szCs w:val="22"/>
        </w:rPr>
        <w:t xml:space="preserve">circular and </w:t>
      </w:r>
      <w:r w:rsidR="00C50787">
        <w:rPr>
          <w:sz w:val="22"/>
          <w:szCs w:val="22"/>
        </w:rPr>
        <w:lastRenderedPageBreak/>
        <w:t xml:space="preserve">sustainable </w:t>
      </w:r>
      <w:r w:rsidR="00127D7D">
        <w:rPr>
          <w:sz w:val="22"/>
          <w:szCs w:val="22"/>
        </w:rPr>
        <w:t>products</w:t>
      </w:r>
      <w:r w:rsidR="00312274">
        <w:rPr>
          <w:sz w:val="22"/>
          <w:szCs w:val="22"/>
        </w:rPr>
        <w:t xml:space="preserve"> and can avoid </w:t>
      </w:r>
      <w:r w:rsidR="00062BB1">
        <w:rPr>
          <w:sz w:val="22"/>
          <w:szCs w:val="22"/>
        </w:rPr>
        <w:t>undue</w:t>
      </w:r>
      <w:r w:rsidR="006935D1">
        <w:rPr>
          <w:sz w:val="22"/>
          <w:szCs w:val="22"/>
        </w:rPr>
        <w:t xml:space="preserve"> </w:t>
      </w:r>
      <w:r w:rsidR="008F49E2">
        <w:rPr>
          <w:sz w:val="22"/>
          <w:szCs w:val="22"/>
        </w:rPr>
        <w:t>administrative</w:t>
      </w:r>
      <w:r w:rsidR="00EC6819">
        <w:rPr>
          <w:sz w:val="22"/>
          <w:szCs w:val="22"/>
        </w:rPr>
        <w:t xml:space="preserve"> burden and barriers for companies.</w:t>
      </w:r>
      <w:r w:rsidR="00BC4DEE">
        <w:rPr>
          <w:sz w:val="22"/>
          <w:szCs w:val="22"/>
        </w:rPr>
        <w:t xml:space="preserve"> </w:t>
      </w:r>
    </w:p>
    <w:p w14:paraId="0502E881" w14:textId="77777777" w:rsidR="00A76CE6" w:rsidRPr="0004333E" w:rsidRDefault="00A76CE6" w:rsidP="00A614FA">
      <w:pPr>
        <w:spacing w:after="0"/>
        <w:ind w:left="720"/>
        <w:contextualSpacing/>
        <w:rPr>
          <w:rFonts w:asciiTheme="minorHAnsi" w:hAnsiTheme="minorHAnsi"/>
          <w:sz w:val="22"/>
          <w:szCs w:val="22"/>
          <w:lang w:val="en-GB"/>
        </w:rPr>
      </w:pPr>
    </w:p>
    <w:p w14:paraId="4E98831B" w14:textId="77777777" w:rsidR="002F333C" w:rsidRPr="007D7C2E" w:rsidRDefault="002F333C" w:rsidP="00A614FA">
      <w:pPr>
        <w:pStyle w:val="ListParagraph"/>
        <w:numPr>
          <w:ilvl w:val="0"/>
          <w:numId w:val="29"/>
        </w:numPr>
        <w:spacing w:after="0"/>
        <w:rPr>
          <w:rFonts w:asciiTheme="minorHAnsi" w:hAnsiTheme="minorHAnsi" w:cs="Arial"/>
          <w:color w:val="auto"/>
          <w:sz w:val="22"/>
          <w:szCs w:val="22"/>
          <w:lang w:val="en-GB"/>
        </w:rPr>
      </w:pPr>
      <w:r w:rsidRPr="001950A6">
        <w:rPr>
          <w:rFonts w:asciiTheme="minorHAnsi" w:hAnsiTheme="minorHAnsi" w:cs="Arial"/>
          <w:b/>
          <w:bCs/>
          <w:sz w:val="22"/>
          <w:szCs w:val="22"/>
          <w:lang w:val="en-GB"/>
        </w:rPr>
        <w:t>Support, leverage and upscale existing and new voluntary initiatives and commitments</w:t>
      </w:r>
      <w:r w:rsidRPr="001950A6">
        <w:rPr>
          <w:rFonts w:asciiTheme="minorHAnsi" w:hAnsiTheme="minorHAnsi" w:cs="Arial"/>
          <w:sz w:val="22"/>
          <w:szCs w:val="22"/>
          <w:lang w:val="en-GB"/>
        </w:rPr>
        <w:t xml:space="preserve">. A global agreement on plastic pollution would complement and enhance existing initiatives and encourage additional voluntary efforts. While it is recognised that voluntary action is critical to build momentum, with forerunners raising the levels of ambition and pioneering rapid responses to the challenge – it will not be enough to achieve the systemic change needed to tackle the plastic pollution crisis. </w:t>
      </w:r>
      <w:r w:rsidRPr="001950A6">
        <w:rPr>
          <w:rFonts w:asciiTheme="minorHAnsi" w:hAnsiTheme="minorHAnsi" w:cs="Arial"/>
          <w:color w:val="auto"/>
          <w:sz w:val="22"/>
          <w:szCs w:val="22"/>
          <w:lang w:val="en-GB"/>
        </w:rPr>
        <w:t>For that reason, it is important</w:t>
      </w:r>
      <w:r w:rsidRPr="001950A6">
        <w:rPr>
          <w:rFonts w:asciiTheme="minorHAnsi" w:hAnsiTheme="minorHAnsi"/>
          <w:color w:val="auto"/>
          <w:sz w:val="22"/>
          <w:lang w:val="en-GB"/>
        </w:rPr>
        <w:t xml:space="preserve"> </w:t>
      </w:r>
      <w:r w:rsidRPr="001950A6">
        <w:rPr>
          <w:rFonts w:asciiTheme="minorHAnsi" w:hAnsiTheme="minorHAnsi" w:cs="Arial"/>
          <w:color w:val="auto"/>
          <w:sz w:val="22"/>
          <w:szCs w:val="22"/>
          <w:lang w:val="en-GB"/>
        </w:rPr>
        <w:t xml:space="preserve">that an ambitious, effective and implementable treaty </w:t>
      </w:r>
      <w:r>
        <w:rPr>
          <w:rFonts w:asciiTheme="minorHAnsi" w:hAnsiTheme="minorHAnsi" w:cs="Arial"/>
          <w:color w:val="auto"/>
          <w:sz w:val="22"/>
          <w:szCs w:val="22"/>
          <w:lang w:val="en-GB"/>
        </w:rPr>
        <w:t xml:space="preserve">is </w:t>
      </w:r>
      <w:r w:rsidRPr="001950A6">
        <w:rPr>
          <w:rFonts w:asciiTheme="minorHAnsi" w:hAnsiTheme="minorHAnsi" w:cs="Arial"/>
          <w:color w:val="auto"/>
          <w:sz w:val="22"/>
          <w:szCs w:val="22"/>
          <w:lang w:val="en-GB"/>
        </w:rPr>
        <w:t>realized.</w:t>
      </w:r>
    </w:p>
    <w:p w14:paraId="3CC4C1BC" w14:textId="77777777" w:rsidR="004D6AFF" w:rsidRDefault="004D6AFF" w:rsidP="00A614FA">
      <w:pPr>
        <w:spacing w:after="0"/>
        <w:ind w:left="720"/>
        <w:contextualSpacing/>
        <w:rPr>
          <w:rFonts w:asciiTheme="minorHAnsi" w:hAnsiTheme="minorHAnsi"/>
          <w:sz w:val="22"/>
          <w:szCs w:val="22"/>
          <w:lang w:val="en-GB"/>
        </w:rPr>
      </w:pPr>
    </w:p>
    <w:p w14:paraId="291ED0EF" w14:textId="2DC99BEB" w:rsidR="004D6AFF" w:rsidRPr="00C57AD2" w:rsidRDefault="004D6AFF" w:rsidP="00A614FA">
      <w:pPr>
        <w:pStyle w:val="ListParagraph"/>
        <w:numPr>
          <w:ilvl w:val="0"/>
          <w:numId w:val="42"/>
        </w:numPr>
        <w:spacing w:after="0"/>
        <w:rPr>
          <w:rFonts w:asciiTheme="minorHAnsi" w:hAnsiTheme="minorHAnsi"/>
          <w:sz w:val="22"/>
          <w:szCs w:val="22"/>
          <w:lang w:val="en-GB"/>
        </w:rPr>
      </w:pPr>
      <w:r w:rsidRPr="00C57AD2">
        <w:rPr>
          <w:rFonts w:asciiTheme="minorHAnsi" w:hAnsiTheme="minorHAnsi"/>
          <w:b/>
          <w:bCs/>
          <w:sz w:val="22"/>
          <w:szCs w:val="22"/>
          <w:lang w:val="en-GB"/>
        </w:rPr>
        <w:t xml:space="preserve">The ILBI should also promote increased transparency and disclosure </w:t>
      </w:r>
      <w:r w:rsidRPr="00C57AD2">
        <w:rPr>
          <w:rFonts w:asciiTheme="minorHAnsi" w:hAnsiTheme="minorHAnsi"/>
          <w:sz w:val="22"/>
          <w:szCs w:val="22"/>
          <w:lang w:val="en-GB"/>
        </w:rPr>
        <w:t xml:space="preserve">against agreed universally accepted frameworks </w:t>
      </w:r>
      <w:r w:rsidR="000F4370" w:rsidRPr="00C57AD2">
        <w:rPr>
          <w:rFonts w:asciiTheme="minorHAnsi" w:hAnsiTheme="minorHAnsi"/>
          <w:sz w:val="22"/>
          <w:szCs w:val="22"/>
          <w:lang w:val="en-GB"/>
        </w:rPr>
        <w:t xml:space="preserve">and standards </w:t>
      </w:r>
      <w:r w:rsidRPr="00C57AD2">
        <w:rPr>
          <w:rFonts w:asciiTheme="minorHAnsi" w:hAnsiTheme="minorHAnsi"/>
          <w:sz w:val="22"/>
          <w:szCs w:val="22"/>
          <w:lang w:val="en-GB"/>
        </w:rPr>
        <w:t>through clear and balanced reporting requirements that reflect business realities.</w:t>
      </w:r>
    </w:p>
    <w:p w14:paraId="5C2BF1BE" w14:textId="77777777" w:rsidR="0076521F" w:rsidRDefault="0076521F" w:rsidP="00A614FA">
      <w:pPr>
        <w:spacing w:after="0"/>
        <w:ind w:left="360"/>
        <w:contextualSpacing/>
        <w:rPr>
          <w:rFonts w:asciiTheme="minorHAnsi" w:hAnsiTheme="minorHAnsi" w:cs="Arial"/>
          <w:sz w:val="22"/>
          <w:lang w:val="en-GB"/>
        </w:rPr>
      </w:pPr>
    </w:p>
    <w:p w14:paraId="63B0C98D" w14:textId="46BFA00D" w:rsidR="008B4E98" w:rsidRDefault="008B4E98" w:rsidP="00A614FA">
      <w:pPr>
        <w:spacing w:after="0"/>
        <w:ind w:left="720"/>
        <w:contextualSpacing/>
        <w:rPr>
          <w:rFonts w:eastAsia="Times New Roman"/>
          <w:sz w:val="22"/>
          <w:szCs w:val="22"/>
        </w:rPr>
      </w:pPr>
    </w:p>
    <w:p w14:paraId="79A8A0AF" w14:textId="5486AA6F" w:rsidR="0076521F" w:rsidRDefault="0076521F" w:rsidP="00A614FA">
      <w:pPr>
        <w:pStyle w:val="ListParagraph"/>
        <w:numPr>
          <w:ilvl w:val="0"/>
          <w:numId w:val="32"/>
        </w:numPr>
        <w:spacing w:after="0"/>
        <w:rPr>
          <w:rFonts w:asciiTheme="minorHAnsi" w:hAnsiTheme="minorHAnsi" w:cs="Arial"/>
          <w:b/>
          <w:color w:val="007BFF" w:themeColor="background2"/>
          <w:sz w:val="24"/>
          <w:u w:val="single"/>
          <w:lang w:val="en-GB"/>
        </w:rPr>
      </w:pPr>
      <w:r w:rsidRPr="00C57AD2">
        <w:rPr>
          <w:rFonts w:asciiTheme="minorHAnsi" w:hAnsiTheme="minorHAnsi" w:cs="Arial"/>
          <w:b/>
          <w:color w:val="007BFF" w:themeColor="background2"/>
          <w:sz w:val="24"/>
          <w:u w:val="single"/>
          <w:lang w:val="en-GB"/>
        </w:rPr>
        <w:t>Implementation E</w:t>
      </w:r>
      <w:r w:rsidR="006935D1">
        <w:rPr>
          <w:rFonts w:asciiTheme="minorHAnsi" w:hAnsiTheme="minorHAnsi" w:cs="Arial"/>
          <w:b/>
          <w:color w:val="007BFF" w:themeColor="background2"/>
          <w:sz w:val="24"/>
          <w:u w:val="single"/>
          <w:lang w:val="en-GB"/>
        </w:rPr>
        <w:t>lements</w:t>
      </w:r>
    </w:p>
    <w:p w14:paraId="76968A19" w14:textId="77777777" w:rsidR="006935D1" w:rsidRPr="00C57AD2" w:rsidRDefault="006935D1" w:rsidP="00A614FA">
      <w:pPr>
        <w:pStyle w:val="ListParagraph"/>
        <w:spacing w:after="0"/>
        <w:rPr>
          <w:rFonts w:asciiTheme="minorHAnsi" w:hAnsiTheme="minorHAnsi" w:cs="Arial"/>
          <w:b/>
          <w:color w:val="007BFF" w:themeColor="background2"/>
          <w:sz w:val="24"/>
          <w:u w:val="single"/>
          <w:lang w:val="en-GB"/>
        </w:rPr>
      </w:pPr>
    </w:p>
    <w:p w14:paraId="4ACFA231" w14:textId="187DA3A5" w:rsidR="00D529E9" w:rsidRPr="00766352" w:rsidRDefault="00D529E9" w:rsidP="00A614FA">
      <w:pPr>
        <w:pStyle w:val="ListParagraph"/>
        <w:numPr>
          <w:ilvl w:val="0"/>
          <w:numId w:val="36"/>
        </w:numPr>
        <w:spacing w:after="0"/>
        <w:rPr>
          <w:rFonts w:ascii="Calibri" w:eastAsia="Times New Roman" w:hAnsi="Calibri"/>
          <w:b/>
          <w:color w:val="auto"/>
          <w:sz w:val="24"/>
          <w:u w:val="single"/>
        </w:rPr>
      </w:pPr>
      <w:r w:rsidRPr="00C57AD2">
        <w:rPr>
          <w:b/>
          <w:sz w:val="24"/>
          <w:u w:val="single"/>
        </w:rPr>
        <w:t>Financing, institutional arrangements, assessment of progress of implementation</w:t>
      </w:r>
    </w:p>
    <w:p w14:paraId="17730DAB" w14:textId="77777777" w:rsidR="00766352" w:rsidRPr="00C57AD2" w:rsidRDefault="00766352" w:rsidP="00766352">
      <w:pPr>
        <w:pStyle w:val="ListParagraph"/>
        <w:spacing w:after="0"/>
        <w:rPr>
          <w:rFonts w:ascii="Calibri" w:eastAsia="Times New Roman" w:hAnsi="Calibri"/>
          <w:b/>
          <w:color w:val="auto"/>
          <w:sz w:val="24"/>
          <w:u w:val="single"/>
        </w:rPr>
      </w:pPr>
    </w:p>
    <w:p w14:paraId="650E5139" w14:textId="3E4D83AA" w:rsidR="00376073" w:rsidRPr="00E1325B" w:rsidRDefault="00D529E9" w:rsidP="00A614FA">
      <w:pPr>
        <w:numPr>
          <w:ilvl w:val="0"/>
          <w:numId w:val="29"/>
        </w:numPr>
        <w:spacing w:after="0"/>
        <w:contextualSpacing/>
        <w:rPr>
          <w:rFonts w:asciiTheme="minorHAnsi" w:hAnsiTheme="minorHAnsi" w:cs="Arial"/>
          <w:sz w:val="22"/>
          <w:lang w:val="en-GB"/>
        </w:rPr>
      </w:pPr>
      <w:r w:rsidRPr="00376073">
        <w:rPr>
          <w:rFonts w:asciiTheme="minorHAnsi" w:hAnsiTheme="minorHAnsi" w:cs="Arial"/>
          <w:b/>
          <w:sz w:val="22"/>
          <w:lang w:val="en-GB"/>
        </w:rPr>
        <w:t>Ensure effective means of implementation – with regards to financial resources, technology development and transfer, capacity</w:t>
      </w:r>
      <w:r w:rsidRPr="00376073">
        <w:rPr>
          <w:rFonts w:ascii="Cambria Math" w:hAnsi="Cambria Math" w:cs="Cambria Math"/>
          <w:b/>
          <w:sz w:val="22"/>
          <w:lang w:val="en-GB"/>
        </w:rPr>
        <w:t>‐</w:t>
      </w:r>
      <w:r w:rsidRPr="00376073">
        <w:rPr>
          <w:rFonts w:asciiTheme="minorHAnsi" w:hAnsiTheme="minorHAnsi" w:cs="Arial"/>
          <w:b/>
          <w:sz w:val="22"/>
          <w:lang w:val="en-GB"/>
        </w:rPr>
        <w:t>building.</w:t>
      </w:r>
      <w:r w:rsidRPr="00376073">
        <w:rPr>
          <w:rFonts w:asciiTheme="minorHAnsi" w:hAnsiTheme="minorHAnsi" w:cs="Arial"/>
          <w:sz w:val="22"/>
          <w:lang w:val="en-GB"/>
        </w:rPr>
        <w:t xml:space="preserve"> </w:t>
      </w:r>
      <w:r w:rsidR="00123FEF" w:rsidRPr="00376073">
        <w:rPr>
          <w:rFonts w:asciiTheme="minorHAnsi" w:hAnsiTheme="minorHAnsi" w:cs="Arial"/>
          <w:sz w:val="22"/>
          <w:lang w:val="en-GB"/>
        </w:rPr>
        <w:t>Funding and technical assistance, including financial mechanisms, will be i</w:t>
      </w:r>
      <w:r w:rsidR="007E6573" w:rsidRPr="00376073">
        <w:rPr>
          <w:rFonts w:asciiTheme="minorHAnsi" w:hAnsiTheme="minorHAnsi" w:cs="Arial"/>
          <w:sz w:val="22"/>
          <w:lang w:val="en-GB"/>
        </w:rPr>
        <w:t xml:space="preserve">ntegral to support implementation of the instrument and </w:t>
      </w:r>
      <w:r w:rsidR="00C34CA1">
        <w:rPr>
          <w:rFonts w:asciiTheme="minorHAnsi" w:hAnsiTheme="minorHAnsi" w:cs="Arial"/>
          <w:sz w:val="22"/>
          <w:lang w:val="en-GB"/>
        </w:rPr>
        <w:t xml:space="preserve">development and deployment of </w:t>
      </w:r>
      <w:r w:rsidR="007E6573" w:rsidRPr="00376073">
        <w:rPr>
          <w:rFonts w:asciiTheme="minorHAnsi" w:hAnsiTheme="minorHAnsi" w:cs="Arial"/>
          <w:sz w:val="22"/>
          <w:lang w:val="en-GB"/>
        </w:rPr>
        <w:t>technolog</w:t>
      </w:r>
      <w:r w:rsidR="00C34CA1">
        <w:rPr>
          <w:rFonts w:asciiTheme="minorHAnsi" w:hAnsiTheme="minorHAnsi" w:cs="Arial"/>
          <w:sz w:val="22"/>
          <w:lang w:val="en-GB"/>
        </w:rPr>
        <w:t>ical solutions</w:t>
      </w:r>
      <w:r w:rsidR="007E6573" w:rsidRPr="00376073">
        <w:rPr>
          <w:rFonts w:asciiTheme="minorHAnsi" w:hAnsiTheme="minorHAnsi" w:cs="Arial"/>
          <w:sz w:val="22"/>
          <w:lang w:val="en-GB"/>
        </w:rPr>
        <w:t xml:space="preserve">. </w:t>
      </w:r>
      <w:r w:rsidR="000B189C">
        <w:rPr>
          <w:rFonts w:asciiTheme="minorHAnsi" w:hAnsiTheme="minorHAnsi" w:cs="Arial"/>
          <w:sz w:val="22"/>
          <w:lang w:val="en-GB"/>
        </w:rPr>
        <w:t>Reflectio</w:t>
      </w:r>
      <w:r w:rsidR="00B22F28">
        <w:rPr>
          <w:rFonts w:asciiTheme="minorHAnsi" w:hAnsiTheme="minorHAnsi" w:cs="Arial"/>
          <w:sz w:val="22"/>
          <w:lang w:val="en-GB"/>
        </w:rPr>
        <w:t>ns</w:t>
      </w:r>
      <w:r w:rsidR="000B189C">
        <w:rPr>
          <w:rFonts w:asciiTheme="minorHAnsi" w:hAnsiTheme="minorHAnsi" w:cs="Arial"/>
          <w:sz w:val="22"/>
          <w:lang w:val="en-GB"/>
        </w:rPr>
        <w:t xml:space="preserve"> on financial</w:t>
      </w:r>
      <w:r w:rsidR="00186419">
        <w:rPr>
          <w:rFonts w:asciiTheme="minorHAnsi" w:hAnsiTheme="minorHAnsi" w:cs="Arial"/>
          <w:sz w:val="22"/>
          <w:lang w:val="en-GB"/>
        </w:rPr>
        <w:t xml:space="preserve"> mechanisms </w:t>
      </w:r>
      <w:r w:rsidR="000B189C">
        <w:rPr>
          <w:rFonts w:asciiTheme="minorHAnsi" w:hAnsiTheme="minorHAnsi" w:cs="Arial"/>
          <w:sz w:val="22"/>
          <w:lang w:val="en-GB"/>
        </w:rPr>
        <w:t>and their implementation should</w:t>
      </w:r>
      <w:r w:rsidR="00186419">
        <w:rPr>
          <w:rFonts w:asciiTheme="minorHAnsi" w:hAnsiTheme="minorHAnsi" w:cs="Arial"/>
          <w:sz w:val="22"/>
          <w:lang w:val="en-GB"/>
        </w:rPr>
        <w:t xml:space="preserve"> </w:t>
      </w:r>
      <w:r w:rsidR="00D14E1A">
        <w:rPr>
          <w:rFonts w:asciiTheme="minorHAnsi" w:hAnsiTheme="minorHAnsi" w:cs="Arial"/>
          <w:sz w:val="22"/>
          <w:lang w:val="en-GB"/>
        </w:rPr>
        <w:t>draw</w:t>
      </w:r>
      <w:r w:rsidR="008C0796">
        <w:rPr>
          <w:rFonts w:asciiTheme="minorHAnsi" w:hAnsiTheme="minorHAnsi" w:cs="Arial"/>
          <w:sz w:val="22"/>
          <w:lang w:val="en-GB"/>
        </w:rPr>
        <w:t xml:space="preserve"> from </w:t>
      </w:r>
      <w:r w:rsidR="000B189C">
        <w:rPr>
          <w:rFonts w:asciiTheme="minorHAnsi" w:hAnsiTheme="minorHAnsi" w:cs="Arial"/>
          <w:sz w:val="22"/>
          <w:lang w:val="en-GB"/>
        </w:rPr>
        <w:t xml:space="preserve">existing </w:t>
      </w:r>
      <w:r w:rsidR="00700F70">
        <w:rPr>
          <w:rFonts w:asciiTheme="minorHAnsi" w:hAnsiTheme="minorHAnsi" w:cs="Arial"/>
          <w:sz w:val="22"/>
          <w:lang w:val="en-GB"/>
        </w:rPr>
        <w:t>systems</w:t>
      </w:r>
      <w:r w:rsidR="00DB1F9E">
        <w:rPr>
          <w:rFonts w:asciiTheme="minorHAnsi" w:hAnsiTheme="minorHAnsi" w:cs="Arial"/>
          <w:sz w:val="22"/>
          <w:lang w:val="en-GB"/>
        </w:rPr>
        <w:t xml:space="preserve">, </w:t>
      </w:r>
      <w:r w:rsidR="00ED3E89">
        <w:rPr>
          <w:rFonts w:asciiTheme="minorHAnsi" w:hAnsiTheme="minorHAnsi" w:cs="Arial"/>
          <w:sz w:val="22"/>
          <w:lang w:val="en-GB"/>
        </w:rPr>
        <w:t xml:space="preserve">and should </w:t>
      </w:r>
      <w:r w:rsidR="008C2D4F">
        <w:rPr>
          <w:rFonts w:asciiTheme="minorHAnsi" w:hAnsiTheme="minorHAnsi" w:cs="Arial"/>
          <w:sz w:val="22"/>
          <w:lang w:val="en-GB"/>
        </w:rPr>
        <w:t>take into account</w:t>
      </w:r>
      <w:r w:rsidR="00186419">
        <w:rPr>
          <w:rFonts w:asciiTheme="minorHAnsi" w:hAnsiTheme="minorHAnsi" w:cs="Arial"/>
          <w:sz w:val="22"/>
          <w:lang w:val="en-GB"/>
        </w:rPr>
        <w:t xml:space="preserve"> local contexts</w:t>
      </w:r>
      <w:r w:rsidR="00DE6323">
        <w:rPr>
          <w:rFonts w:asciiTheme="minorHAnsi" w:hAnsiTheme="minorHAnsi" w:cs="Arial"/>
          <w:sz w:val="22"/>
          <w:lang w:val="en-GB"/>
        </w:rPr>
        <w:t xml:space="preserve"> and circumstances</w:t>
      </w:r>
      <w:r w:rsidR="00A2764B">
        <w:rPr>
          <w:rFonts w:asciiTheme="minorHAnsi" w:hAnsiTheme="minorHAnsi" w:cs="Arial"/>
          <w:sz w:val="22"/>
          <w:lang w:val="en-GB"/>
        </w:rPr>
        <w:t xml:space="preserve">, as there </w:t>
      </w:r>
      <w:r w:rsidR="004C172C">
        <w:rPr>
          <w:rFonts w:asciiTheme="minorHAnsi" w:hAnsiTheme="minorHAnsi" w:cs="Arial"/>
          <w:sz w:val="22"/>
          <w:lang w:val="en-GB"/>
        </w:rPr>
        <w:t>may</w:t>
      </w:r>
      <w:r w:rsidR="00A2764B">
        <w:rPr>
          <w:rFonts w:asciiTheme="minorHAnsi" w:hAnsiTheme="minorHAnsi" w:cs="Arial"/>
          <w:sz w:val="22"/>
          <w:lang w:val="en-GB"/>
        </w:rPr>
        <w:t xml:space="preserve"> not be a </w:t>
      </w:r>
      <w:r w:rsidR="004C172C">
        <w:rPr>
          <w:rFonts w:asciiTheme="minorHAnsi" w:hAnsiTheme="minorHAnsi" w:cs="Arial"/>
          <w:sz w:val="22"/>
          <w:lang w:val="en-GB"/>
        </w:rPr>
        <w:t xml:space="preserve">one-size-fits all </w:t>
      </w:r>
      <w:r w:rsidR="001E23F5">
        <w:rPr>
          <w:rFonts w:asciiTheme="minorHAnsi" w:hAnsiTheme="minorHAnsi" w:cs="Arial"/>
          <w:sz w:val="22"/>
          <w:lang w:val="en-GB"/>
        </w:rPr>
        <w:t xml:space="preserve">financial </w:t>
      </w:r>
      <w:r w:rsidR="00A462DB">
        <w:rPr>
          <w:rFonts w:asciiTheme="minorHAnsi" w:hAnsiTheme="minorHAnsi" w:cs="Arial"/>
          <w:sz w:val="22"/>
          <w:lang w:val="en-GB"/>
        </w:rPr>
        <w:t>instrument applicable</w:t>
      </w:r>
      <w:r w:rsidR="001E23F5">
        <w:rPr>
          <w:rFonts w:asciiTheme="minorHAnsi" w:hAnsiTheme="minorHAnsi" w:cs="Arial"/>
          <w:sz w:val="22"/>
          <w:lang w:val="en-GB"/>
        </w:rPr>
        <w:t xml:space="preserve"> to all countries</w:t>
      </w:r>
      <w:r w:rsidR="00186419">
        <w:rPr>
          <w:rFonts w:asciiTheme="minorHAnsi" w:hAnsiTheme="minorHAnsi" w:cs="Arial"/>
          <w:sz w:val="22"/>
          <w:lang w:val="en-GB"/>
        </w:rPr>
        <w:t xml:space="preserve">. </w:t>
      </w:r>
      <w:r w:rsidR="00DE7983" w:rsidRPr="00376073">
        <w:rPr>
          <w:rFonts w:asciiTheme="minorHAnsi" w:hAnsiTheme="minorHAnsi" w:cs="Arial"/>
          <w:sz w:val="22"/>
          <w:lang w:val="en-GB"/>
        </w:rPr>
        <w:t xml:space="preserve">It will also be key to adopt </w:t>
      </w:r>
      <w:r w:rsidR="00DE7983" w:rsidRPr="00E1325B">
        <w:rPr>
          <w:sz w:val="22"/>
          <w:szCs w:val="22"/>
        </w:rPr>
        <w:t>policies and incentives t</w:t>
      </w:r>
      <w:r w:rsidR="00DE7983">
        <w:rPr>
          <w:sz w:val="22"/>
          <w:szCs w:val="22"/>
        </w:rPr>
        <w:t>hat</w:t>
      </w:r>
      <w:r w:rsidR="00DE7983" w:rsidRPr="00376073">
        <w:rPr>
          <w:rFonts w:asciiTheme="minorHAnsi" w:hAnsiTheme="minorHAnsi" w:cs="Arial"/>
          <w:sz w:val="22"/>
          <w:lang w:val="en-GB"/>
        </w:rPr>
        <w:t xml:space="preserve"> </w:t>
      </w:r>
      <w:r w:rsidR="00DE7983" w:rsidRPr="00E1325B">
        <w:rPr>
          <w:sz w:val="22"/>
          <w:szCs w:val="22"/>
        </w:rPr>
        <w:t xml:space="preserve">enable and encourage additional private sector investments, and to create the </w:t>
      </w:r>
      <w:r w:rsidR="00DE7983">
        <w:rPr>
          <w:sz w:val="22"/>
          <w:szCs w:val="22"/>
        </w:rPr>
        <w:t>right</w:t>
      </w:r>
      <w:r w:rsidR="00DE7983" w:rsidRPr="00E1325B">
        <w:rPr>
          <w:sz w:val="22"/>
          <w:szCs w:val="22"/>
        </w:rPr>
        <w:t xml:space="preserve"> conditions for business to invest</w:t>
      </w:r>
      <w:r w:rsidR="00DE7983">
        <w:rPr>
          <w:sz w:val="22"/>
          <w:szCs w:val="22"/>
        </w:rPr>
        <w:t xml:space="preserve"> and </w:t>
      </w:r>
      <w:r w:rsidR="00DE7983" w:rsidRPr="00E1325B">
        <w:rPr>
          <w:sz w:val="22"/>
          <w:szCs w:val="22"/>
        </w:rPr>
        <w:t>innovate</w:t>
      </w:r>
      <w:r w:rsidR="00F86937">
        <w:rPr>
          <w:sz w:val="22"/>
          <w:szCs w:val="22"/>
        </w:rPr>
        <w:t>,</w:t>
      </w:r>
      <w:r w:rsidR="00DE7983" w:rsidRPr="00E1325B">
        <w:rPr>
          <w:sz w:val="22"/>
          <w:szCs w:val="22"/>
        </w:rPr>
        <w:t xml:space="preserve"> </w:t>
      </w:r>
      <w:r w:rsidR="008F52B1">
        <w:rPr>
          <w:sz w:val="22"/>
          <w:szCs w:val="22"/>
        </w:rPr>
        <w:t xml:space="preserve">including </w:t>
      </w:r>
      <w:r w:rsidR="00DE7983" w:rsidRPr="00E1325B">
        <w:rPr>
          <w:sz w:val="22"/>
          <w:szCs w:val="22"/>
        </w:rPr>
        <w:t>in developing countries.</w:t>
      </w:r>
      <w:r w:rsidR="001E2B05">
        <w:rPr>
          <w:sz w:val="22"/>
          <w:szCs w:val="22"/>
        </w:rPr>
        <w:t xml:space="preserve"> </w:t>
      </w:r>
      <w:r w:rsidRPr="00376073">
        <w:rPr>
          <w:rFonts w:asciiTheme="minorHAnsi" w:hAnsiTheme="minorHAnsi" w:cs="Arial"/>
          <w:sz w:val="22"/>
          <w:lang w:val="en-GB"/>
        </w:rPr>
        <w:t xml:space="preserve">It will be critical to strengthen global partnerships between the public and private sector to mobilise implementation needs to (i) address the social, economic and environmental dimensions of a transition to a circular,  economy for plastics; (ii) reinforce coherence in implementation, leveraging resources across diverse funding mechanisms; and identifying new and innovative funding sources (iii) strengthen governance and accountability, including for financing, technology innovation and diffusion, and capacity building for people and institutions (iv) enable universal access to collection services and environmentally sound disposal and management practices. </w:t>
      </w:r>
    </w:p>
    <w:p w14:paraId="69F6F3B1" w14:textId="77777777" w:rsidR="00F5595F" w:rsidRDefault="00F5595F" w:rsidP="00A614FA">
      <w:pPr>
        <w:spacing w:after="0"/>
        <w:ind w:left="720"/>
        <w:contextualSpacing/>
        <w:rPr>
          <w:rFonts w:asciiTheme="minorHAnsi" w:hAnsiTheme="minorHAnsi" w:cs="Arial"/>
          <w:sz w:val="22"/>
          <w:lang w:val="en-GB"/>
        </w:rPr>
      </w:pPr>
    </w:p>
    <w:p w14:paraId="62AB1702" w14:textId="275F29AE" w:rsidR="00CE6914" w:rsidRPr="00E1325B" w:rsidRDefault="0083477B" w:rsidP="00A614FA">
      <w:pPr>
        <w:pStyle w:val="ListParagraph"/>
        <w:numPr>
          <w:ilvl w:val="0"/>
          <w:numId w:val="29"/>
        </w:numPr>
        <w:spacing w:after="0"/>
        <w:rPr>
          <w:rFonts w:asciiTheme="minorHAnsi" w:hAnsiTheme="minorHAnsi"/>
          <w:sz w:val="22"/>
          <w:lang w:val="en-GB"/>
        </w:rPr>
      </w:pPr>
      <w:r>
        <w:rPr>
          <w:rFonts w:asciiTheme="minorHAnsi" w:hAnsiTheme="minorHAnsi"/>
          <w:b/>
          <w:sz w:val="22"/>
          <w:lang w:val="en-GB"/>
        </w:rPr>
        <w:lastRenderedPageBreak/>
        <w:t xml:space="preserve">Align </w:t>
      </w:r>
      <w:r w:rsidR="002752D6" w:rsidRPr="002752D6">
        <w:rPr>
          <w:rFonts w:asciiTheme="minorHAnsi" w:hAnsiTheme="minorHAnsi"/>
          <w:b/>
          <w:sz w:val="22"/>
          <w:lang w:val="en-GB"/>
        </w:rPr>
        <w:t xml:space="preserve">public and private financial flows to incentivise market behaviour and investments </w:t>
      </w:r>
      <w:r w:rsidR="0075520D">
        <w:rPr>
          <w:rFonts w:asciiTheme="minorHAnsi" w:hAnsiTheme="minorHAnsi"/>
          <w:b/>
          <w:sz w:val="22"/>
          <w:lang w:val="en-GB"/>
        </w:rPr>
        <w:t xml:space="preserve">in </w:t>
      </w:r>
      <w:r w:rsidR="00253980">
        <w:rPr>
          <w:rFonts w:asciiTheme="minorHAnsi" w:hAnsiTheme="minorHAnsi"/>
          <w:b/>
          <w:sz w:val="22"/>
          <w:lang w:val="en-GB"/>
        </w:rPr>
        <w:t>circular and sustainable products.</w:t>
      </w:r>
      <w:r w:rsidR="002752D6" w:rsidRPr="002752D6">
        <w:rPr>
          <w:rFonts w:asciiTheme="minorHAnsi" w:hAnsiTheme="minorHAnsi"/>
          <w:b/>
          <w:sz w:val="22"/>
          <w:lang w:val="en-GB"/>
        </w:rPr>
        <w:t xml:space="preserve"> </w:t>
      </w:r>
      <w:r w:rsidR="00155940">
        <w:rPr>
          <w:rFonts w:asciiTheme="minorHAnsi" w:hAnsiTheme="minorHAnsi"/>
          <w:bCs/>
          <w:sz w:val="22"/>
          <w:lang w:val="en-GB"/>
        </w:rPr>
        <w:t>T</w:t>
      </w:r>
      <w:r w:rsidR="00155940" w:rsidRPr="00082F89">
        <w:rPr>
          <w:rFonts w:asciiTheme="minorHAnsi" w:hAnsiTheme="minorHAnsi"/>
          <w:bCs/>
          <w:sz w:val="22"/>
          <w:lang w:val="en-GB"/>
        </w:rPr>
        <w:t>here</w:t>
      </w:r>
      <w:r w:rsidR="00155940">
        <w:rPr>
          <w:rFonts w:asciiTheme="minorHAnsi" w:hAnsiTheme="minorHAnsi"/>
          <w:bCs/>
          <w:sz w:val="22"/>
          <w:lang w:val="en-GB"/>
        </w:rPr>
        <w:t xml:space="preserve"> </w:t>
      </w:r>
      <w:r w:rsidR="00CB3694">
        <w:rPr>
          <w:rFonts w:asciiTheme="minorHAnsi" w:hAnsiTheme="minorHAnsi"/>
          <w:bCs/>
          <w:sz w:val="22"/>
          <w:lang w:val="en-GB"/>
        </w:rPr>
        <w:t xml:space="preserve">is </w:t>
      </w:r>
      <w:r w:rsidR="00A462DB" w:rsidRPr="00082F89">
        <w:rPr>
          <w:rFonts w:asciiTheme="minorHAnsi" w:hAnsiTheme="minorHAnsi"/>
          <w:bCs/>
          <w:sz w:val="22"/>
          <w:lang w:val="en-GB"/>
        </w:rPr>
        <w:t>significant potential</w:t>
      </w:r>
      <w:r w:rsidR="00155940" w:rsidRPr="00082F89">
        <w:rPr>
          <w:rFonts w:asciiTheme="minorHAnsi" w:hAnsiTheme="minorHAnsi"/>
          <w:bCs/>
          <w:sz w:val="22"/>
          <w:lang w:val="en-GB"/>
        </w:rPr>
        <w:t xml:space="preserve"> to build on existing efforts and utilise public policy levers </w:t>
      </w:r>
      <w:r w:rsidR="00412445">
        <w:rPr>
          <w:rFonts w:asciiTheme="minorHAnsi" w:hAnsiTheme="minorHAnsi"/>
          <w:bCs/>
          <w:sz w:val="22"/>
          <w:lang w:val="en-GB"/>
        </w:rPr>
        <w:t>to</w:t>
      </w:r>
      <w:r w:rsidR="000D2CC6">
        <w:rPr>
          <w:rFonts w:asciiTheme="minorHAnsi" w:hAnsiTheme="minorHAnsi"/>
          <w:bCs/>
          <w:sz w:val="22"/>
          <w:lang w:val="en-GB"/>
        </w:rPr>
        <w:t xml:space="preserve"> leverage</w:t>
      </w:r>
      <w:r w:rsidR="00674AEB">
        <w:rPr>
          <w:rFonts w:asciiTheme="minorHAnsi" w:hAnsiTheme="minorHAnsi"/>
          <w:bCs/>
          <w:sz w:val="22"/>
          <w:lang w:val="en-GB"/>
        </w:rPr>
        <w:t xml:space="preserve"> </w:t>
      </w:r>
      <w:r w:rsidR="00155940" w:rsidRPr="003152B0">
        <w:rPr>
          <w:rFonts w:asciiTheme="minorHAnsi" w:hAnsiTheme="minorHAnsi"/>
          <w:bCs/>
          <w:sz w:val="22"/>
          <w:lang w:val="en-GB"/>
        </w:rPr>
        <w:t xml:space="preserve">the right market-based instruments—at national and global </w:t>
      </w:r>
      <w:r w:rsidR="00A462DB" w:rsidRPr="003152B0">
        <w:rPr>
          <w:rFonts w:asciiTheme="minorHAnsi" w:hAnsiTheme="minorHAnsi"/>
          <w:bCs/>
          <w:sz w:val="22"/>
          <w:lang w:val="en-GB"/>
        </w:rPr>
        <w:t>levels</w:t>
      </w:r>
      <w:r w:rsidR="00A462DB">
        <w:rPr>
          <w:rFonts w:asciiTheme="minorHAnsi" w:hAnsiTheme="minorHAnsi"/>
          <w:bCs/>
          <w:sz w:val="22"/>
          <w:lang w:val="en-GB"/>
        </w:rPr>
        <w:t>.</w:t>
      </w:r>
      <w:r w:rsidR="00155940" w:rsidRPr="00155940">
        <w:rPr>
          <w:rFonts w:asciiTheme="minorHAnsi" w:hAnsiTheme="minorHAnsi"/>
          <w:b/>
          <w:sz w:val="22"/>
          <w:lang w:val="en-GB"/>
        </w:rPr>
        <w:t xml:space="preserve"> </w:t>
      </w:r>
      <w:r w:rsidR="00CC357E">
        <w:rPr>
          <w:rFonts w:asciiTheme="minorHAnsi" w:hAnsiTheme="minorHAnsi"/>
          <w:bCs/>
          <w:sz w:val="22"/>
          <w:lang w:val="en-GB"/>
        </w:rPr>
        <w:t>Clear policies</w:t>
      </w:r>
      <w:r w:rsidR="00CE6914" w:rsidRPr="003152B0">
        <w:rPr>
          <w:rFonts w:asciiTheme="minorHAnsi" w:hAnsiTheme="minorHAnsi"/>
          <w:sz w:val="22"/>
          <w:lang w:val="en-GB"/>
        </w:rPr>
        <w:t xml:space="preserve"> </w:t>
      </w:r>
      <w:r w:rsidR="00A5535D" w:rsidRPr="003152B0">
        <w:rPr>
          <w:rFonts w:asciiTheme="minorHAnsi" w:hAnsiTheme="minorHAnsi"/>
          <w:sz w:val="22"/>
          <w:lang w:val="en-GB"/>
        </w:rPr>
        <w:t>and international consistency</w:t>
      </w:r>
      <w:r w:rsidR="00A5535D">
        <w:rPr>
          <w:rFonts w:asciiTheme="minorHAnsi" w:hAnsiTheme="minorHAnsi"/>
          <w:sz w:val="22"/>
          <w:lang w:val="en-GB"/>
        </w:rPr>
        <w:t xml:space="preserve"> </w:t>
      </w:r>
      <w:r w:rsidR="008776A9">
        <w:rPr>
          <w:rFonts w:asciiTheme="minorHAnsi" w:hAnsiTheme="minorHAnsi"/>
          <w:bCs/>
          <w:sz w:val="22"/>
          <w:lang w:val="en-GB"/>
        </w:rPr>
        <w:t>will be critical to</w:t>
      </w:r>
      <w:r w:rsidR="00A5535D">
        <w:rPr>
          <w:rFonts w:asciiTheme="minorHAnsi" w:hAnsiTheme="minorHAnsi"/>
          <w:sz w:val="22"/>
          <w:lang w:val="en-GB"/>
        </w:rPr>
        <w:t xml:space="preserve"> enable</w:t>
      </w:r>
      <w:r w:rsidR="00CE6914">
        <w:rPr>
          <w:rFonts w:asciiTheme="minorHAnsi" w:hAnsiTheme="minorHAnsi"/>
          <w:sz w:val="22"/>
          <w:lang w:val="en-GB"/>
        </w:rPr>
        <w:t xml:space="preserve"> business </w:t>
      </w:r>
      <w:r w:rsidR="003E30FD">
        <w:rPr>
          <w:rFonts w:asciiTheme="minorHAnsi" w:hAnsiTheme="minorHAnsi"/>
          <w:sz w:val="22"/>
          <w:lang w:val="en-GB"/>
        </w:rPr>
        <w:t xml:space="preserve">to </w:t>
      </w:r>
      <w:r w:rsidR="003E30FD" w:rsidRPr="003152B0">
        <w:rPr>
          <w:rFonts w:asciiTheme="minorHAnsi" w:hAnsiTheme="minorHAnsi"/>
          <w:sz w:val="22"/>
          <w:lang w:val="en-GB"/>
        </w:rPr>
        <w:t xml:space="preserve">drive </w:t>
      </w:r>
      <w:r w:rsidR="00A5535D" w:rsidRPr="003152B0">
        <w:rPr>
          <w:rFonts w:asciiTheme="minorHAnsi" w:hAnsiTheme="minorHAnsi"/>
          <w:sz w:val="22"/>
          <w:lang w:val="en-GB"/>
        </w:rPr>
        <w:t>investment</w:t>
      </w:r>
      <w:r w:rsidR="003E30FD" w:rsidRPr="003152B0">
        <w:rPr>
          <w:rFonts w:asciiTheme="minorHAnsi" w:hAnsiTheme="minorHAnsi"/>
          <w:sz w:val="22"/>
          <w:lang w:val="en-GB"/>
        </w:rPr>
        <w:t>s</w:t>
      </w:r>
      <w:r w:rsidR="00F92386">
        <w:rPr>
          <w:rFonts w:asciiTheme="minorHAnsi" w:hAnsiTheme="minorHAnsi"/>
          <w:bCs/>
          <w:sz w:val="22"/>
          <w:lang w:val="en-GB"/>
        </w:rPr>
        <w:t xml:space="preserve"> in</w:t>
      </w:r>
      <w:r w:rsidR="000577FC" w:rsidRPr="00FD40B5">
        <w:rPr>
          <w:rFonts w:asciiTheme="minorHAnsi" w:hAnsiTheme="minorHAnsi"/>
          <w:sz w:val="22"/>
          <w:lang w:val="en-GB"/>
        </w:rPr>
        <w:t xml:space="preserve"> </w:t>
      </w:r>
      <w:r w:rsidR="00CE6914" w:rsidRPr="00FD40B5">
        <w:rPr>
          <w:rFonts w:asciiTheme="minorHAnsi" w:hAnsiTheme="minorHAnsi"/>
          <w:sz w:val="22"/>
          <w:lang w:val="en-GB"/>
        </w:rPr>
        <w:t>innovation</w:t>
      </w:r>
      <w:r w:rsidR="00407C36">
        <w:rPr>
          <w:rFonts w:asciiTheme="minorHAnsi" w:hAnsiTheme="minorHAnsi"/>
          <w:bCs/>
          <w:sz w:val="22"/>
          <w:lang w:val="en-GB"/>
        </w:rPr>
        <w:t xml:space="preserve"> and technological solutions</w:t>
      </w:r>
      <w:r w:rsidR="008776A9">
        <w:rPr>
          <w:rFonts w:asciiTheme="minorHAnsi" w:hAnsiTheme="minorHAnsi"/>
          <w:bCs/>
          <w:sz w:val="22"/>
          <w:lang w:val="en-GB"/>
        </w:rPr>
        <w:t>.</w:t>
      </w:r>
      <w:r w:rsidR="005E4F18">
        <w:rPr>
          <w:rFonts w:asciiTheme="minorHAnsi" w:hAnsiTheme="minorHAnsi"/>
          <w:bCs/>
          <w:sz w:val="22"/>
          <w:lang w:val="en-GB"/>
        </w:rPr>
        <w:t xml:space="preserve"> With </w:t>
      </w:r>
      <w:r w:rsidR="009C2038">
        <w:rPr>
          <w:rFonts w:asciiTheme="minorHAnsi" w:hAnsiTheme="minorHAnsi"/>
          <w:bCs/>
          <w:sz w:val="22"/>
          <w:lang w:val="en-GB"/>
        </w:rPr>
        <w:t>respect to</w:t>
      </w:r>
      <w:r w:rsidR="005E4F18">
        <w:rPr>
          <w:rFonts w:asciiTheme="minorHAnsi" w:hAnsiTheme="minorHAnsi"/>
          <w:bCs/>
          <w:sz w:val="22"/>
          <w:lang w:val="en-GB"/>
        </w:rPr>
        <w:t xml:space="preserve"> proposals </w:t>
      </w:r>
      <w:r w:rsidR="009C2038">
        <w:rPr>
          <w:rFonts w:asciiTheme="minorHAnsi" w:hAnsiTheme="minorHAnsi"/>
          <w:bCs/>
          <w:sz w:val="22"/>
          <w:lang w:val="en-GB"/>
        </w:rPr>
        <w:t>for</w:t>
      </w:r>
      <w:r w:rsidR="005E4F18" w:rsidRPr="005E4F18">
        <w:rPr>
          <w:rFonts w:asciiTheme="minorHAnsi" w:hAnsiTheme="minorHAnsi"/>
          <w:bCs/>
          <w:sz w:val="22"/>
          <w:lang w:val="en-GB"/>
        </w:rPr>
        <w:t xml:space="preserve"> specific </w:t>
      </w:r>
      <w:r w:rsidR="003800A0">
        <w:rPr>
          <w:rFonts w:asciiTheme="minorHAnsi" w:hAnsiTheme="minorHAnsi"/>
          <w:bCs/>
          <w:sz w:val="22"/>
          <w:lang w:val="en-GB"/>
        </w:rPr>
        <w:t>new</w:t>
      </w:r>
      <w:r w:rsidR="005E4F18" w:rsidRPr="005E4F18">
        <w:rPr>
          <w:rFonts w:asciiTheme="minorHAnsi" w:hAnsiTheme="minorHAnsi"/>
          <w:bCs/>
          <w:sz w:val="22"/>
          <w:lang w:val="en-GB"/>
        </w:rPr>
        <w:t xml:space="preserve"> funding mechanism</w:t>
      </w:r>
      <w:r w:rsidR="009C2038">
        <w:rPr>
          <w:rFonts w:asciiTheme="minorHAnsi" w:hAnsiTheme="minorHAnsi"/>
          <w:bCs/>
          <w:sz w:val="22"/>
          <w:lang w:val="en-GB"/>
        </w:rPr>
        <w:t>s</w:t>
      </w:r>
      <w:r w:rsidR="005E4F18" w:rsidRPr="005E4F18">
        <w:rPr>
          <w:rFonts w:asciiTheme="minorHAnsi" w:hAnsiTheme="minorHAnsi"/>
          <w:bCs/>
          <w:sz w:val="22"/>
          <w:lang w:val="en-GB"/>
        </w:rPr>
        <w:t xml:space="preserve">, </w:t>
      </w:r>
      <w:r w:rsidR="00E21B66">
        <w:rPr>
          <w:rFonts w:asciiTheme="minorHAnsi" w:hAnsiTheme="minorHAnsi"/>
          <w:bCs/>
          <w:sz w:val="22"/>
          <w:lang w:val="en-GB"/>
        </w:rPr>
        <w:t xml:space="preserve">building and leveraging </w:t>
      </w:r>
      <w:r w:rsidR="005E4F18">
        <w:rPr>
          <w:rFonts w:asciiTheme="minorHAnsi" w:hAnsiTheme="minorHAnsi"/>
          <w:bCs/>
          <w:sz w:val="22"/>
          <w:lang w:val="en-GB"/>
        </w:rPr>
        <w:t xml:space="preserve">existing </w:t>
      </w:r>
      <w:r w:rsidR="00BD582F">
        <w:rPr>
          <w:rFonts w:asciiTheme="minorHAnsi" w:hAnsiTheme="minorHAnsi"/>
          <w:bCs/>
          <w:sz w:val="22"/>
          <w:lang w:val="en-GB"/>
        </w:rPr>
        <w:t>mechanisms</w:t>
      </w:r>
      <w:r w:rsidR="003648D7">
        <w:rPr>
          <w:rFonts w:asciiTheme="minorHAnsi" w:hAnsiTheme="minorHAnsi"/>
          <w:bCs/>
          <w:sz w:val="22"/>
          <w:lang w:val="en-GB"/>
        </w:rPr>
        <w:t xml:space="preserve"> to the </w:t>
      </w:r>
      <w:r w:rsidR="00341060">
        <w:rPr>
          <w:rFonts w:asciiTheme="minorHAnsi" w:hAnsiTheme="minorHAnsi"/>
          <w:bCs/>
          <w:sz w:val="22"/>
          <w:lang w:val="en-GB"/>
        </w:rPr>
        <w:t>extent</w:t>
      </w:r>
      <w:r w:rsidR="003648D7">
        <w:rPr>
          <w:rFonts w:asciiTheme="minorHAnsi" w:hAnsiTheme="minorHAnsi"/>
          <w:bCs/>
          <w:sz w:val="22"/>
          <w:lang w:val="en-GB"/>
        </w:rPr>
        <w:t xml:space="preserve"> possible</w:t>
      </w:r>
      <w:r w:rsidR="003800A0">
        <w:rPr>
          <w:rFonts w:asciiTheme="minorHAnsi" w:hAnsiTheme="minorHAnsi"/>
          <w:bCs/>
          <w:sz w:val="22"/>
          <w:lang w:val="en-GB"/>
        </w:rPr>
        <w:t xml:space="preserve">, including </w:t>
      </w:r>
      <w:r w:rsidR="00BD582F">
        <w:rPr>
          <w:rFonts w:asciiTheme="minorHAnsi" w:hAnsiTheme="minorHAnsi"/>
          <w:bCs/>
          <w:sz w:val="22"/>
          <w:lang w:val="en-GB"/>
        </w:rPr>
        <w:t xml:space="preserve">the </w:t>
      </w:r>
      <w:r w:rsidR="000A5F7A">
        <w:rPr>
          <w:rFonts w:asciiTheme="minorHAnsi" w:hAnsiTheme="minorHAnsi"/>
          <w:bCs/>
          <w:sz w:val="22"/>
          <w:lang w:val="en-GB"/>
        </w:rPr>
        <w:t>Global Environment Facility (</w:t>
      </w:r>
      <w:r w:rsidR="003800A0">
        <w:rPr>
          <w:rFonts w:asciiTheme="minorHAnsi" w:hAnsiTheme="minorHAnsi"/>
          <w:bCs/>
          <w:sz w:val="22"/>
          <w:lang w:val="en-GB"/>
        </w:rPr>
        <w:t>GEF</w:t>
      </w:r>
      <w:r w:rsidR="000A5F7A">
        <w:rPr>
          <w:rFonts w:asciiTheme="minorHAnsi" w:hAnsiTheme="minorHAnsi"/>
          <w:bCs/>
          <w:sz w:val="22"/>
          <w:lang w:val="en-GB"/>
        </w:rPr>
        <w:t>)</w:t>
      </w:r>
      <w:r w:rsidR="003800A0">
        <w:rPr>
          <w:rFonts w:asciiTheme="minorHAnsi" w:hAnsiTheme="minorHAnsi"/>
          <w:bCs/>
          <w:sz w:val="22"/>
          <w:lang w:val="en-GB"/>
        </w:rPr>
        <w:t xml:space="preserve"> and </w:t>
      </w:r>
      <w:r w:rsidR="000A5F7A">
        <w:rPr>
          <w:rFonts w:asciiTheme="minorHAnsi" w:hAnsiTheme="minorHAnsi"/>
          <w:bCs/>
          <w:sz w:val="22"/>
          <w:lang w:val="en-GB"/>
        </w:rPr>
        <w:t>Green Climate Fund (</w:t>
      </w:r>
      <w:r w:rsidR="003800A0">
        <w:rPr>
          <w:rFonts w:asciiTheme="minorHAnsi" w:hAnsiTheme="minorHAnsi"/>
          <w:bCs/>
          <w:sz w:val="22"/>
          <w:lang w:val="en-GB"/>
        </w:rPr>
        <w:t>GCF</w:t>
      </w:r>
      <w:r w:rsidR="000A5F7A">
        <w:rPr>
          <w:rFonts w:asciiTheme="minorHAnsi" w:hAnsiTheme="minorHAnsi"/>
          <w:bCs/>
          <w:sz w:val="22"/>
          <w:lang w:val="en-GB"/>
        </w:rPr>
        <w:t>)</w:t>
      </w:r>
      <w:r w:rsidR="003800A0">
        <w:rPr>
          <w:rFonts w:asciiTheme="minorHAnsi" w:hAnsiTheme="minorHAnsi"/>
          <w:bCs/>
          <w:sz w:val="22"/>
          <w:lang w:val="en-GB"/>
        </w:rPr>
        <w:t xml:space="preserve"> should be </w:t>
      </w:r>
      <w:r w:rsidR="00EC3F28">
        <w:rPr>
          <w:rFonts w:asciiTheme="minorHAnsi" w:hAnsiTheme="minorHAnsi"/>
          <w:bCs/>
          <w:sz w:val="22"/>
          <w:lang w:val="en-GB"/>
        </w:rPr>
        <w:t>explored.</w:t>
      </w:r>
      <w:r w:rsidR="00277EF8">
        <w:rPr>
          <w:rFonts w:asciiTheme="minorHAnsi" w:hAnsiTheme="minorHAnsi"/>
          <w:bCs/>
          <w:sz w:val="22"/>
          <w:lang w:val="en-GB"/>
        </w:rPr>
        <w:t xml:space="preserve"> </w:t>
      </w:r>
      <w:r w:rsidR="000B3F2A">
        <w:rPr>
          <w:rFonts w:asciiTheme="minorHAnsi" w:hAnsiTheme="minorHAnsi"/>
          <w:sz w:val="22"/>
          <w:lang w:val="en-GB"/>
        </w:rPr>
        <w:t>Key learning</w:t>
      </w:r>
      <w:r w:rsidR="006A27AF">
        <w:rPr>
          <w:rFonts w:asciiTheme="minorHAnsi" w:hAnsiTheme="minorHAnsi"/>
          <w:sz w:val="22"/>
          <w:lang w:val="en-GB"/>
        </w:rPr>
        <w:t>s</w:t>
      </w:r>
      <w:r w:rsidR="000B3F2A">
        <w:rPr>
          <w:rFonts w:asciiTheme="minorHAnsi" w:hAnsiTheme="minorHAnsi"/>
          <w:sz w:val="22"/>
          <w:lang w:val="en-GB"/>
        </w:rPr>
        <w:t xml:space="preserve"> for </w:t>
      </w:r>
      <w:r w:rsidR="00942A85">
        <w:rPr>
          <w:rFonts w:asciiTheme="minorHAnsi" w:hAnsiTheme="minorHAnsi"/>
          <w:sz w:val="22"/>
          <w:lang w:val="en-GB"/>
        </w:rPr>
        <w:t>past experiences</w:t>
      </w:r>
      <w:r w:rsidR="006A27AF">
        <w:rPr>
          <w:rFonts w:asciiTheme="minorHAnsi" w:hAnsiTheme="minorHAnsi"/>
          <w:sz w:val="22"/>
          <w:lang w:val="en-GB"/>
        </w:rPr>
        <w:t xml:space="preserve"> under the GEF and GCF should also be considered</w:t>
      </w:r>
      <w:r w:rsidR="00025E9E">
        <w:rPr>
          <w:rFonts w:asciiTheme="minorHAnsi" w:hAnsiTheme="minorHAnsi"/>
          <w:sz w:val="22"/>
          <w:lang w:val="en-GB"/>
        </w:rPr>
        <w:t>.</w:t>
      </w:r>
    </w:p>
    <w:p w14:paraId="718CC21C" w14:textId="77777777" w:rsidR="005A4BC4" w:rsidRDefault="005A4BC4" w:rsidP="00A614FA">
      <w:pPr>
        <w:pStyle w:val="ListParagraph"/>
        <w:spacing w:after="0"/>
        <w:rPr>
          <w:rFonts w:asciiTheme="minorHAnsi" w:hAnsiTheme="minorHAnsi"/>
          <w:sz w:val="22"/>
          <w:lang w:val="en-GB"/>
        </w:rPr>
      </w:pPr>
    </w:p>
    <w:p w14:paraId="60998212" w14:textId="6E0891FC" w:rsidR="00D529E9" w:rsidRPr="0083019E" w:rsidRDefault="00D23D60" w:rsidP="00A614FA">
      <w:pPr>
        <w:pStyle w:val="ListParagraph"/>
        <w:numPr>
          <w:ilvl w:val="0"/>
          <w:numId w:val="29"/>
        </w:numPr>
        <w:spacing w:after="0"/>
        <w:rPr>
          <w:rFonts w:asciiTheme="minorHAnsi" w:hAnsiTheme="minorHAnsi" w:cs="Arial"/>
          <w:sz w:val="22"/>
          <w:lang w:val="en-GB"/>
        </w:rPr>
      </w:pPr>
      <w:r w:rsidRPr="0083019E">
        <w:rPr>
          <w:rFonts w:asciiTheme="minorHAnsi" w:hAnsiTheme="minorHAnsi"/>
          <w:b/>
          <w:bCs/>
          <w:sz w:val="22"/>
          <w:lang w:val="en-GB"/>
        </w:rPr>
        <w:t xml:space="preserve">Support </w:t>
      </w:r>
      <w:r w:rsidR="005A4BC4" w:rsidRPr="0083019E">
        <w:rPr>
          <w:rFonts w:asciiTheme="minorHAnsi" w:hAnsiTheme="minorHAnsi"/>
          <w:b/>
          <w:bCs/>
          <w:sz w:val="22"/>
          <w:lang w:val="en-GB"/>
        </w:rPr>
        <w:t>investment in scalable technologies and solutions across the plastics economy</w:t>
      </w:r>
      <w:r w:rsidR="00CF57E7" w:rsidRPr="0083019E">
        <w:rPr>
          <w:rFonts w:asciiTheme="minorHAnsi" w:hAnsiTheme="minorHAnsi"/>
          <w:sz w:val="22"/>
          <w:lang w:val="en-GB"/>
        </w:rPr>
        <w:t>.</w:t>
      </w:r>
      <w:r w:rsidR="005413AD" w:rsidRPr="0083019E">
        <w:rPr>
          <w:sz w:val="22"/>
          <w:szCs w:val="22"/>
        </w:rPr>
        <w:t xml:space="preserve"> </w:t>
      </w:r>
      <w:r w:rsidR="005413AD" w:rsidRPr="0083019E">
        <w:rPr>
          <w:rFonts w:asciiTheme="minorHAnsi" w:hAnsiTheme="minorHAnsi"/>
          <w:sz w:val="22"/>
          <w:lang w:val="en-GB"/>
        </w:rPr>
        <w:t xml:space="preserve">Currently many of the technologies capable of addressing </w:t>
      </w:r>
      <w:r w:rsidR="0039760D" w:rsidRPr="0083019E">
        <w:rPr>
          <w:rFonts w:asciiTheme="minorHAnsi" w:hAnsiTheme="minorHAnsi"/>
          <w:sz w:val="22"/>
          <w:lang w:val="en-GB"/>
        </w:rPr>
        <w:t xml:space="preserve">plastic </w:t>
      </w:r>
      <w:r w:rsidR="00A462DB" w:rsidRPr="0083019E">
        <w:rPr>
          <w:rFonts w:asciiTheme="minorHAnsi" w:hAnsiTheme="minorHAnsi"/>
          <w:sz w:val="22"/>
          <w:lang w:val="en-GB"/>
        </w:rPr>
        <w:t>pollution are</w:t>
      </w:r>
      <w:r w:rsidR="005413AD" w:rsidRPr="0083019E">
        <w:rPr>
          <w:rFonts w:asciiTheme="minorHAnsi" w:hAnsiTheme="minorHAnsi"/>
          <w:sz w:val="22"/>
          <w:lang w:val="en-GB"/>
        </w:rPr>
        <w:t xml:space="preserve"> still at a relatively early stage of development and </w:t>
      </w:r>
      <w:r w:rsidR="009979A2" w:rsidRPr="0083019E">
        <w:rPr>
          <w:rFonts w:asciiTheme="minorHAnsi" w:hAnsiTheme="minorHAnsi"/>
          <w:sz w:val="22"/>
          <w:lang w:val="en-GB"/>
        </w:rPr>
        <w:t>require</w:t>
      </w:r>
      <w:r w:rsidR="005413AD" w:rsidRPr="0083019E">
        <w:rPr>
          <w:rFonts w:asciiTheme="minorHAnsi" w:hAnsiTheme="minorHAnsi"/>
          <w:sz w:val="22"/>
          <w:lang w:val="en-GB"/>
        </w:rPr>
        <w:t xml:space="preserve"> financial support to develop and to be deployed </w:t>
      </w:r>
      <w:r w:rsidR="006E1222" w:rsidRPr="0083019E">
        <w:rPr>
          <w:rFonts w:asciiTheme="minorHAnsi" w:hAnsiTheme="minorHAnsi"/>
          <w:sz w:val="22"/>
          <w:lang w:val="en-GB"/>
        </w:rPr>
        <w:t>at scale</w:t>
      </w:r>
      <w:r w:rsidR="005413AD" w:rsidRPr="0083019E">
        <w:rPr>
          <w:rFonts w:asciiTheme="minorHAnsi" w:hAnsiTheme="minorHAnsi"/>
          <w:sz w:val="22"/>
          <w:lang w:val="en-GB"/>
        </w:rPr>
        <w:t xml:space="preserve">. </w:t>
      </w:r>
      <w:r w:rsidR="004F324E" w:rsidRPr="0083019E">
        <w:rPr>
          <w:rFonts w:asciiTheme="minorHAnsi" w:hAnsiTheme="minorHAnsi"/>
          <w:sz w:val="22"/>
          <w:lang w:val="en-GB"/>
        </w:rPr>
        <w:t>I</w:t>
      </w:r>
      <w:r w:rsidR="00421744" w:rsidRPr="0083019E">
        <w:rPr>
          <w:rFonts w:asciiTheme="minorHAnsi" w:hAnsiTheme="minorHAnsi"/>
          <w:sz w:val="22"/>
          <w:lang w:val="en-GB"/>
        </w:rPr>
        <w:t xml:space="preserve">t is </w:t>
      </w:r>
      <w:r w:rsidR="00A462DB" w:rsidRPr="0083019E">
        <w:rPr>
          <w:rFonts w:asciiTheme="minorHAnsi" w:hAnsiTheme="minorHAnsi"/>
          <w:sz w:val="22"/>
          <w:lang w:val="en-GB"/>
        </w:rPr>
        <w:t>integral to</w:t>
      </w:r>
      <w:r w:rsidR="005413AD" w:rsidRPr="0083019E">
        <w:rPr>
          <w:rFonts w:asciiTheme="minorHAnsi" w:hAnsiTheme="minorHAnsi"/>
          <w:sz w:val="22"/>
          <w:lang w:val="en-GB"/>
        </w:rPr>
        <w:t xml:space="preserve"> support these innovative new technologies</w:t>
      </w:r>
      <w:r w:rsidR="009D5422" w:rsidRPr="0083019E">
        <w:rPr>
          <w:rFonts w:asciiTheme="minorHAnsi" w:hAnsiTheme="minorHAnsi"/>
          <w:sz w:val="22"/>
          <w:lang w:val="en-GB"/>
        </w:rPr>
        <w:t xml:space="preserve"> to help drive action at all levels across the </w:t>
      </w:r>
      <w:r w:rsidR="00177819" w:rsidRPr="0083019E">
        <w:rPr>
          <w:rFonts w:asciiTheme="minorHAnsi" w:hAnsiTheme="minorHAnsi"/>
          <w:sz w:val="22"/>
          <w:lang w:val="en-GB"/>
        </w:rPr>
        <w:t>value chain</w:t>
      </w:r>
      <w:r w:rsidR="00E434D6" w:rsidRPr="0083019E">
        <w:rPr>
          <w:rFonts w:asciiTheme="minorHAnsi" w:hAnsiTheme="minorHAnsi"/>
          <w:sz w:val="22"/>
          <w:lang w:val="en-GB"/>
        </w:rPr>
        <w:t xml:space="preserve"> </w:t>
      </w:r>
      <w:r w:rsidR="004F324E" w:rsidRPr="0083019E">
        <w:rPr>
          <w:rFonts w:asciiTheme="minorHAnsi" w:hAnsiTheme="minorHAnsi"/>
          <w:sz w:val="22"/>
          <w:lang w:val="en-GB"/>
        </w:rPr>
        <w:t>towards a plastic pollution free economy</w:t>
      </w:r>
      <w:r w:rsidR="00F94310" w:rsidRPr="0083019E">
        <w:rPr>
          <w:rFonts w:asciiTheme="minorHAnsi" w:hAnsiTheme="minorHAnsi"/>
          <w:sz w:val="22"/>
          <w:lang w:val="en-GB"/>
        </w:rPr>
        <w:t xml:space="preserve">. MSMEs, in particular in </w:t>
      </w:r>
      <w:r w:rsidR="00E21DC0" w:rsidRPr="0083019E">
        <w:rPr>
          <w:rFonts w:asciiTheme="minorHAnsi" w:hAnsiTheme="minorHAnsi"/>
          <w:sz w:val="22"/>
          <w:lang w:val="en-GB"/>
        </w:rPr>
        <w:t xml:space="preserve">emerging and developing economies </w:t>
      </w:r>
      <w:r w:rsidR="00F94310" w:rsidRPr="0083019E">
        <w:rPr>
          <w:rFonts w:asciiTheme="minorHAnsi" w:hAnsiTheme="minorHAnsi"/>
          <w:sz w:val="22"/>
          <w:lang w:val="en-GB"/>
        </w:rPr>
        <w:t xml:space="preserve">will be the lynchpin in any economy-wide transition </w:t>
      </w:r>
      <w:r w:rsidR="00E21DC0" w:rsidRPr="0083019E">
        <w:rPr>
          <w:rFonts w:asciiTheme="minorHAnsi" w:hAnsiTheme="minorHAnsi"/>
          <w:sz w:val="22"/>
          <w:lang w:val="en-GB"/>
        </w:rPr>
        <w:t>to</w:t>
      </w:r>
      <w:r w:rsidR="00A37130">
        <w:rPr>
          <w:rFonts w:asciiTheme="minorHAnsi" w:hAnsiTheme="minorHAnsi"/>
          <w:sz w:val="22"/>
          <w:lang w:val="en-GB"/>
        </w:rPr>
        <w:t xml:space="preserve"> a</w:t>
      </w:r>
      <w:r w:rsidR="00E21DC0" w:rsidRPr="0083019E">
        <w:rPr>
          <w:rFonts w:asciiTheme="minorHAnsi" w:hAnsiTheme="minorHAnsi"/>
          <w:sz w:val="22"/>
          <w:lang w:val="en-GB"/>
        </w:rPr>
        <w:t xml:space="preserve"> circular economy for plastics</w:t>
      </w:r>
      <w:r w:rsidR="00EF763B" w:rsidRPr="0083019E">
        <w:rPr>
          <w:rFonts w:asciiTheme="minorHAnsi" w:hAnsiTheme="minorHAnsi"/>
          <w:sz w:val="22"/>
          <w:lang w:val="en-GB"/>
        </w:rPr>
        <w:t xml:space="preserve"> and </w:t>
      </w:r>
      <w:r w:rsidR="00EF763B" w:rsidRPr="0083019E">
        <w:rPr>
          <w:sz w:val="22"/>
          <w:szCs w:val="22"/>
        </w:rPr>
        <w:t>can play a crucial role in driving the innovation needed to tackle the plastic pollution crisis.</w:t>
      </w:r>
      <w:r w:rsidR="00EF763B" w:rsidRPr="0083019E">
        <w:rPr>
          <w:rFonts w:asciiTheme="minorHAnsi" w:hAnsiTheme="minorHAnsi"/>
          <w:sz w:val="22"/>
          <w:lang w:val="en-GB"/>
        </w:rPr>
        <w:t xml:space="preserve"> </w:t>
      </w:r>
      <w:r w:rsidR="00B51AFD" w:rsidRPr="0083019E">
        <w:rPr>
          <w:rFonts w:asciiTheme="minorHAnsi" w:hAnsiTheme="minorHAnsi"/>
          <w:sz w:val="22"/>
          <w:lang w:val="en-GB"/>
        </w:rPr>
        <w:t>Effective government policies that genuinely incentivize MSME</w:t>
      </w:r>
      <w:r w:rsidR="00FC1619" w:rsidRPr="0083019E">
        <w:rPr>
          <w:rFonts w:asciiTheme="minorHAnsi" w:hAnsiTheme="minorHAnsi"/>
          <w:sz w:val="22"/>
          <w:lang w:val="en-GB"/>
        </w:rPr>
        <w:t>s</w:t>
      </w:r>
      <w:r w:rsidR="00B51AFD" w:rsidRPr="0083019E">
        <w:rPr>
          <w:rFonts w:asciiTheme="minorHAnsi" w:hAnsiTheme="minorHAnsi"/>
          <w:sz w:val="22"/>
          <w:lang w:val="en-GB"/>
        </w:rPr>
        <w:t xml:space="preserve"> to invest in </w:t>
      </w:r>
      <w:r w:rsidR="00383152" w:rsidRPr="0083019E">
        <w:rPr>
          <w:rFonts w:asciiTheme="minorHAnsi" w:hAnsiTheme="minorHAnsi"/>
          <w:sz w:val="22"/>
          <w:lang w:val="en-GB"/>
        </w:rPr>
        <w:t xml:space="preserve">innovation and technologies </w:t>
      </w:r>
      <w:r w:rsidR="00361BFB" w:rsidRPr="0083019E">
        <w:rPr>
          <w:rFonts w:asciiTheme="minorHAnsi" w:hAnsiTheme="minorHAnsi"/>
          <w:sz w:val="22"/>
          <w:lang w:val="en-GB"/>
        </w:rPr>
        <w:t>will be critical.</w:t>
      </w:r>
    </w:p>
    <w:p w14:paraId="1860B88B" w14:textId="77777777" w:rsidR="00776100" w:rsidRDefault="00776100" w:rsidP="00A614FA">
      <w:pPr>
        <w:spacing w:after="0"/>
        <w:contextualSpacing/>
        <w:rPr>
          <w:rFonts w:asciiTheme="minorHAnsi" w:hAnsiTheme="minorHAnsi"/>
          <w:sz w:val="22"/>
          <w:lang w:val="en-GB"/>
        </w:rPr>
      </w:pPr>
    </w:p>
    <w:p w14:paraId="7B5DB0AF" w14:textId="7181F912" w:rsidR="00201D73" w:rsidRPr="00E1325B" w:rsidRDefault="00201D73" w:rsidP="00A614FA">
      <w:pPr>
        <w:pStyle w:val="ListParagraph"/>
        <w:numPr>
          <w:ilvl w:val="0"/>
          <w:numId w:val="29"/>
        </w:numPr>
        <w:spacing w:after="0"/>
        <w:rPr>
          <w:rFonts w:asciiTheme="minorHAnsi" w:hAnsiTheme="minorHAnsi"/>
          <w:sz w:val="22"/>
          <w:lang w:val="en-GB"/>
        </w:rPr>
      </w:pPr>
      <w:r w:rsidRPr="00E1325B">
        <w:rPr>
          <w:rFonts w:asciiTheme="minorHAnsi" w:hAnsiTheme="minorHAnsi"/>
          <w:b/>
          <w:sz w:val="22"/>
          <w:lang w:val="en-GB"/>
        </w:rPr>
        <w:t xml:space="preserve">Establish </w:t>
      </w:r>
      <w:r w:rsidR="003074E0" w:rsidRPr="00E1325B">
        <w:rPr>
          <w:rFonts w:asciiTheme="minorHAnsi" w:hAnsiTheme="minorHAnsi"/>
          <w:b/>
          <w:sz w:val="22"/>
          <w:lang w:val="en-GB"/>
        </w:rPr>
        <w:t xml:space="preserve">clear </w:t>
      </w:r>
      <w:r w:rsidR="00960F5A">
        <w:rPr>
          <w:rFonts w:asciiTheme="minorHAnsi" w:hAnsiTheme="minorHAnsi"/>
          <w:b/>
          <w:bCs/>
          <w:sz w:val="22"/>
          <w:lang w:val="en-GB"/>
        </w:rPr>
        <w:t xml:space="preserve">governance and accountability </w:t>
      </w:r>
      <w:r w:rsidR="00043F49" w:rsidRPr="00E1325B">
        <w:rPr>
          <w:rFonts w:asciiTheme="minorHAnsi" w:hAnsiTheme="minorHAnsi"/>
          <w:b/>
          <w:sz w:val="22"/>
          <w:lang w:val="en-GB"/>
        </w:rPr>
        <w:t>instruments for</w:t>
      </w:r>
      <w:r w:rsidR="003074E0" w:rsidRPr="00E1325B">
        <w:rPr>
          <w:rFonts w:asciiTheme="minorHAnsi" w:hAnsiTheme="minorHAnsi"/>
          <w:b/>
          <w:sz w:val="22"/>
          <w:lang w:val="en-GB"/>
        </w:rPr>
        <w:t xml:space="preserve"> monitoring</w:t>
      </w:r>
      <w:r w:rsidR="00FD71F2">
        <w:rPr>
          <w:rFonts w:asciiTheme="minorHAnsi" w:hAnsiTheme="minorHAnsi"/>
          <w:b/>
          <w:sz w:val="22"/>
          <w:lang w:val="en-GB"/>
        </w:rPr>
        <w:t>, reporting and</w:t>
      </w:r>
      <w:r w:rsidR="003074E0" w:rsidRPr="00E1325B" w:rsidDel="00FD71F2">
        <w:rPr>
          <w:rFonts w:asciiTheme="minorHAnsi" w:hAnsiTheme="minorHAnsi"/>
          <w:b/>
          <w:sz w:val="22"/>
          <w:lang w:val="en-GB"/>
        </w:rPr>
        <w:t xml:space="preserve"> </w:t>
      </w:r>
      <w:r w:rsidR="00FD71F2">
        <w:rPr>
          <w:rFonts w:asciiTheme="minorHAnsi" w:hAnsiTheme="minorHAnsi"/>
          <w:b/>
          <w:sz w:val="22"/>
          <w:lang w:val="en-GB"/>
        </w:rPr>
        <w:t>verification</w:t>
      </w:r>
      <w:r w:rsidR="003074E0" w:rsidRPr="00E1325B">
        <w:rPr>
          <w:rFonts w:asciiTheme="minorHAnsi" w:hAnsiTheme="minorHAnsi"/>
          <w:b/>
          <w:sz w:val="22"/>
          <w:lang w:val="en-GB"/>
        </w:rPr>
        <w:t xml:space="preserve"> </w:t>
      </w:r>
      <w:r w:rsidR="006331AC">
        <w:rPr>
          <w:rFonts w:asciiTheme="minorHAnsi" w:hAnsiTheme="minorHAnsi"/>
          <w:b/>
          <w:sz w:val="22"/>
          <w:lang w:val="en-GB"/>
        </w:rPr>
        <w:t>(MRV)</w:t>
      </w:r>
      <w:r w:rsidR="003074E0">
        <w:rPr>
          <w:rFonts w:asciiTheme="minorHAnsi" w:hAnsiTheme="minorHAnsi"/>
          <w:sz w:val="22"/>
          <w:lang w:val="en-GB"/>
        </w:rPr>
        <w:t xml:space="preserve"> of </w:t>
      </w:r>
      <w:r w:rsidR="003905E7">
        <w:rPr>
          <w:rFonts w:asciiTheme="minorHAnsi" w:hAnsiTheme="minorHAnsi"/>
          <w:sz w:val="22"/>
          <w:lang w:val="en-GB"/>
        </w:rPr>
        <w:t xml:space="preserve">international </w:t>
      </w:r>
      <w:r w:rsidR="00E56CB0">
        <w:rPr>
          <w:rFonts w:asciiTheme="minorHAnsi" w:hAnsiTheme="minorHAnsi"/>
          <w:sz w:val="22"/>
          <w:lang w:val="en-GB"/>
        </w:rPr>
        <w:t>efforts</w:t>
      </w:r>
      <w:r w:rsidR="003905E7">
        <w:rPr>
          <w:rFonts w:asciiTheme="minorHAnsi" w:hAnsiTheme="minorHAnsi"/>
          <w:sz w:val="22"/>
          <w:lang w:val="en-GB"/>
        </w:rPr>
        <w:t xml:space="preserve"> </w:t>
      </w:r>
      <w:r w:rsidR="0029007A">
        <w:rPr>
          <w:rFonts w:asciiTheme="minorHAnsi" w:hAnsiTheme="minorHAnsi"/>
          <w:sz w:val="22"/>
          <w:lang w:val="en-GB"/>
        </w:rPr>
        <w:t xml:space="preserve">and </w:t>
      </w:r>
      <w:r w:rsidR="003074E0">
        <w:rPr>
          <w:rFonts w:asciiTheme="minorHAnsi" w:hAnsiTheme="minorHAnsi"/>
          <w:sz w:val="22"/>
          <w:lang w:val="en-GB"/>
        </w:rPr>
        <w:t xml:space="preserve">national action </w:t>
      </w:r>
      <w:r w:rsidR="006331AC">
        <w:rPr>
          <w:rFonts w:asciiTheme="minorHAnsi" w:hAnsiTheme="minorHAnsi"/>
          <w:sz w:val="22"/>
          <w:lang w:val="en-GB"/>
        </w:rPr>
        <w:t>approaches</w:t>
      </w:r>
      <w:r w:rsidR="00C43666">
        <w:rPr>
          <w:rFonts w:asciiTheme="minorHAnsi" w:hAnsiTheme="minorHAnsi"/>
          <w:sz w:val="22"/>
          <w:lang w:val="en-GB"/>
        </w:rPr>
        <w:t xml:space="preserve">, to ensure transparency and robustness of the treaty. </w:t>
      </w:r>
      <w:r w:rsidR="001B7447">
        <w:rPr>
          <w:rFonts w:asciiTheme="minorHAnsi" w:hAnsiTheme="minorHAnsi"/>
          <w:sz w:val="22"/>
          <w:lang w:val="en-GB"/>
        </w:rPr>
        <w:t>Leverag</w:t>
      </w:r>
      <w:r w:rsidR="00015260">
        <w:rPr>
          <w:rFonts w:asciiTheme="minorHAnsi" w:hAnsiTheme="minorHAnsi"/>
          <w:sz w:val="22"/>
          <w:lang w:val="en-GB"/>
        </w:rPr>
        <w:t>ing</w:t>
      </w:r>
      <w:r w:rsidR="001B7447">
        <w:rPr>
          <w:rFonts w:asciiTheme="minorHAnsi" w:hAnsiTheme="minorHAnsi"/>
          <w:sz w:val="22"/>
          <w:lang w:val="en-GB"/>
        </w:rPr>
        <w:t xml:space="preserve"> existing and additional scientific research to</w:t>
      </w:r>
      <w:r w:rsidR="00C43666">
        <w:rPr>
          <w:rFonts w:asciiTheme="minorHAnsi" w:hAnsiTheme="minorHAnsi"/>
          <w:sz w:val="22"/>
          <w:lang w:val="en-GB"/>
        </w:rPr>
        <w:t xml:space="preserve"> </w:t>
      </w:r>
      <w:r w:rsidR="005B3572">
        <w:rPr>
          <w:rFonts w:asciiTheme="minorHAnsi" w:hAnsiTheme="minorHAnsi"/>
          <w:sz w:val="22"/>
          <w:lang w:val="en-GB"/>
        </w:rPr>
        <w:t xml:space="preserve">inform and strengthen </w:t>
      </w:r>
      <w:r w:rsidR="00787451">
        <w:rPr>
          <w:rFonts w:asciiTheme="minorHAnsi" w:hAnsiTheme="minorHAnsi"/>
          <w:sz w:val="22"/>
          <w:lang w:val="en-GB"/>
        </w:rPr>
        <w:t xml:space="preserve">obligations and targets </w:t>
      </w:r>
      <w:r w:rsidR="005B3572">
        <w:rPr>
          <w:rFonts w:asciiTheme="minorHAnsi" w:hAnsiTheme="minorHAnsi"/>
          <w:sz w:val="22"/>
          <w:lang w:val="en-GB"/>
        </w:rPr>
        <w:t>over</w:t>
      </w:r>
      <w:r w:rsidR="00D62E08">
        <w:rPr>
          <w:rFonts w:asciiTheme="minorHAnsi" w:hAnsiTheme="minorHAnsi"/>
          <w:sz w:val="22"/>
          <w:lang w:val="en-GB"/>
        </w:rPr>
        <w:t xml:space="preserve"> </w:t>
      </w:r>
      <w:r w:rsidR="005B3572">
        <w:rPr>
          <w:rFonts w:asciiTheme="minorHAnsi" w:hAnsiTheme="minorHAnsi"/>
          <w:sz w:val="22"/>
          <w:lang w:val="en-GB"/>
        </w:rPr>
        <w:t xml:space="preserve">time </w:t>
      </w:r>
      <w:r w:rsidR="00245B85">
        <w:rPr>
          <w:rFonts w:asciiTheme="minorHAnsi" w:hAnsiTheme="minorHAnsi"/>
          <w:sz w:val="22"/>
          <w:lang w:val="en-GB"/>
        </w:rPr>
        <w:t xml:space="preserve">will be </w:t>
      </w:r>
      <w:r w:rsidR="004563FA">
        <w:rPr>
          <w:rFonts w:asciiTheme="minorHAnsi" w:hAnsiTheme="minorHAnsi"/>
          <w:sz w:val="22"/>
          <w:lang w:val="en-GB"/>
        </w:rPr>
        <w:t>important</w:t>
      </w:r>
      <w:r w:rsidR="00245B85">
        <w:rPr>
          <w:rFonts w:asciiTheme="minorHAnsi" w:hAnsiTheme="minorHAnsi"/>
          <w:sz w:val="22"/>
          <w:lang w:val="en-GB"/>
        </w:rPr>
        <w:t>.</w:t>
      </w:r>
    </w:p>
    <w:p w14:paraId="17A14EB4" w14:textId="77777777" w:rsidR="00F20310" w:rsidRPr="00F20310" w:rsidRDefault="00F20310" w:rsidP="00A614FA">
      <w:pPr>
        <w:spacing w:after="0"/>
        <w:rPr>
          <w:rFonts w:asciiTheme="minorHAnsi" w:hAnsiTheme="minorHAnsi" w:cs="Arial"/>
          <w:sz w:val="22"/>
          <w:lang w:val="en-GB"/>
        </w:rPr>
      </w:pPr>
    </w:p>
    <w:p w14:paraId="7C1FD596" w14:textId="76536EDB" w:rsidR="00D529E9" w:rsidRDefault="00D529E9" w:rsidP="00A614FA">
      <w:pPr>
        <w:numPr>
          <w:ilvl w:val="0"/>
          <w:numId w:val="29"/>
        </w:numPr>
        <w:spacing w:after="0"/>
        <w:contextualSpacing/>
        <w:rPr>
          <w:rFonts w:asciiTheme="minorHAnsi" w:hAnsiTheme="minorHAnsi" w:cs="Arial"/>
          <w:sz w:val="22"/>
          <w:lang w:val="en-GB"/>
        </w:rPr>
      </w:pPr>
      <w:r w:rsidRPr="001950A6">
        <w:rPr>
          <w:rFonts w:asciiTheme="minorHAnsi" w:hAnsiTheme="minorHAnsi" w:cs="Arial"/>
          <w:b/>
          <w:bCs/>
          <w:sz w:val="22"/>
          <w:lang w:val="en-GB"/>
        </w:rPr>
        <w:t>Establish capacity building mechanisms</w:t>
      </w:r>
      <w:r w:rsidRPr="001950A6">
        <w:rPr>
          <w:rFonts w:asciiTheme="minorHAnsi" w:hAnsiTheme="minorHAnsi" w:cs="Arial"/>
          <w:sz w:val="22"/>
          <w:lang w:val="en-GB"/>
        </w:rPr>
        <w:t xml:space="preserve">, </w:t>
      </w:r>
      <w:r w:rsidR="006F7910">
        <w:rPr>
          <w:rFonts w:asciiTheme="minorHAnsi" w:hAnsiTheme="minorHAnsi" w:cs="Arial"/>
          <w:sz w:val="22"/>
          <w:lang w:val="en-GB"/>
        </w:rPr>
        <w:t>including education and awareness</w:t>
      </w:r>
      <w:r w:rsidR="00142FBD">
        <w:rPr>
          <w:rFonts w:asciiTheme="minorHAnsi" w:hAnsiTheme="minorHAnsi" w:cs="Arial"/>
          <w:sz w:val="22"/>
          <w:lang w:val="en-GB"/>
        </w:rPr>
        <w:t xml:space="preserve"> raising</w:t>
      </w:r>
      <w:r w:rsidR="006F7910">
        <w:rPr>
          <w:rFonts w:asciiTheme="minorHAnsi" w:hAnsiTheme="minorHAnsi" w:cs="Arial"/>
          <w:sz w:val="22"/>
          <w:lang w:val="en-GB"/>
        </w:rPr>
        <w:t xml:space="preserve">, </w:t>
      </w:r>
      <w:r w:rsidRPr="001950A6">
        <w:rPr>
          <w:rFonts w:asciiTheme="minorHAnsi" w:hAnsiTheme="minorHAnsi" w:cs="Arial"/>
          <w:sz w:val="22"/>
          <w:lang w:val="en-GB"/>
        </w:rPr>
        <w:t xml:space="preserve">in particular for developing </w:t>
      </w:r>
      <w:r w:rsidR="005E6504">
        <w:rPr>
          <w:rFonts w:asciiTheme="minorHAnsi" w:hAnsiTheme="minorHAnsi" w:cs="Arial"/>
          <w:sz w:val="22"/>
          <w:lang w:val="en-GB"/>
        </w:rPr>
        <w:t xml:space="preserve">and emerging </w:t>
      </w:r>
      <w:r w:rsidR="00A462DB">
        <w:rPr>
          <w:rFonts w:asciiTheme="minorHAnsi" w:hAnsiTheme="minorHAnsi" w:cs="Arial"/>
          <w:sz w:val="22"/>
          <w:lang w:val="en-GB"/>
        </w:rPr>
        <w:t xml:space="preserve">economies </w:t>
      </w:r>
      <w:r w:rsidR="00A462DB" w:rsidRPr="001950A6">
        <w:rPr>
          <w:rFonts w:asciiTheme="minorHAnsi" w:hAnsiTheme="minorHAnsi" w:cs="Arial"/>
          <w:sz w:val="22"/>
          <w:lang w:val="en-GB"/>
        </w:rPr>
        <w:t>with</w:t>
      </w:r>
      <w:r w:rsidRPr="001950A6">
        <w:rPr>
          <w:rFonts w:asciiTheme="minorHAnsi" w:hAnsiTheme="minorHAnsi" w:cs="Arial"/>
          <w:sz w:val="22"/>
          <w:lang w:val="en-GB"/>
        </w:rPr>
        <w:t xml:space="preserve"> (i) funding to build waste collection and management capabilities in key markets and countries located on the coastline; (ii) support for technology, government and consumer knowledge transfers; and (iii) an innovation fund to scale viable initiatives.  It would also be critical to </w:t>
      </w:r>
      <w:r w:rsidR="000119BC">
        <w:rPr>
          <w:rFonts w:asciiTheme="minorHAnsi" w:hAnsiTheme="minorHAnsi" w:cs="Arial"/>
          <w:sz w:val="22"/>
          <w:lang w:val="en-GB"/>
        </w:rPr>
        <w:t xml:space="preserve">remove </w:t>
      </w:r>
      <w:r w:rsidR="006E6CA6">
        <w:rPr>
          <w:rFonts w:asciiTheme="minorHAnsi" w:hAnsiTheme="minorHAnsi" w:cs="Arial"/>
          <w:sz w:val="22"/>
          <w:lang w:val="en-GB"/>
        </w:rPr>
        <w:t xml:space="preserve">barriers </w:t>
      </w:r>
      <w:r w:rsidR="00652771">
        <w:rPr>
          <w:rFonts w:asciiTheme="minorHAnsi" w:hAnsiTheme="minorHAnsi" w:cs="Arial"/>
          <w:sz w:val="22"/>
          <w:lang w:val="en-GB"/>
        </w:rPr>
        <w:t>on</w:t>
      </w:r>
      <w:r w:rsidR="00472A09">
        <w:rPr>
          <w:rFonts w:asciiTheme="minorHAnsi" w:hAnsiTheme="minorHAnsi" w:cs="Arial"/>
          <w:sz w:val="22"/>
          <w:lang w:val="en-GB"/>
        </w:rPr>
        <w:t xml:space="preserve"> </w:t>
      </w:r>
      <w:r w:rsidR="005F60BC">
        <w:rPr>
          <w:rFonts w:asciiTheme="minorHAnsi" w:hAnsiTheme="minorHAnsi" w:cs="Arial"/>
          <w:sz w:val="22"/>
          <w:lang w:val="en-GB"/>
        </w:rPr>
        <w:t xml:space="preserve">access </w:t>
      </w:r>
      <w:r w:rsidR="00652771">
        <w:rPr>
          <w:rFonts w:asciiTheme="minorHAnsi" w:hAnsiTheme="minorHAnsi" w:cs="Arial"/>
          <w:sz w:val="22"/>
          <w:lang w:val="en-GB"/>
        </w:rPr>
        <w:t xml:space="preserve">to </w:t>
      </w:r>
      <w:r w:rsidR="00A462DB">
        <w:rPr>
          <w:rFonts w:asciiTheme="minorHAnsi" w:hAnsiTheme="minorHAnsi" w:cs="Arial"/>
          <w:sz w:val="22"/>
          <w:lang w:val="en-GB"/>
        </w:rPr>
        <w:t>finance and</w:t>
      </w:r>
      <w:r w:rsidR="00AF33EC">
        <w:rPr>
          <w:rFonts w:asciiTheme="minorHAnsi" w:hAnsiTheme="minorHAnsi" w:cs="Arial"/>
          <w:sz w:val="22"/>
          <w:lang w:val="en-GB"/>
        </w:rPr>
        <w:t xml:space="preserve"> </w:t>
      </w:r>
      <w:r w:rsidRPr="001950A6">
        <w:rPr>
          <w:rFonts w:asciiTheme="minorHAnsi" w:hAnsiTheme="minorHAnsi" w:cs="Arial"/>
          <w:sz w:val="22"/>
          <w:lang w:val="en-GB"/>
        </w:rPr>
        <w:t xml:space="preserve">encourage the development of </w:t>
      </w:r>
      <w:r w:rsidR="00505126">
        <w:rPr>
          <w:rFonts w:asciiTheme="minorHAnsi" w:hAnsiTheme="minorHAnsi" w:cs="Arial"/>
          <w:sz w:val="22"/>
          <w:lang w:val="en-GB"/>
        </w:rPr>
        <w:t xml:space="preserve">specific and targeted </w:t>
      </w:r>
      <w:r w:rsidRPr="001950A6">
        <w:rPr>
          <w:rFonts w:asciiTheme="minorHAnsi" w:hAnsiTheme="minorHAnsi" w:cs="Arial"/>
          <w:sz w:val="22"/>
          <w:lang w:val="en-GB"/>
        </w:rPr>
        <w:t xml:space="preserve">mechanisms that </w:t>
      </w:r>
      <w:r w:rsidR="00AF1FD1">
        <w:rPr>
          <w:rFonts w:asciiTheme="minorHAnsi" w:hAnsiTheme="minorHAnsi" w:cs="Arial"/>
          <w:sz w:val="22"/>
          <w:lang w:val="en-GB"/>
        </w:rPr>
        <w:t xml:space="preserve">ensure a stable and </w:t>
      </w:r>
      <w:r w:rsidR="005F0C52">
        <w:rPr>
          <w:rFonts w:asciiTheme="minorHAnsi" w:hAnsiTheme="minorHAnsi" w:cs="Arial"/>
          <w:sz w:val="22"/>
          <w:lang w:val="en-GB"/>
        </w:rPr>
        <w:t xml:space="preserve">predictable funding </w:t>
      </w:r>
      <w:r w:rsidR="000E3891">
        <w:rPr>
          <w:rFonts w:asciiTheme="minorHAnsi" w:hAnsiTheme="minorHAnsi" w:cs="Arial"/>
          <w:sz w:val="22"/>
          <w:lang w:val="en-GB"/>
        </w:rPr>
        <w:t xml:space="preserve">in </w:t>
      </w:r>
      <w:r w:rsidRPr="001950A6">
        <w:rPr>
          <w:rFonts w:asciiTheme="minorHAnsi" w:hAnsiTheme="minorHAnsi" w:cs="Arial"/>
          <w:sz w:val="22"/>
          <w:lang w:val="en-GB"/>
        </w:rPr>
        <w:t xml:space="preserve">support </w:t>
      </w:r>
      <w:r w:rsidR="000E3891">
        <w:rPr>
          <w:rFonts w:asciiTheme="minorHAnsi" w:hAnsiTheme="minorHAnsi" w:cs="Arial"/>
          <w:sz w:val="22"/>
          <w:lang w:val="en-GB"/>
        </w:rPr>
        <w:t>of</w:t>
      </w:r>
      <w:r w:rsidRPr="001950A6">
        <w:rPr>
          <w:rFonts w:asciiTheme="minorHAnsi" w:hAnsiTheme="minorHAnsi" w:cs="Arial"/>
          <w:sz w:val="22"/>
          <w:lang w:val="en-GB"/>
        </w:rPr>
        <w:t xml:space="preserve"> less developed countries in their journey towards a circular economy </w:t>
      </w:r>
    </w:p>
    <w:p w14:paraId="6C51CEA8" w14:textId="77777777" w:rsidR="00D529E9" w:rsidRPr="00653834" w:rsidRDefault="00D529E9" w:rsidP="00A614FA">
      <w:pPr>
        <w:spacing w:after="0"/>
        <w:contextualSpacing/>
        <w:rPr>
          <w:rFonts w:asciiTheme="minorHAnsi" w:hAnsiTheme="minorHAnsi" w:cs="Arial"/>
          <w:color w:val="007BFF" w:themeColor="text1"/>
          <w:sz w:val="22"/>
          <w:szCs w:val="22"/>
          <w:lang w:val="en-GB"/>
        </w:rPr>
      </w:pPr>
    </w:p>
    <w:p w14:paraId="067D4617" w14:textId="2E573E65" w:rsidR="00C32A94" w:rsidRPr="00653834" w:rsidRDefault="00E03279" w:rsidP="00A614FA">
      <w:pPr>
        <w:pStyle w:val="ListParagraph"/>
        <w:numPr>
          <w:ilvl w:val="0"/>
          <w:numId w:val="32"/>
        </w:numPr>
        <w:spacing w:after="0"/>
        <w:rPr>
          <w:rFonts w:asciiTheme="minorHAnsi" w:hAnsiTheme="minorHAnsi" w:cs="Arial"/>
          <w:b/>
          <w:color w:val="007BFF" w:themeColor="text1"/>
          <w:sz w:val="24"/>
          <w:u w:val="single"/>
          <w:lang w:val="en-GB"/>
        </w:rPr>
      </w:pPr>
      <w:r w:rsidRPr="00653834">
        <w:rPr>
          <w:rFonts w:asciiTheme="minorHAnsi" w:hAnsiTheme="minorHAnsi" w:cs="Arial"/>
          <w:b/>
          <w:color w:val="007BFF" w:themeColor="text1"/>
          <w:sz w:val="24"/>
          <w:u w:val="single"/>
          <w:lang w:val="en-GB"/>
        </w:rPr>
        <w:t xml:space="preserve">Additional </w:t>
      </w:r>
      <w:r w:rsidR="005077D1" w:rsidRPr="00653834">
        <w:rPr>
          <w:rFonts w:asciiTheme="minorHAnsi" w:hAnsiTheme="minorHAnsi" w:cs="Arial"/>
          <w:b/>
          <w:color w:val="007BFF" w:themeColor="text1"/>
          <w:sz w:val="24"/>
          <w:u w:val="single"/>
          <w:lang w:val="en-GB"/>
        </w:rPr>
        <w:t>i</w:t>
      </w:r>
      <w:r w:rsidRPr="00653834">
        <w:rPr>
          <w:rFonts w:asciiTheme="minorHAnsi" w:hAnsiTheme="minorHAnsi" w:cs="Arial"/>
          <w:b/>
          <w:color w:val="007BFF" w:themeColor="text1"/>
          <w:sz w:val="24"/>
          <w:u w:val="single"/>
          <w:lang w:val="en-GB"/>
        </w:rPr>
        <w:t>nput</w:t>
      </w:r>
    </w:p>
    <w:p w14:paraId="380153E1" w14:textId="77777777" w:rsidR="00C32A94" w:rsidRDefault="00C32A94" w:rsidP="00A614FA">
      <w:pPr>
        <w:spacing w:after="0"/>
        <w:rPr>
          <w:rFonts w:asciiTheme="minorHAnsi" w:hAnsiTheme="minorHAnsi" w:cs="Arial"/>
          <w:b/>
          <w:bCs/>
          <w:color w:val="auto"/>
          <w:sz w:val="22"/>
          <w:szCs w:val="22"/>
          <w:u w:val="single"/>
          <w:lang w:val="en-GB"/>
        </w:rPr>
      </w:pPr>
    </w:p>
    <w:p w14:paraId="23766BB4" w14:textId="569BAF08" w:rsidR="00D529E9" w:rsidRPr="00A854CF" w:rsidRDefault="00A854CF" w:rsidP="00A614FA">
      <w:pPr>
        <w:pStyle w:val="ListParagraph"/>
        <w:spacing w:after="0"/>
        <w:rPr>
          <w:rFonts w:asciiTheme="minorHAnsi" w:hAnsiTheme="minorHAnsi" w:cs="Arial"/>
          <w:b/>
          <w:bCs/>
          <w:sz w:val="22"/>
          <w:u w:val="single"/>
          <w:lang w:val="en-GB"/>
        </w:rPr>
      </w:pPr>
      <w:r>
        <w:rPr>
          <w:rFonts w:asciiTheme="minorHAnsi" w:hAnsiTheme="minorHAnsi" w:cs="Arial"/>
          <w:b/>
          <w:bCs/>
          <w:color w:val="auto"/>
          <w:sz w:val="22"/>
          <w:szCs w:val="22"/>
          <w:u w:val="single"/>
          <w:lang w:val="en-GB"/>
        </w:rPr>
        <w:t>Stakeholder engagement</w:t>
      </w:r>
    </w:p>
    <w:p w14:paraId="7833EF36" w14:textId="77777777" w:rsidR="00254533" w:rsidRPr="007D7C2E" w:rsidRDefault="00254533" w:rsidP="00A614FA">
      <w:pPr>
        <w:pStyle w:val="ListParagraph"/>
        <w:spacing w:after="0"/>
        <w:rPr>
          <w:rFonts w:asciiTheme="minorHAnsi" w:hAnsiTheme="minorHAnsi" w:cs="Arial"/>
          <w:b/>
          <w:sz w:val="22"/>
          <w:u w:val="single"/>
          <w:lang w:val="en-GB"/>
        </w:rPr>
      </w:pPr>
    </w:p>
    <w:p w14:paraId="282FF695" w14:textId="0A410CC6" w:rsidR="001950A6" w:rsidRPr="001950A6" w:rsidRDefault="001950A6" w:rsidP="00A614FA">
      <w:pPr>
        <w:numPr>
          <w:ilvl w:val="0"/>
          <w:numId w:val="29"/>
        </w:numPr>
        <w:spacing w:after="0"/>
        <w:contextualSpacing/>
        <w:rPr>
          <w:rFonts w:asciiTheme="minorHAnsi" w:hAnsiTheme="minorHAnsi" w:cs="Arial"/>
          <w:sz w:val="22"/>
          <w:lang w:val="en-GB"/>
        </w:rPr>
      </w:pPr>
      <w:r w:rsidRPr="001950A6">
        <w:rPr>
          <w:rFonts w:asciiTheme="minorHAnsi" w:hAnsiTheme="minorHAnsi" w:cs="Arial"/>
          <w:b/>
          <w:sz w:val="22"/>
          <w:lang w:val="en-GB"/>
        </w:rPr>
        <w:lastRenderedPageBreak/>
        <w:t>Align all stakeholders</w:t>
      </w:r>
      <w:r w:rsidRPr="001950A6">
        <w:rPr>
          <w:rFonts w:asciiTheme="minorHAnsi" w:hAnsiTheme="minorHAnsi" w:cs="Arial"/>
          <w:sz w:val="22"/>
          <w:lang w:val="en-GB"/>
        </w:rPr>
        <w:t xml:space="preserve">, including business, government and civil society </w:t>
      </w:r>
      <w:r w:rsidRPr="00487C07">
        <w:rPr>
          <w:rFonts w:asciiTheme="minorHAnsi" w:hAnsiTheme="minorHAnsi" w:cs="Arial"/>
          <w:b/>
          <w:sz w:val="22"/>
          <w:lang w:val="en-GB"/>
        </w:rPr>
        <w:t>on a common understanding of, and approaches to, address plastic pollution</w:t>
      </w:r>
      <w:r w:rsidRPr="001950A6">
        <w:rPr>
          <w:rFonts w:asciiTheme="minorHAnsi" w:hAnsiTheme="minorHAnsi" w:cs="Arial"/>
          <w:sz w:val="22"/>
          <w:lang w:val="en-GB"/>
        </w:rPr>
        <w:t>.  Particular consideration should be given to small and medium sized companies, given their limited capacities and resources. It will be equally important to recognise the existence of diverse national and regional realities and challenges, including across developing and least develop</w:t>
      </w:r>
      <w:r w:rsidR="00B52DE5">
        <w:rPr>
          <w:rFonts w:asciiTheme="minorHAnsi" w:hAnsiTheme="minorHAnsi" w:cs="Arial"/>
          <w:sz w:val="22"/>
          <w:lang w:val="en-GB"/>
        </w:rPr>
        <w:t>ed</w:t>
      </w:r>
      <w:r w:rsidRPr="001950A6">
        <w:rPr>
          <w:rFonts w:asciiTheme="minorHAnsi" w:hAnsiTheme="minorHAnsi" w:cs="Arial"/>
          <w:sz w:val="22"/>
          <w:lang w:val="en-GB"/>
        </w:rPr>
        <w:t xml:space="preserve"> countries. Similarly, the needs of vulnerable communities and low-income households as well as the key role of the informal sector with respect to collection and recycling of plastics, should be taken into account. In working </w:t>
      </w:r>
      <w:r w:rsidRPr="001950A6">
        <w:rPr>
          <w:rFonts w:asciiTheme="minorHAnsi" w:hAnsiTheme="minorHAnsi"/>
          <w:sz w:val="22"/>
          <w:lang w:val="en-GB"/>
        </w:rPr>
        <w:t>to achieve a plastic pollution free economy, it will be necessary to engage all stakeholders to set a sustainable path that leaves no one behind.</w:t>
      </w:r>
    </w:p>
    <w:p w14:paraId="5313684D" w14:textId="77777777" w:rsidR="001950A6" w:rsidRDefault="001950A6" w:rsidP="00A614FA">
      <w:pPr>
        <w:spacing w:after="0"/>
        <w:ind w:left="720"/>
        <w:contextualSpacing/>
        <w:rPr>
          <w:rFonts w:asciiTheme="minorHAnsi" w:hAnsiTheme="minorHAnsi"/>
          <w:sz w:val="22"/>
          <w:lang w:val="en-GB"/>
        </w:rPr>
      </w:pPr>
    </w:p>
    <w:p w14:paraId="3A4D1CC4" w14:textId="2B7B336D" w:rsidR="00CE016F" w:rsidRDefault="00416FF6" w:rsidP="00A614FA">
      <w:pPr>
        <w:spacing w:after="0"/>
        <w:ind w:left="720"/>
        <w:contextualSpacing/>
        <w:rPr>
          <w:rFonts w:asciiTheme="minorHAnsi" w:hAnsiTheme="minorHAnsi"/>
          <w:sz w:val="22"/>
          <w:lang w:val="en-GB"/>
        </w:rPr>
      </w:pPr>
      <w:r w:rsidRPr="0073113B">
        <w:rPr>
          <w:sz w:val="22"/>
          <w:szCs w:val="22"/>
        </w:rPr>
        <w:t>ICC reaffirms the value and importance of stakeholder engagement in the process to develop the international legally binding instrument</w:t>
      </w:r>
      <w:r w:rsidR="00CE016F">
        <w:rPr>
          <w:sz w:val="22"/>
          <w:szCs w:val="22"/>
        </w:rPr>
        <w:t xml:space="preserve">, as well as the crucial role of all </w:t>
      </w:r>
      <w:r w:rsidR="00815568" w:rsidRPr="00746F49">
        <w:rPr>
          <w:sz w:val="22"/>
          <w:szCs w:val="22"/>
        </w:rPr>
        <w:t>stakeholders</w:t>
      </w:r>
      <w:r w:rsidR="003A3F0E">
        <w:rPr>
          <w:sz w:val="22"/>
          <w:szCs w:val="22"/>
        </w:rPr>
        <w:t xml:space="preserve">, </w:t>
      </w:r>
      <w:r w:rsidR="00C02901">
        <w:rPr>
          <w:sz w:val="22"/>
          <w:szCs w:val="22"/>
        </w:rPr>
        <w:t xml:space="preserve">and </w:t>
      </w:r>
      <w:r w:rsidR="003A3F0E">
        <w:rPr>
          <w:sz w:val="22"/>
          <w:szCs w:val="22"/>
        </w:rPr>
        <w:t>in particul</w:t>
      </w:r>
      <w:r w:rsidR="00A43347">
        <w:rPr>
          <w:sz w:val="22"/>
          <w:szCs w:val="22"/>
        </w:rPr>
        <w:t>ar business and industry,</w:t>
      </w:r>
      <w:r w:rsidR="00815568" w:rsidRPr="00746F49">
        <w:rPr>
          <w:sz w:val="22"/>
          <w:szCs w:val="22"/>
        </w:rPr>
        <w:t xml:space="preserve"> for the implementation of the instrument, </w:t>
      </w:r>
      <w:r w:rsidR="00815568">
        <w:rPr>
          <w:sz w:val="22"/>
          <w:szCs w:val="22"/>
        </w:rPr>
        <w:t xml:space="preserve">and </w:t>
      </w:r>
      <w:r w:rsidR="00815568" w:rsidRPr="00622595">
        <w:rPr>
          <w:rFonts w:asciiTheme="minorHAnsi" w:hAnsiTheme="minorHAnsi"/>
          <w:sz w:val="22"/>
          <w:lang w:val="en-GB"/>
        </w:rPr>
        <w:t xml:space="preserve">supports the need for urgent and ambitious </w:t>
      </w:r>
      <w:r w:rsidR="00815568">
        <w:rPr>
          <w:rFonts w:asciiTheme="minorHAnsi" w:hAnsiTheme="minorHAnsi"/>
          <w:sz w:val="22"/>
          <w:lang w:val="en-GB"/>
        </w:rPr>
        <w:t>global action to</w:t>
      </w:r>
      <w:r w:rsidR="00815568" w:rsidRPr="00622595">
        <w:rPr>
          <w:rFonts w:asciiTheme="minorHAnsi" w:hAnsiTheme="minorHAnsi"/>
          <w:sz w:val="22"/>
          <w:lang w:val="en-GB"/>
        </w:rPr>
        <w:t xml:space="preserve"> address rapidly increasing levels of plastic pollution globally</w:t>
      </w:r>
      <w:r w:rsidR="000E5C1B">
        <w:rPr>
          <w:rFonts w:asciiTheme="minorHAnsi" w:hAnsiTheme="minorHAnsi"/>
          <w:sz w:val="22"/>
          <w:lang w:val="en-GB"/>
        </w:rPr>
        <w:t>.</w:t>
      </w:r>
    </w:p>
    <w:p w14:paraId="2B0CE209" w14:textId="77777777" w:rsidR="00361BFB" w:rsidRDefault="00361BFB" w:rsidP="00A614FA">
      <w:pPr>
        <w:spacing w:after="0"/>
        <w:ind w:left="720"/>
        <w:contextualSpacing/>
        <w:rPr>
          <w:sz w:val="22"/>
          <w:szCs w:val="22"/>
        </w:rPr>
      </w:pPr>
    </w:p>
    <w:p w14:paraId="4E03DD41" w14:textId="5EB252BE" w:rsidR="00A0686A" w:rsidRPr="009D482D" w:rsidRDefault="00D82F42" w:rsidP="00A614FA">
      <w:pPr>
        <w:pStyle w:val="ListParagraph"/>
        <w:numPr>
          <w:ilvl w:val="0"/>
          <w:numId w:val="29"/>
        </w:numPr>
        <w:spacing w:after="0"/>
        <w:rPr>
          <w:rFonts w:asciiTheme="minorHAnsi" w:hAnsiTheme="minorHAnsi"/>
          <w:sz w:val="22"/>
          <w:lang w:val="en-GB"/>
        </w:rPr>
      </w:pPr>
      <w:r w:rsidRPr="00292A4F">
        <w:rPr>
          <w:b/>
          <w:sz w:val="22"/>
          <w:szCs w:val="22"/>
        </w:rPr>
        <w:t xml:space="preserve">Recognise </w:t>
      </w:r>
      <w:r w:rsidR="00980D2A">
        <w:rPr>
          <w:b/>
          <w:bCs/>
          <w:sz w:val="22"/>
          <w:szCs w:val="22"/>
        </w:rPr>
        <w:t>the</w:t>
      </w:r>
      <w:r w:rsidR="00416FF6">
        <w:rPr>
          <w:b/>
          <w:sz w:val="22"/>
          <w:szCs w:val="22"/>
        </w:rPr>
        <w:t xml:space="preserve"> </w:t>
      </w:r>
      <w:r w:rsidR="00416FF6" w:rsidRPr="00292A4F">
        <w:rPr>
          <w:b/>
          <w:sz w:val="22"/>
          <w:szCs w:val="22"/>
        </w:rPr>
        <w:t xml:space="preserve">critical role </w:t>
      </w:r>
      <w:r w:rsidR="00C578F1" w:rsidRPr="00292A4F">
        <w:rPr>
          <w:b/>
          <w:sz w:val="22"/>
          <w:szCs w:val="22"/>
        </w:rPr>
        <w:t>of the private sector</w:t>
      </w:r>
      <w:r w:rsidR="00416FF6" w:rsidRPr="00292A4F">
        <w:rPr>
          <w:b/>
          <w:sz w:val="22"/>
          <w:szCs w:val="22"/>
        </w:rPr>
        <w:t xml:space="preserve"> in achieving </w:t>
      </w:r>
      <w:r w:rsidR="00DE767A" w:rsidRPr="00292A4F">
        <w:rPr>
          <w:b/>
          <w:sz w:val="22"/>
          <w:szCs w:val="22"/>
        </w:rPr>
        <w:t xml:space="preserve">the goal and </w:t>
      </w:r>
      <w:r w:rsidR="00DE767A" w:rsidRPr="00292A4F">
        <w:rPr>
          <w:b/>
          <w:bCs/>
          <w:sz w:val="22"/>
          <w:szCs w:val="22"/>
        </w:rPr>
        <w:t>objective</w:t>
      </w:r>
      <w:r w:rsidR="006F1CC0">
        <w:rPr>
          <w:b/>
          <w:bCs/>
          <w:sz w:val="22"/>
          <w:szCs w:val="22"/>
        </w:rPr>
        <w:t>s</w:t>
      </w:r>
      <w:r w:rsidR="00DE767A" w:rsidRPr="00292A4F">
        <w:rPr>
          <w:b/>
          <w:sz w:val="22"/>
          <w:szCs w:val="22"/>
        </w:rPr>
        <w:t xml:space="preserve"> of</w:t>
      </w:r>
      <w:r w:rsidR="00DE767A">
        <w:rPr>
          <w:b/>
          <w:sz w:val="22"/>
          <w:szCs w:val="22"/>
        </w:rPr>
        <w:t xml:space="preserve"> </w:t>
      </w:r>
      <w:r w:rsidR="006F1CC0">
        <w:rPr>
          <w:b/>
          <w:bCs/>
          <w:sz w:val="22"/>
          <w:szCs w:val="22"/>
        </w:rPr>
        <w:t xml:space="preserve">the </w:t>
      </w:r>
      <w:r w:rsidR="00C02901">
        <w:rPr>
          <w:b/>
          <w:bCs/>
          <w:sz w:val="22"/>
          <w:szCs w:val="22"/>
        </w:rPr>
        <w:t>ILBI</w:t>
      </w:r>
      <w:r w:rsidR="00C37CF4">
        <w:rPr>
          <w:sz w:val="22"/>
          <w:szCs w:val="22"/>
        </w:rPr>
        <w:t xml:space="preserve">, </w:t>
      </w:r>
      <w:r w:rsidR="00C37CF4" w:rsidRPr="009D482D">
        <w:rPr>
          <w:sz w:val="22"/>
          <w:szCs w:val="22"/>
        </w:rPr>
        <w:t>in</w:t>
      </w:r>
      <w:r w:rsidR="00632A42">
        <w:rPr>
          <w:sz w:val="22"/>
          <w:szCs w:val="22"/>
        </w:rPr>
        <w:t xml:space="preserve"> </w:t>
      </w:r>
      <w:r w:rsidR="00416FF6" w:rsidRPr="009D482D">
        <w:rPr>
          <w:sz w:val="22"/>
          <w:szCs w:val="22"/>
        </w:rPr>
        <w:t>providing on-the-ground knowledge, experience and expertise, and solutions.</w:t>
      </w:r>
      <w:r w:rsidR="00F049E7" w:rsidRPr="009D482D">
        <w:rPr>
          <w:sz w:val="22"/>
          <w:szCs w:val="22"/>
        </w:rPr>
        <w:t xml:space="preserve"> </w:t>
      </w:r>
      <w:r w:rsidR="00746F49" w:rsidRPr="009D482D">
        <w:rPr>
          <w:rFonts w:asciiTheme="minorHAnsi" w:hAnsiTheme="minorHAnsi"/>
          <w:sz w:val="22"/>
          <w:lang w:val="en-GB"/>
        </w:rPr>
        <w:t>The business community</w:t>
      </w:r>
      <w:r w:rsidR="002A4A22" w:rsidRPr="009D482D">
        <w:rPr>
          <w:rFonts w:asciiTheme="minorHAnsi" w:hAnsiTheme="minorHAnsi"/>
          <w:sz w:val="22"/>
          <w:lang w:val="en-GB"/>
        </w:rPr>
        <w:t xml:space="preserve"> </w:t>
      </w:r>
      <w:r w:rsidR="008159D1">
        <w:rPr>
          <w:rFonts w:asciiTheme="minorHAnsi" w:hAnsiTheme="minorHAnsi"/>
          <w:sz w:val="22"/>
          <w:lang w:val="en-GB"/>
        </w:rPr>
        <w:t>is</w:t>
      </w:r>
      <w:r w:rsidR="002A4A22" w:rsidRPr="009D482D">
        <w:rPr>
          <w:rFonts w:asciiTheme="minorHAnsi" w:hAnsiTheme="minorHAnsi"/>
          <w:sz w:val="22"/>
          <w:lang w:val="en-GB"/>
        </w:rPr>
        <w:t xml:space="preserve"> </w:t>
      </w:r>
      <w:r w:rsidR="00746F49" w:rsidRPr="009D482D">
        <w:rPr>
          <w:rFonts w:asciiTheme="minorHAnsi" w:hAnsiTheme="minorHAnsi"/>
          <w:sz w:val="22"/>
          <w:lang w:val="en-GB"/>
        </w:rPr>
        <w:t xml:space="preserve">a </w:t>
      </w:r>
      <w:r w:rsidR="0086079E" w:rsidRPr="009D482D">
        <w:rPr>
          <w:rFonts w:asciiTheme="minorHAnsi" w:hAnsiTheme="minorHAnsi"/>
          <w:sz w:val="22"/>
          <w:lang w:val="en-GB"/>
        </w:rPr>
        <w:t>key</w:t>
      </w:r>
      <w:r w:rsidR="00746F49" w:rsidRPr="009D482D">
        <w:rPr>
          <w:rFonts w:asciiTheme="minorHAnsi" w:hAnsiTheme="minorHAnsi"/>
          <w:sz w:val="22"/>
          <w:lang w:val="en-GB"/>
        </w:rPr>
        <w:t xml:space="preserve"> </w:t>
      </w:r>
      <w:r w:rsidR="00C47E2A" w:rsidRPr="009D482D">
        <w:rPr>
          <w:rFonts w:asciiTheme="minorHAnsi" w:hAnsiTheme="minorHAnsi"/>
          <w:sz w:val="22"/>
          <w:lang w:val="en-GB"/>
        </w:rPr>
        <w:t>player</w:t>
      </w:r>
      <w:r w:rsidR="00746F49" w:rsidRPr="009D482D">
        <w:rPr>
          <w:rFonts w:asciiTheme="minorHAnsi" w:hAnsiTheme="minorHAnsi"/>
          <w:sz w:val="22"/>
          <w:lang w:val="en-GB"/>
        </w:rPr>
        <w:t xml:space="preserve"> in providing the solutions that will be needed to address the challenge of plastic pollution at the required scale and speed. </w:t>
      </w:r>
    </w:p>
    <w:p w14:paraId="4871BFC4" w14:textId="77777777" w:rsidR="000E5773" w:rsidRDefault="000E5773" w:rsidP="00A614FA">
      <w:pPr>
        <w:spacing w:after="0"/>
        <w:rPr>
          <w:rFonts w:asciiTheme="minorHAnsi" w:hAnsiTheme="minorHAnsi"/>
          <w:sz w:val="22"/>
          <w:lang w:val="en-GB"/>
        </w:rPr>
      </w:pPr>
    </w:p>
    <w:p w14:paraId="7A6E7145" w14:textId="2ED5CAB0" w:rsidR="00902C0B" w:rsidRDefault="000E5773" w:rsidP="00A614FA">
      <w:pPr>
        <w:spacing w:after="0"/>
        <w:ind w:left="720"/>
        <w:rPr>
          <w:rFonts w:asciiTheme="minorHAnsi" w:hAnsiTheme="minorHAnsi"/>
          <w:sz w:val="22"/>
          <w:lang w:val="en-GB"/>
        </w:rPr>
      </w:pPr>
      <w:r w:rsidRPr="000E5773">
        <w:rPr>
          <w:rFonts w:asciiTheme="minorHAnsi" w:hAnsiTheme="minorHAnsi"/>
          <w:sz w:val="22"/>
          <w:lang w:val="en-GB"/>
        </w:rPr>
        <w:t xml:space="preserve">Business </w:t>
      </w:r>
      <w:r w:rsidR="00773012">
        <w:rPr>
          <w:rFonts w:asciiTheme="minorHAnsi" w:hAnsiTheme="minorHAnsi"/>
          <w:sz w:val="22"/>
          <w:lang w:val="en-GB"/>
        </w:rPr>
        <w:t>engagement</w:t>
      </w:r>
      <w:r>
        <w:rPr>
          <w:rFonts w:asciiTheme="minorHAnsi" w:hAnsiTheme="minorHAnsi"/>
          <w:sz w:val="22"/>
          <w:lang w:val="en-GB"/>
        </w:rPr>
        <w:t xml:space="preserve">, in all its diversity, </w:t>
      </w:r>
      <w:r w:rsidRPr="000E5773">
        <w:rPr>
          <w:rFonts w:asciiTheme="minorHAnsi" w:hAnsiTheme="minorHAnsi"/>
          <w:sz w:val="22"/>
          <w:lang w:val="en-GB"/>
        </w:rPr>
        <w:t xml:space="preserve">is indispensable to achieving </w:t>
      </w:r>
      <w:r w:rsidR="00CB40F6">
        <w:rPr>
          <w:rFonts w:asciiTheme="minorHAnsi" w:hAnsiTheme="minorHAnsi"/>
          <w:sz w:val="22"/>
          <w:lang w:val="en-GB"/>
        </w:rPr>
        <w:t xml:space="preserve">a circular economy </w:t>
      </w:r>
      <w:r w:rsidR="007D6A5D">
        <w:rPr>
          <w:rFonts w:asciiTheme="minorHAnsi" w:hAnsiTheme="minorHAnsi"/>
          <w:sz w:val="22"/>
          <w:lang w:val="en-GB"/>
        </w:rPr>
        <w:t>for plastics</w:t>
      </w:r>
      <w:r w:rsidRPr="000E5773">
        <w:rPr>
          <w:rFonts w:asciiTheme="minorHAnsi" w:hAnsiTheme="minorHAnsi"/>
          <w:sz w:val="22"/>
          <w:lang w:val="en-GB"/>
        </w:rPr>
        <w:t xml:space="preserve">. Business is </w:t>
      </w:r>
      <w:r w:rsidR="003959C5">
        <w:rPr>
          <w:rFonts w:asciiTheme="minorHAnsi" w:hAnsiTheme="minorHAnsi"/>
          <w:sz w:val="22"/>
          <w:lang w:val="en-GB"/>
        </w:rPr>
        <w:t>not only</w:t>
      </w:r>
      <w:r w:rsidRPr="000E5773">
        <w:rPr>
          <w:rFonts w:asciiTheme="minorHAnsi" w:hAnsiTheme="minorHAnsi"/>
          <w:sz w:val="22"/>
          <w:lang w:val="en-GB"/>
        </w:rPr>
        <w:t xml:space="preserve"> a central agent of innovation and technological development</w:t>
      </w:r>
      <w:r w:rsidR="00123A44">
        <w:rPr>
          <w:rFonts w:asciiTheme="minorHAnsi" w:hAnsiTheme="minorHAnsi"/>
          <w:sz w:val="22"/>
          <w:lang w:val="en-GB"/>
        </w:rPr>
        <w:t xml:space="preserve"> but also</w:t>
      </w:r>
      <w:r w:rsidRPr="000E5773">
        <w:rPr>
          <w:rFonts w:asciiTheme="minorHAnsi" w:hAnsiTheme="minorHAnsi"/>
          <w:sz w:val="22"/>
          <w:lang w:val="en-GB"/>
        </w:rPr>
        <w:t xml:space="preserve"> a key engine of sustainable economic growth, employment and just transition, and a source of finance, technical expertise and real-world </w:t>
      </w:r>
      <w:r w:rsidR="00D21B33">
        <w:rPr>
          <w:rFonts w:asciiTheme="minorHAnsi" w:hAnsiTheme="minorHAnsi"/>
          <w:sz w:val="22"/>
          <w:lang w:val="en-GB"/>
        </w:rPr>
        <w:t>insights</w:t>
      </w:r>
      <w:r w:rsidRPr="000E5773">
        <w:rPr>
          <w:rFonts w:asciiTheme="minorHAnsi" w:hAnsiTheme="minorHAnsi"/>
          <w:sz w:val="22"/>
          <w:lang w:val="en-GB"/>
        </w:rPr>
        <w:t xml:space="preserve">. </w:t>
      </w:r>
    </w:p>
    <w:p w14:paraId="11EF0CE7" w14:textId="77777777" w:rsidR="00AE160B" w:rsidRPr="00292A4F" w:rsidRDefault="00AE160B" w:rsidP="00A614FA">
      <w:pPr>
        <w:spacing w:after="0"/>
        <w:ind w:left="720"/>
        <w:rPr>
          <w:sz w:val="22"/>
          <w:szCs w:val="22"/>
          <w:lang w:val="en-GB"/>
        </w:rPr>
      </w:pPr>
    </w:p>
    <w:p w14:paraId="24CC5722" w14:textId="3E48BA19" w:rsidR="00A0686A" w:rsidRDefault="00130F54" w:rsidP="00A614FA">
      <w:pPr>
        <w:spacing w:after="0"/>
        <w:ind w:left="720"/>
        <w:rPr>
          <w:sz w:val="22"/>
          <w:szCs w:val="22"/>
        </w:rPr>
      </w:pPr>
      <w:r w:rsidRPr="00A06BD9">
        <w:rPr>
          <w:sz w:val="22"/>
          <w:szCs w:val="22"/>
        </w:rPr>
        <w:t>In this context, we</w:t>
      </w:r>
      <w:r w:rsidR="00A0686A" w:rsidRPr="00130F54">
        <w:rPr>
          <w:sz w:val="22"/>
          <w:szCs w:val="22"/>
        </w:rPr>
        <w:t xml:space="preserve"> very</w:t>
      </w:r>
      <w:r w:rsidR="00A0686A" w:rsidRPr="00BA15A3">
        <w:rPr>
          <w:sz w:val="22"/>
          <w:szCs w:val="22"/>
        </w:rPr>
        <w:t xml:space="preserve"> much welcomed the </w:t>
      </w:r>
      <w:r w:rsidR="000679BD">
        <w:rPr>
          <w:sz w:val="22"/>
          <w:szCs w:val="22"/>
        </w:rPr>
        <w:t>call</w:t>
      </w:r>
      <w:r>
        <w:rPr>
          <w:sz w:val="22"/>
          <w:szCs w:val="22"/>
        </w:rPr>
        <w:t xml:space="preserve"> for stakeholders</w:t>
      </w:r>
      <w:r w:rsidR="00A0686A" w:rsidRPr="00BA15A3">
        <w:rPr>
          <w:sz w:val="22"/>
          <w:szCs w:val="22"/>
        </w:rPr>
        <w:t xml:space="preserve"> </w:t>
      </w:r>
      <w:r>
        <w:rPr>
          <w:sz w:val="22"/>
          <w:szCs w:val="22"/>
        </w:rPr>
        <w:t>to</w:t>
      </w:r>
      <w:r w:rsidR="00A0686A" w:rsidRPr="00BA15A3">
        <w:rPr>
          <w:sz w:val="22"/>
          <w:szCs w:val="22"/>
        </w:rPr>
        <w:t xml:space="preserve"> provid</w:t>
      </w:r>
      <w:r>
        <w:rPr>
          <w:sz w:val="22"/>
          <w:szCs w:val="22"/>
        </w:rPr>
        <w:t>e</w:t>
      </w:r>
      <w:r w:rsidR="00A0686A" w:rsidRPr="00BA15A3">
        <w:rPr>
          <w:sz w:val="22"/>
          <w:szCs w:val="22"/>
        </w:rPr>
        <w:t xml:space="preserve"> written submissions in view of the INC consideration of potential options for elements towards an </w:t>
      </w:r>
      <w:r w:rsidR="00A0686A" w:rsidRPr="00A06BD9">
        <w:rPr>
          <w:sz w:val="22"/>
          <w:szCs w:val="22"/>
        </w:rPr>
        <w:t>international legally binding instrument</w:t>
      </w:r>
      <w:r w:rsidR="00A0686A" w:rsidRPr="00BA15A3">
        <w:rPr>
          <w:sz w:val="22"/>
          <w:szCs w:val="22"/>
        </w:rPr>
        <w:t xml:space="preserve"> at its second session, </w:t>
      </w:r>
      <w:r w:rsidR="00233602">
        <w:rPr>
          <w:sz w:val="22"/>
          <w:szCs w:val="22"/>
        </w:rPr>
        <w:t xml:space="preserve">which </w:t>
      </w:r>
      <w:r w:rsidR="000679BD">
        <w:rPr>
          <w:sz w:val="22"/>
          <w:szCs w:val="22"/>
        </w:rPr>
        <w:t>provide</w:t>
      </w:r>
      <w:r w:rsidR="00752745">
        <w:rPr>
          <w:sz w:val="22"/>
          <w:szCs w:val="22"/>
        </w:rPr>
        <w:t>s</w:t>
      </w:r>
      <w:r w:rsidR="000679BD">
        <w:rPr>
          <w:sz w:val="22"/>
          <w:szCs w:val="22"/>
        </w:rPr>
        <w:t xml:space="preserve"> the opportunity to contribute substantive input to the process</w:t>
      </w:r>
      <w:r w:rsidR="00CA399F">
        <w:rPr>
          <w:sz w:val="22"/>
          <w:szCs w:val="22"/>
        </w:rPr>
        <w:t xml:space="preserve">, </w:t>
      </w:r>
      <w:r w:rsidR="00A0686A" w:rsidRPr="00BA15A3">
        <w:rPr>
          <w:sz w:val="22"/>
          <w:szCs w:val="22"/>
        </w:rPr>
        <w:t xml:space="preserve">as well as the possibility to engage in the multi- stakeholder sessions held in Dakar and Punta del Este, which provided a unique and invaluable opportunity to give impulse to the multilateral exchange and collaboration required for the process. </w:t>
      </w:r>
      <w:r w:rsidR="00AE1893">
        <w:rPr>
          <w:sz w:val="22"/>
          <w:szCs w:val="22"/>
        </w:rPr>
        <w:t xml:space="preserve">We also </w:t>
      </w:r>
      <w:r w:rsidR="001E48A3">
        <w:rPr>
          <w:sz w:val="22"/>
          <w:szCs w:val="22"/>
        </w:rPr>
        <w:t xml:space="preserve">acknowledge the </w:t>
      </w:r>
      <w:r w:rsidR="0030161C">
        <w:rPr>
          <w:sz w:val="22"/>
          <w:szCs w:val="22"/>
        </w:rPr>
        <w:t xml:space="preserve">explicit and reiterated </w:t>
      </w:r>
      <w:r w:rsidR="00120CBD">
        <w:rPr>
          <w:sz w:val="22"/>
          <w:szCs w:val="22"/>
        </w:rPr>
        <w:t>calls</w:t>
      </w:r>
      <w:r w:rsidR="0030161C">
        <w:rPr>
          <w:sz w:val="22"/>
          <w:szCs w:val="22"/>
        </w:rPr>
        <w:t xml:space="preserve"> from Member States during INC1 </w:t>
      </w:r>
      <w:r w:rsidR="0030161C" w:rsidRPr="00E1325B">
        <w:rPr>
          <w:sz w:val="22"/>
          <w:szCs w:val="22"/>
        </w:rPr>
        <w:t>for the need for more formal business engagement in the process.</w:t>
      </w:r>
    </w:p>
    <w:p w14:paraId="38967A6D" w14:textId="77777777" w:rsidR="00AE160B" w:rsidRPr="00AE160B" w:rsidRDefault="00AE160B" w:rsidP="00A614FA">
      <w:pPr>
        <w:pStyle w:val="ListParagraph"/>
        <w:spacing w:after="0"/>
        <w:rPr>
          <w:b/>
        </w:rPr>
      </w:pPr>
    </w:p>
    <w:p w14:paraId="14409877" w14:textId="7EB31E18" w:rsidR="00660B03" w:rsidRPr="00E97D33" w:rsidRDefault="00D43B96" w:rsidP="00A614FA">
      <w:pPr>
        <w:pStyle w:val="ListParagraph"/>
        <w:numPr>
          <w:ilvl w:val="0"/>
          <w:numId w:val="29"/>
        </w:numPr>
        <w:spacing w:after="0"/>
        <w:rPr>
          <w:b/>
        </w:rPr>
      </w:pPr>
      <w:r w:rsidRPr="00292A4F">
        <w:rPr>
          <w:b/>
          <w:sz w:val="22"/>
          <w:szCs w:val="22"/>
        </w:rPr>
        <w:t xml:space="preserve">Build on </w:t>
      </w:r>
      <w:r w:rsidR="00BA439F" w:rsidRPr="00292A4F">
        <w:rPr>
          <w:b/>
          <w:sz w:val="22"/>
          <w:szCs w:val="22"/>
        </w:rPr>
        <w:t>existing channels</w:t>
      </w:r>
      <w:r w:rsidR="00E21B8B" w:rsidRPr="00292A4F">
        <w:rPr>
          <w:b/>
          <w:sz w:val="22"/>
          <w:szCs w:val="22"/>
        </w:rPr>
        <w:t xml:space="preserve"> </w:t>
      </w:r>
      <w:r w:rsidR="00333AC1" w:rsidRPr="00292A4F">
        <w:rPr>
          <w:b/>
          <w:sz w:val="22"/>
          <w:szCs w:val="22"/>
        </w:rPr>
        <w:t xml:space="preserve">for </w:t>
      </w:r>
      <w:r w:rsidR="00333AC1" w:rsidRPr="00292A4F">
        <w:rPr>
          <w:b/>
          <w:bCs/>
          <w:sz w:val="22"/>
          <w:szCs w:val="22"/>
        </w:rPr>
        <w:t>stakeholder</w:t>
      </w:r>
      <w:r w:rsidR="00CB621E">
        <w:rPr>
          <w:b/>
          <w:bCs/>
          <w:sz w:val="22"/>
          <w:szCs w:val="22"/>
        </w:rPr>
        <w:t xml:space="preserve"> and business</w:t>
      </w:r>
      <w:r w:rsidR="00333AC1">
        <w:rPr>
          <w:b/>
          <w:sz w:val="22"/>
          <w:szCs w:val="22"/>
        </w:rPr>
        <w:t xml:space="preserve"> </w:t>
      </w:r>
      <w:r w:rsidR="00333AC1" w:rsidRPr="00292A4F">
        <w:rPr>
          <w:b/>
          <w:sz w:val="22"/>
          <w:szCs w:val="22"/>
        </w:rPr>
        <w:t xml:space="preserve">engagement and </w:t>
      </w:r>
      <w:r w:rsidR="005277B3" w:rsidRPr="00292A4F">
        <w:rPr>
          <w:b/>
          <w:bCs/>
          <w:sz w:val="22"/>
          <w:szCs w:val="22"/>
        </w:rPr>
        <w:t>contributions</w:t>
      </w:r>
      <w:r w:rsidR="00333AC1" w:rsidRPr="00292A4F">
        <w:rPr>
          <w:b/>
          <w:sz w:val="22"/>
          <w:szCs w:val="22"/>
        </w:rPr>
        <w:t xml:space="preserve"> </w:t>
      </w:r>
      <w:r w:rsidR="00E21B8B">
        <w:rPr>
          <w:b/>
          <w:bCs/>
          <w:sz w:val="22"/>
          <w:szCs w:val="22"/>
        </w:rPr>
        <w:t xml:space="preserve">and </w:t>
      </w:r>
      <w:r w:rsidR="004B3794">
        <w:rPr>
          <w:b/>
          <w:bCs/>
          <w:sz w:val="22"/>
          <w:szCs w:val="22"/>
        </w:rPr>
        <w:t>explore</w:t>
      </w:r>
      <w:r w:rsidR="00096148">
        <w:rPr>
          <w:b/>
          <w:bCs/>
          <w:sz w:val="22"/>
          <w:szCs w:val="22"/>
        </w:rPr>
        <w:t xml:space="preserve"> </w:t>
      </w:r>
      <w:r w:rsidR="00096148" w:rsidRPr="00A0686A">
        <w:rPr>
          <w:b/>
          <w:bCs/>
          <w:sz w:val="22"/>
          <w:szCs w:val="22"/>
        </w:rPr>
        <w:t>additional and strengthen</w:t>
      </w:r>
      <w:r w:rsidR="00096148">
        <w:rPr>
          <w:b/>
          <w:bCs/>
          <w:sz w:val="22"/>
          <w:szCs w:val="22"/>
        </w:rPr>
        <w:t>ed</w:t>
      </w:r>
      <w:r w:rsidR="00096148" w:rsidRPr="00A0686A">
        <w:rPr>
          <w:b/>
          <w:bCs/>
          <w:sz w:val="22"/>
          <w:szCs w:val="22"/>
        </w:rPr>
        <w:t xml:space="preserve"> modalities for </w:t>
      </w:r>
      <w:r w:rsidR="005277B3" w:rsidRPr="005277B3">
        <w:rPr>
          <w:b/>
          <w:bCs/>
          <w:sz w:val="22"/>
          <w:szCs w:val="22"/>
        </w:rPr>
        <w:t xml:space="preserve">their </w:t>
      </w:r>
      <w:r w:rsidR="005277B3" w:rsidRPr="005277B3">
        <w:rPr>
          <w:b/>
          <w:bCs/>
          <w:sz w:val="22"/>
          <w:szCs w:val="22"/>
        </w:rPr>
        <w:lastRenderedPageBreak/>
        <w:t>involvement</w:t>
      </w:r>
      <w:r w:rsidR="00E97D33">
        <w:rPr>
          <w:b/>
          <w:bCs/>
          <w:sz w:val="22"/>
          <w:szCs w:val="22"/>
        </w:rPr>
        <w:t xml:space="preserve">. </w:t>
      </w:r>
      <w:r w:rsidR="00A0686A" w:rsidRPr="00F57D0D">
        <w:rPr>
          <w:sz w:val="22"/>
          <w:szCs w:val="22"/>
        </w:rPr>
        <w:t>ICC recommends that</w:t>
      </w:r>
      <w:r w:rsidR="000216D8">
        <w:rPr>
          <w:sz w:val="22"/>
          <w:szCs w:val="22"/>
        </w:rPr>
        <w:t xml:space="preserve"> in</w:t>
      </w:r>
      <w:r w:rsidR="00A0686A" w:rsidRPr="00F57D0D">
        <w:rPr>
          <w:sz w:val="22"/>
          <w:szCs w:val="22"/>
        </w:rPr>
        <w:t xml:space="preserve"> developing the ILBI, the INC Secretariat and Member States</w:t>
      </w:r>
      <w:r w:rsidR="005632E5" w:rsidRPr="00F57D0D">
        <w:rPr>
          <w:sz w:val="22"/>
          <w:szCs w:val="22"/>
        </w:rPr>
        <w:t xml:space="preserve"> should</w:t>
      </w:r>
      <w:r w:rsidR="00E97D33">
        <w:rPr>
          <w:sz w:val="22"/>
          <w:szCs w:val="22"/>
        </w:rPr>
        <w:t xml:space="preserve"> </w:t>
      </w:r>
      <w:r w:rsidR="00AA3857" w:rsidRPr="00FD40B5">
        <w:rPr>
          <w:sz w:val="22"/>
          <w:szCs w:val="22"/>
        </w:rPr>
        <w:t>c</w:t>
      </w:r>
      <w:r w:rsidR="00660B03" w:rsidRPr="00FD40B5">
        <w:rPr>
          <w:sz w:val="22"/>
          <w:szCs w:val="22"/>
        </w:rPr>
        <w:t>ontinue</w:t>
      </w:r>
      <w:r w:rsidR="00660B03" w:rsidRPr="00E97D33">
        <w:rPr>
          <w:sz w:val="22"/>
          <w:szCs w:val="22"/>
        </w:rPr>
        <w:t xml:space="preserve"> </w:t>
      </w:r>
      <w:r w:rsidR="00B34B83">
        <w:rPr>
          <w:sz w:val="22"/>
          <w:szCs w:val="22"/>
        </w:rPr>
        <w:t>to provide</w:t>
      </w:r>
      <w:r w:rsidR="00660B03" w:rsidRPr="00E97D33">
        <w:rPr>
          <w:sz w:val="22"/>
          <w:szCs w:val="22"/>
        </w:rPr>
        <w:t xml:space="preserve"> all </w:t>
      </w:r>
      <w:r w:rsidR="00B103D0" w:rsidRPr="00E97D33">
        <w:rPr>
          <w:sz w:val="22"/>
          <w:szCs w:val="22"/>
        </w:rPr>
        <w:t>stakeholders with</w:t>
      </w:r>
      <w:r w:rsidR="00660B03" w:rsidRPr="00E97D33">
        <w:rPr>
          <w:sz w:val="22"/>
          <w:szCs w:val="22"/>
        </w:rPr>
        <w:t xml:space="preserve"> the opportunity to engage</w:t>
      </w:r>
      <w:r w:rsidR="00660B03" w:rsidRPr="00651697">
        <w:rPr>
          <w:sz w:val="22"/>
          <w:szCs w:val="22"/>
        </w:rPr>
        <w:t xml:space="preserve"> in the </w:t>
      </w:r>
      <w:r w:rsidR="004771D1" w:rsidRPr="00651697">
        <w:rPr>
          <w:sz w:val="22"/>
          <w:szCs w:val="22"/>
        </w:rPr>
        <w:t>process</w:t>
      </w:r>
      <w:r w:rsidR="00433ACF" w:rsidRPr="00651697">
        <w:rPr>
          <w:sz w:val="22"/>
          <w:szCs w:val="22"/>
        </w:rPr>
        <w:t xml:space="preserve"> </w:t>
      </w:r>
      <w:r w:rsidR="00EB72FE" w:rsidRPr="00651697">
        <w:rPr>
          <w:sz w:val="22"/>
          <w:szCs w:val="22"/>
        </w:rPr>
        <w:t xml:space="preserve">through </w:t>
      </w:r>
      <w:r w:rsidR="00B2164A">
        <w:rPr>
          <w:sz w:val="22"/>
          <w:szCs w:val="22"/>
        </w:rPr>
        <w:t>existing and new</w:t>
      </w:r>
      <w:r w:rsidR="00EB72FE" w:rsidRPr="00651697">
        <w:rPr>
          <w:sz w:val="22"/>
          <w:szCs w:val="22"/>
        </w:rPr>
        <w:t xml:space="preserve"> channels</w:t>
      </w:r>
      <w:r w:rsidR="00B2164A">
        <w:rPr>
          <w:sz w:val="22"/>
          <w:szCs w:val="22"/>
        </w:rPr>
        <w:t xml:space="preserve"> for engagement. Outcomes from the past</w:t>
      </w:r>
      <w:r w:rsidR="00F012E2">
        <w:rPr>
          <w:bCs/>
          <w:sz w:val="22"/>
          <w:szCs w:val="22"/>
        </w:rPr>
        <w:t xml:space="preserve"> and future</w:t>
      </w:r>
      <w:r w:rsidR="00B2164A">
        <w:rPr>
          <w:sz w:val="22"/>
          <w:szCs w:val="22"/>
        </w:rPr>
        <w:t xml:space="preserve"> multi-stakeholder sessions should </w:t>
      </w:r>
      <w:r w:rsidR="00813A94">
        <w:rPr>
          <w:sz w:val="22"/>
          <w:szCs w:val="22"/>
        </w:rPr>
        <w:t xml:space="preserve">inform the </w:t>
      </w:r>
      <w:r w:rsidR="003F7A95">
        <w:rPr>
          <w:sz w:val="22"/>
          <w:szCs w:val="22"/>
        </w:rPr>
        <w:t>negotiation process</w:t>
      </w:r>
      <w:r w:rsidR="009A76D5">
        <w:rPr>
          <w:bCs/>
          <w:sz w:val="22"/>
          <w:szCs w:val="22"/>
        </w:rPr>
        <w:t>.</w:t>
      </w:r>
      <w:r w:rsidR="003F7A95" w:rsidRPr="00E97D33">
        <w:rPr>
          <w:bCs/>
          <w:sz w:val="22"/>
          <w:szCs w:val="22"/>
        </w:rPr>
        <w:t xml:space="preserve"> </w:t>
      </w:r>
    </w:p>
    <w:p w14:paraId="577C33E3" w14:textId="77777777" w:rsidR="00660B03" w:rsidRDefault="00660B03" w:rsidP="00A614FA">
      <w:pPr>
        <w:pStyle w:val="ListParagraph"/>
        <w:spacing w:after="0"/>
        <w:contextualSpacing w:val="0"/>
        <w:rPr>
          <w:sz w:val="22"/>
          <w:szCs w:val="22"/>
        </w:rPr>
      </w:pPr>
    </w:p>
    <w:p w14:paraId="6E12A635" w14:textId="04B676B8" w:rsidR="00A912CE" w:rsidRPr="00E1325B" w:rsidRDefault="004B3794" w:rsidP="00A614FA">
      <w:pPr>
        <w:pStyle w:val="ListParagraph"/>
        <w:spacing w:after="0"/>
        <w:rPr>
          <w:sz w:val="22"/>
          <w:szCs w:val="22"/>
        </w:rPr>
      </w:pPr>
      <w:r w:rsidRPr="0079135C">
        <w:rPr>
          <w:rFonts w:asciiTheme="minorHAnsi" w:hAnsiTheme="minorHAnsi"/>
          <w:sz w:val="22"/>
          <w:szCs w:val="22"/>
          <w:lang w:val="en-GB"/>
        </w:rPr>
        <w:t>Whil</w:t>
      </w:r>
      <w:r w:rsidR="001D6E7B">
        <w:rPr>
          <w:rFonts w:asciiTheme="minorHAnsi" w:hAnsiTheme="minorHAnsi"/>
          <w:sz w:val="22"/>
          <w:szCs w:val="22"/>
          <w:lang w:val="en-GB"/>
        </w:rPr>
        <w:t>st</w:t>
      </w:r>
      <w:r w:rsidRPr="0079135C">
        <w:rPr>
          <w:rFonts w:asciiTheme="minorHAnsi" w:hAnsiTheme="minorHAnsi"/>
          <w:sz w:val="22"/>
          <w:szCs w:val="22"/>
          <w:lang w:val="en-GB"/>
        </w:rPr>
        <w:t xml:space="preserve"> we welcome the areas identified for contributions </w:t>
      </w:r>
      <w:r w:rsidR="00292AA4">
        <w:rPr>
          <w:rFonts w:asciiTheme="minorHAnsi" w:hAnsiTheme="minorHAnsi"/>
          <w:sz w:val="22"/>
          <w:szCs w:val="22"/>
          <w:lang w:val="en-GB"/>
        </w:rPr>
        <w:t xml:space="preserve">from stakeholders, including </w:t>
      </w:r>
      <w:r w:rsidRPr="0079135C">
        <w:rPr>
          <w:rFonts w:asciiTheme="minorHAnsi" w:hAnsiTheme="minorHAnsi"/>
          <w:sz w:val="22"/>
          <w:szCs w:val="22"/>
          <w:lang w:val="en-GB"/>
        </w:rPr>
        <w:t>from the private sector, we recommend explor</w:t>
      </w:r>
      <w:r w:rsidR="00203FBE">
        <w:rPr>
          <w:rFonts w:asciiTheme="minorHAnsi" w:hAnsiTheme="minorHAnsi"/>
          <w:sz w:val="22"/>
          <w:szCs w:val="22"/>
          <w:lang w:val="en-GB"/>
        </w:rPr>
        <w:t>ing</w:t>
      </w:r>
      <w:r w:rsidRPr="0079135C">
        <w:rPr>
          <w:rFonts w:asciiTheme="minorHAnsi" w:hAnsiTheme="minorHAnsi"/>
          <w:sz w:val="22"/>
          <w:szCs w:val="22"/>
          <w:lang w:val="en-GB"/>
        </w:rPr>
        <w:t xml:space="preserve"> how the INC process can reflect and include private sector expertise formally and substantively to strengthen the envisioned outcomes of the process.</w:t>
      </w:r>
      <w:r w:rsidR="00B2403D" w:rsidRPr="0079135C">
        <w:rPr>
          <w:rFonts w:asciiTheme="minorHAnsi" w:hAnsiTheme="minorHAnsi"/>
          <w:sz w:val="22"/>
          <w:szCs w:val="22"/>
          <w:lang w:val="en-GB"/>
        </w:rPr>
        <w:t xml:space="preserve"> Existing platforms and initiatives under </w:t>
      </w:r>
      <w:r w:rsidR="00A7104D" w:rsidRPr="0079135C">
        <w:rPr>
          <w:rFonts w:asciiTheme="minorHAnsi" w:hAnsiTheme="minorHAnsi"/>
          <w:sz w:val="22"/>
          <w:szCs w:val="22"/>
          <w:lang w:val="en-GB"/>
        </w:rPr>
        <w:t>diff</w:t>
      </w:r>
      <w:r w:rsidR="00A90B3B" w:rsidRPr="0079135C">
        <w:rPr>
          <w:rFonts w:asciiTheme="minorHAnsi" w:hAnsiTheme="minorHAnsi"/>
          <w:sz w:val="22"/>
          <w:szCs w:val="22"/>
          <w:lang w:val="en-GB"/>
        </w:rPr>
        <w:t xml:space="preserve">erent </w:t>
      </w:r>
      <w:r w:rsidR="00EA3F1D" w:rsidRPr="0079135C">
        <w:rPr>
          <w:rFonts w:asciiTheme="minorHAnsi" w:hAnsiTheme="minorHAnsi"/>
          <w:sz w:val="22"/>
          <w:szCs w:val="22"/>
          <w:lang w:val="en-GB"/>
        </w:rPr>
        <w:t xml:space="preserve">UN bodies and international </w:t>
      </w:r>
      <w:r w:rsidR="00066E4D" w:rsidRPr="0079135C">
        <w:rPr>
          <w:rFonts w:asciiTheme="minorHAnsi" w:hAnsiTheme="minorHAnsi"/>
          <w:sz w:val="22"/>
          <w:szCs w:val="22"/>
          <w:lang w:val="en-GB"/>
        </w:rPr>
        <w:t>organisation</w:t>
      </w:r>
      <w:r w:rsidR="00CA200F">
        <w:rPr>
          <w:rFonts w:asciiTheme="minorHAnsi" w:hAnsiTheme="minorHAnsi"/>
          <w:sz w:val="22"/>
          <w:szCs w:val="22"/>
          <w:lang w:val="en-GB"/>
        </w:rPr>
        <w:t>s</w:t>
      </w:r>
      <w:r w:rsidR="00066E4D" w:rsidRPr="0079135C">
        <w:rPr>
          <w:rFonts w:asciiTheme="minorHAnsi" w:hAnsiTheme="minorHAnsi"/>
          <w:sz w:val="22"/>
          <w:szCs w:val="22"/>
          <w:lang w:val="en-GB"/>
        </w:rPr>
        <w:t xml:space="preserve"> can provide helpful examples</w:t>
      </w:r>
      <w:r w:rsidR="00EA3F1D" w:rsidRPr="0079135C">
        <w:rPr>
          <w:rFonts w:asciiTheme="minorHAnsi" w:hAnsiTheme="minorHAnsi"/>
          <w:sz w:val="22"/>
          <w:szCs w:val="22"/>
          <w:lang w:val="en-GB"/>
        </w:rPr>
        <w:t xml:space="preserve"> </w:t>
      </w:r>
      <w:r w:rsidR="00C37CF4" w:rsidRPr="0079135C">
        <w:rPr>
          <w:rFonts w:asciiTheme="minorHAnsi" w:hAnsiTheme="minorHAnsi"/>
          <w:sz w:val="22"/>
          <w:szCs w:val="22"/>
          <w:lang w:val="en-GB"/>
        </w:rPr>
        <w:t>for strong</w:t>
      </w:r>
      <w:r w:rsidR="00C26402" w:rsidRPr="0079135C">
        <w:rPr>
          <w:rFonts w:asciiTheme="minorHAnsi" w:hAnsiTheme="minorHAnsi"/>
          <w:sz w:val="22"/>
          <w:szCs w:val="22"/>
          <w:lang w:val="en-GB"/>
        </w:rPr>
        <w:t xml:space="preserve"> business and multistakeholder involvement. </w:t>
      </w:r>
      <w:r w:rsidR="00855725" w:rsidRPr="0079135C">
        <w:rPr>
          <w:rFonts w:asciiTheme="minorHAnsi" w:hAnsiTheme="minorHAnsi"/>
          <w:sz w:val="22"/>
          <w:szCs w:val="22"/>
          <w:lang w:val="en-GB"/>
        </w:rPr>
        <w:t xml:space="preserve">For example, </w:t>
      </w:r>
      <w:r w:rsidR="006E6C6B" w:rsidRPr="0079135C">
        <w:rPr>
          <w:rFonts w:asciiTheme="minorHAnsi" w:hAnsiTheme="minorHAnsi"/>
          <w:sz w:val="22"/>
          <w:szCs w:val="22"/>
          <w:lang w:val="en-GB"/>
        </w:rPr>
        <w:t>t</w:t>
      </w:r>
      <w:r w:rsidR="00A046B9" w:rsidRPr="0079135C">
        <w:rPr>
          <w:rFonts w:asciiTheme="minorHAnsi" w:hAnsiTheme="minorHAnsi"/>
          <w:sz w:val="22"/>
          <w:szCs w:val="22"/>
          <w:lang w:val="en-GB"/>
        </w:rPr>
        <w:t xml:space="preserve">he </w:t>
      </w:r>
      <w:r w:rsidR="00A0686A" w:rsidRPr="00A0686A">
        <w:rPr>
          <w:rFonts w:cstheme="minorBidi"/>
          <w:sz w:val="22"/>
          <w:szCs w:val="22"/>
        </w:rPr>
        <w:t xml:space="preserve">Marrakech Partnership for Global Climate Action </w:t>
      </w:r>
      <w:r w:rsidR="00114D41">
        <w:rPr>
          <w:rFonts w:cstheme="minorBidi"/>
          <w:sz w:val="22"/>
          <w:szCs w:val="22"/>
        </w:rPr>
        <w:t xml:space="preserve">under the UN Framework Convention on Climate Change </w:t>
      </w:r>
      <w:r w:rsidR="00A24DAA">
        <w:rPr>
          <w:rFonts w:cstheme="minorBidi"/>
          <w:sz w:val="22"/>
          <w:szCs w:val="22"/>
        </w:rPr>
        <w:t xml:space="preserve">supports the implementation of the Paris Agreement </w:t>
      </w:r>
      <w:r w:rsidR="00C37CF4">
        <w:rPr>
          <w:rFonts w:cstheme="minorBidi"/>
          <w:sz w:val="22"/>
          <w:szCs w:val="22"/>
        </w:rPr>
        <w:t xml:space="preserve">through </w:t>
      </w:r>
      <w:r w:rsidR="00C37CF4" w:rsidRPr="00A0686A">
        <w:rPr>
          <w:rFonts w:cstheme="minorBidi"/>
          <w:sz w:val="22"/>
          <w:szCs w:val="22"/>
        </w:rPr>
        <w:t>strengthened</w:t>
      </w:r>
      <w:r w:rsidR="00A0686A" w:rsidRPr="00A0686A">
        <w:rPr>
          <w:rFonts w:cstheme="minorBidi"/>
          <w:sz w:val="22"/>
          <w:szCs w:val="22"/>
        </w:rPr>
        <w:t xml:space="preserve"> collaboration between governments and key stakeholders</w:t>
      </w:r>
      <w:r w:rsidR="00A0686A">
        <w:rPr>
          <w:rFonts w:cstheme="minorBidi"/>
          <w:sz w:val="22"/>
          <w:szCs w:val="22"/>
        </w:rPr>
        <w:t>.</w:t>
      </w:r>
      <w:r w:rsidR="00614549" w:rsidRPr="00292A4F">
        <w:rPr>
          <w:sz w:val="22"/>
          <w:szCs w:val="22"/>
        </w:rPr>
        <w:t xml:space="preserve"> </w:t>
      </w:r>
      <w:r w:rsidR="0079135C" w:rsidRPr="00292A4F">
        <w:rPr>
          <w:sz w:val="22"/>
          <w:szCs w:val="22"/>
        </w:rPr>
        <w:t xml:space="preserve">In the past year the </w:t>
      </w:r>
      <w:r w:rsidR="00614549" w:rsidRPr="00614549">
        <w:rPr>
          <w:rFonts w:cstheme="minorBidi"/>
          <w:sz w:val="22"/>
          <w:szCs w:val="22"/>
        </w:rPr>
        <w:t xml:space="preserve">Marrakech Partnership </w:t>
      </w:r>
      <w:r w:rsidR="00614549" w:rsidRPr="00B756B4">
        <w:rPr>
          <w:rFonts w:cstheme="minorBidi"/>
          <w:sz w:val="22"/>
          <w:szCs w:val="22"/>
        </w:rPr>
        <w:t>has</w:t>
      </w:r>
      <w:r w:rsidR="00614549" w:rsidRPr="00614549">
        <w:rPr>
          <w:rFonts w:cstheme="minorBidi"/>
          <w:sz w:val="22"/>
          <w:szCs w:val="22"/>
        </w:rPr>
        <w:t xml:space="preserve"> </w:t>
      </w:r>
      <w:r w:rsidR="0079135C" w:rsidRPr="0079135C">
        <w:rPr>
          <w:rFonts w:cstheme="minorBidi"/>
          <w:sz w:val="22"/>
          <w:szCs w:val="22"/>
        </w:rPr>
        <w:t>seen an</w:t>
      </w:r>
      <w:r w:rsidR="00614549" w:rsidRPr="00B756B4">
        <w:rPr>
          <w:rFonts w:cstheme="minorBidi"/>
          <w:sz w:val="22"/>
          <w:szCs w:val="22"/>
        </w:rPr>
        <w:t xml:space="preserve"> unprecedented growth of non-Party stakeholders taking ambitious action, as evidenced</w:t>
      </w:r>
      <w:r w:rsidR="0079135C" w:rsidRPr="0079135C">
        <w:rPr>
          <w:rFonts w:cstheme="minorBidi"/>
          <w:sz w:val="22"/>
          <w:szCs w:val="22"/>
        </w:rPr>
        <w:t xml:space="preserve"> </w:t>
      </w:r>
      <w:r w:rsidR="00614549" w:rsidRPr="00B756B4">
        <w:rPr>
          <w:rFonts w:cstheme="minorBidi"/>
          <w:sz w:val="22"/>
          <w:szCs w:val="22"/>
        </w:rPr>
        <w:t>most recently through the significant increase and deepening of commitments and actions recorded on</w:t>
      </w:r>
      <w:r w:rsidR="0079135C" w:rsidRPr="0079135C">
        <w:rPr>
          <w:rFonts w:cstheme="minorBidi"/>
          <w:sz w:val="22"/>
          <w:szCs w:val="22"/>
        </w:rPr>
        <w:t xml:space="preserve"> </w:t>
      </w:r>
      <w:r w:rsidR="00614549" w:rsidRPr="00B756B4">
        <w:rPr>
          <w:rFonts w:cstheme="minorBidi"/>
          <w:sz w:val="22"/>
          <w:szCs w:val="22"/>
        </w:rPr>
        <w:t>the Global Climate Action portal, including through the Race to Zero, Race to Resilience and the Glasgow</w:t>
      </w:r>
      <w:r w:rsidR="00AE160B">
        <w:rPr>
          <w:rFonts w:cstheme="minorBidi"/>
          <w:sz w:val="22"/>
          <w:szCs w:val="22"/>
        </w:rPr>
        <w:t xml:space="preserve"> </w:t>
      </w:r>
      <w:r w:rsidR="00614549" w:rsidRPr="00614549">
        <w:rPr>
          <w:rFonts w:cstheme="minorBidi"/>
          <w:sz w:val="22"/>
          <w:szCs w:val="22"/>
        </w:rPr>
        <w:t>Finance Alliance for Net Zero</w:t>
      </w:r>
      <w:r w:rsidR="0079135C" w:rsidRPr="0079135C">
        <w:rPr>
          <w:rFonts w:cstheme="minorBidi"/>
          <w:sz w:val="22"/>
          <w:szCs w:val="22"/>
        </w:rPr>
        <w:t>.</w:t>
      </w:r>
    </w:p>
    <w:p w14:paraId="3EDDF7D3" w14:textId="77777777" w:rsidR="00924D31" w:rsidRDefault="00924D31" w:rsidP="00A614FA">
      <w:pPr>
        <w:spacing w:after="0"/>
        <w:ind w:left="720"/>
        <w:contextualSpacing/>
        <w:rPr>
          <w:rFonts w:asciiTheme="minorHAnsi" w:hAnsiTheme="minorHAnsi"/>
          <w:sz w:val="22"/>
          <w:lang w:val="en-GB"/>
        </w:rPr>
      </w:pPr>
    </w:p>
    <w:p w14:paraId="7966A3B0" w14:textId="0DFEE748" w:rsidR="00C679B4" w:rsidRPr="00F374CC" w:rsidRDefault="00C679B4" w:rsidP="00A614FA">
      <w:pPr>
        <w:spacing w:after="0"/>
        <w:rPr>
          <w:rFonts w:asciiTheme="minorHAnsi" w:hAnsiTheme="minorHAnsi"/>
          <w:szCs w:val="22"/>
        </w:rPr>
      </w:pPr>
    </w:p>
    <w:p w14:paraId="59413DB4" w14:textId="6FB019EB" w:rsidR="001950A6" w:rsidRPr="00F374CC" w:rsidRDefault="00F33BCE" w:rsidP="00A614FA">
      <w:pPr>
        <w:spacing w:after="0"/>
        <w:rPr>
          <w:rStyle w:val="normaltextrun"/>
          <w:rFonts w:asciiTheme="minorHAnsi" w:hAnsiTheme="minorHAnsi"/>
        </w:rPr>
      </w:pPr>
      <w:r w:rsidRPr="00B149D8">
        <w:rPr>
          <w:rFonts w:asciiTheme="minorHAnsi" w:hAnsiTheme="minorHAnsi"/>
          <w:sz w:val="22"/>
          <w:szCs w:val="22"/>
        </w:rPr>
        <w:t>ICC and t</w:t>
      </w:r>
      <w:r w:rsidR="00C679B4" w:rsidRPr="00B149D8">
        <w:rPr>
          <w:rFonts w:asciiTheme="minorHAnsi" w:hAnsiTheme="minorHAnsi"/>
          <w:sz w:val="22"/>
          <w:szCs w:val="22"/>
        </w:rPr>
        <w:t xml:space="preserve">he global business community </w:t>
      </w:r>
      <w:r w:rsidR="00261163" w:rsidRPr="00B149D8">
        <w:rPr>
          <w:rFonts w:asciiTheme="minorHAnsi" w:hAnsiTheme="minorHAnsi"/>
          <w:sz w:val="22"/>
          <w:szCs w:val="22"/>
        </w:rPr>
        <w:t>– including small and medium sized companies</w:t>
      </w:r>
      <w:r w:rsidR="00C974DE" w:rsidRPr="00B149D8">
        <w:rPr>
          <w:rFonts w:asciiTheme="minorHAnsi" w:hAnsiTheme="minorHAnsi"/>
          <w:sz w:val="22"/>
          <w:szCs w:val="22"/>
        </w:rPr>
        <w:t xml:space="preserve"> -</w:t>
      </w:r>
      <w:r w:rsidR="00C679B4" w:rsidRPr="00B149D8">
        <w:rPr>
          <w:rFonts w:asciiTheme="minorHAnsi" w:hAnsiTheme="minorHAnsi"/>
          <w:sz w:val="22"/>
          <w:szCs w:val="22"/>
        </w:rPr>
        <w:t xml:space="preserve"> remain committed to </w:t>
      </w:r>
      <w:r w:rsidR="004C5036" w:rsidRPr="00B149D8">
        <w:rPr>
          <w:rFonts w:asciiTheme="minorHAnsi" w:hAnsiTheme="minorHAnsi"/>
          <w:sz w:val="22"/>
          <w:szCs w:val="22"/>
        </w:rPr>
        <w:t>supporting governments in the development of an ambitious and effective ILBI</w:t>
      </w:r>
      <w:r w:rsidR="00875DE3" w:rsidRPr="00B149D8">
        <w:rPr>
          <w:rFonts w:asciiTheme="minorHAnsi" w:hAnsiTheme="minorHAnsi"/>
          <w:sz w:val="22"/>
          <w:szCs w:val="22"/>
        </w:rPr>
        <w:t xml:space="preserve"> </w:t>
      </w:r>
      <w:r w:rsidR="00FF77EF" w:rsidRPr="00B149D8">
        <w:rPr>
          <w:rFonts w:asciiTheme="minorHAnsi" w:hAnsiTheme="minorHAnsi"/>
          <w:sz w:val="22"/>
          <w:szCs w:val="22"/>
        </w:rPr>
        <w:t xml:space="preserve">by 2024 </w:t>
      </w:r>
      <w:r w:rsidR="00875DE3" w:rsidRPr="00B149D8">
        <w:rPr>
          <w:rFonts w:asciiTheme="minorHAnsi" w:hAnsiTheme="minorHAnsi"/>
          <w:sz w:val="22"/>
          <w:szCs w:val="22"/>
        </w:rPr>
        <w:t>and to</w:t>
      </w:r>
      <w:r w:rsidR="00C679B4" w:rsidRPr="00B149D8">
        <w:rPr>
          <w:rFonts w:asciiTheme="minorHAnsi" w:hAnsiTheme="minorHAnsi"/>
          <w:sz w:val="22"/>
          <w:szCs w:val="22"/>
        </w:rPr>
        <w:t xml:space="preserve"> contributing to the process </w:t>
      </w:r>
      <w:r w:rsidR="001D4C1C" w:rsidRPr="00B149D8">
        <w:rPr>
          <w:rFonts w:asciiTheme="minorHAnsi" w:hAnsiTheme="minorHAnsi"/>
          <w:sz w:val="22"/>
          <w:szCs w:val="22"/>
        </w:rPr>
        <w:t xml:space="preserve">by </w:t>
      </w:r>
      <w:r w:rsidR="00C679B4" w:rsidRPr="00B149D8">
        <w:rPr>
          <w:rFonts w:asciiTheme="minorHAnsi" w:hAnsiTheme="minorHAnsi"/>
          <w:sz w:val="22"/>
          <w:szCs w:val="22"/>
        </w:rPr>
        <w:t>provid</w:t>
      </w:r>
      <w:r w:rsidR="00261163" w:rsidRPr="00B149D8">
        <w:rPr>
          <w:rFonts w:asciiTheme="minorHAnsi" w:hAnsiTheme="minorHAnsi"/>
          <w:sz w:val="22"/>
          <w:szCs w:val="22"/>
        </w:rPr>
        <w:t>ing</w:t>
      </w:r>
      <w:r w:rsidR="00C679B4" w:rsidRPr="00B149D8">
        <w:rPr>
          <w:rFonts w:asciiTheme="minorHAnsi" w:hAnsiTheme="minorHAnsi"/>
          <w:sz w:val="22"/>
          <w:szCs w:val="22"/>
        </w:rPr>
        <w:t xml:space="preserve"> insights and key learnings from innovative business models and explor</w:t>
      </w:r>
      <w:r w:rsidR="00261163" w:rsidRPr="00B149D8">
        <w:rPr>
          <w:rFonts w:asciiTheme="minorHAnsi" w:hAnsiTheme="minorHAnsi"/>
          <w:sz w:val="22"/>
          <w:szCs w:val="22"/>
        </w:rPr>
        <w:t>ing</w:t>
      </w:r>
      <w:r w:rsidR="00C679B4" w:rsidRPr="00B149D8">
        <w:rPr>
          <w:rFonts w:asciiTheme="minorHAnsi" w:hAnsiTheme="minorHAnsi"/>
          <w:sz w:val="22"/>
          <w:szCs w:val="22"/>
        </w:rPr>
        <w:t xml:space="preserve"> </w:t>
      </w:r>
      <w:r w:rsidR="00C679B4" w:rsidRPr="00B149D8">
        <w:rPr>
          <w:rStyle w:val="normaltextrun"/>
          <w:rFonts w:asciiTheme="minorHAnsi" w:hAnsiTheme="minorHAnsi"/>
          <w:sz w:val="22"/>
          <w:szCs w:val="22"/>
        </w:rPr>
        <w:t xml:space="preserve">potential solutions for systems change across the plastics life cycle to help accelerate collective action to deliver at scale and ramp up ambition and action to transition to a circular economy for plastics. </w:t>
      </w:r>
      <w:r w:rsidR="00C679B4" w:rsidRPr="00FD40B5">
        <w:rPr>
          <w:rFonts w:asciiTheme="minorHAnsi" w:hAnsiTheme="minorHAnsi"/>
          <w:sz w:val="22"/>
          <w:szCs w:val="22"/>
        </w:rPr>
        <w:t xml:space="preserve"> </w:t>
      </w:r>
    </w:p>
    <w:sectPr w:rsidR="001950A6" w:rsidRPr="00F374CC" w:rsidSect="009E4D08">
      <w:headerReference w:type="even" r:id="rId12"/>
      <w:footerReference w:type="even" r:id="rId13"/>
      <w:headerReference w:type="first" r:id="rId14"/>
      <w:footerReference w:type="first" r:id="rId15"/>
      <w:pgSz w:w="11900" w:h="16840"/>
      <w:pgMar w:top="1598" w:right="1418" w:bottom="1769" w:left="1418" w:header="309"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9D7A" w14:textId="77777777" w:rsidR="00AC2A3B" w:rsidRDefault="00AC2A3B" w:rsidP="000222B2">
      <w:r>
        <w:separator/>
      </w:r>
    </w:p>
    <w:p w14:paraId="753A3AF7" w14:textId="77777777" w:rsidR="00AC2A3B" w:rsidRDefault="00AC2A3B" w:rsidP="000222B2"/>
    <w:p w14:paraId="55F51A6D" w14:textId="77777777" w:rsidR="00AC2A3B" w:rsidRDefault="00AC2A3B" w:rsidP="000222B2"/>
    <w:p w14:paraId="3703BBD0" w14:textId="77777777" w:rsidR="00AC2A3B" w:rsidRDefault="00AC2A3B" w:rsidP="000222B2"/>
    <w:p w14:paraId="2548E9D7" w14:textId="77777777" w:rsidR="00AC2A3B" w:rsidRDefault="00AC2A3B" w:rsidP="000222B2"/>
    <w:p w14:paraId="793F9752" w14:textId="77777777" w:rsidR="00AC2A3B" w:rsidRDefault="00AC2A3B" w:rsidP="000222B2"/>
  </w:endnote>
  <w:endnote w:type="continuationSeparator" w:id="0">
    <w:p w14:paraId="03674D07" w14:textId="77777777" w:rsidR="00AC2A3B" w:rsidRDefault="00AC2A3B" w:rsidP="000222B2">
      <w:r>
        <w:continuationSeparator/>
      </w:r>
    </w:p>
    <w:p w14:paraId="2D02A8C3" w14:textId="77777777" w:rsidR="00AC2A3B" w:rsidRDefault="00AC2A3B" w:rsidP="000222B2"/>
    <w:p w14:paraId="5A11028D" w14:textId="77777777" w:rsidR="00AC2A3B" w:rsidRDefault="00AC2A3B" w:rsidP="000222B2"/>
    <w:p w14:paraId="599BC086" w14:textId="77777777" w:rsidR="00AC2A3B" w:rsidRDefault="00AC2A3B" w:rsidP="000222B2"/>
    <w:p w14:paraId="4735C4B3" w14:textId="77777777" w:rsidR="00AC2A3B" w:rsidRDefault="00AC2A3B" w:rsidP="000222B2"/>
    <w:p w14:paraId="74C7CFB4" w14:textId="77777777" w:rsidR="00AC2A3B" w:rsidRDefault="00AC2A3B" w:rsidP="000222B2"/>
  </w:endnote>
  <w:endnote w:type="continuationNotice" w:id="1">
    <w:p w14:paraId="0E6D484C" w14:textId="77777777" w:rsidR="00AC2A3B" w:rsidRDefault="00AC2A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Gotham-Book">
    <w:panose1 w:val="00000000000000000000"/>
    <w:charset w:val="00"/>
    <w:family w:val="auto"/>
    <w:pitch w:val="variable"/>
    <w:sig w:usb0="A10002FF" w:usb1="4000005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98B" w14:textId="6F00A271"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CE6A" w14:textId="77777777" w:rsidR="00AC2A3B" w:rsidRDefault="00AC2A3B" w:rsidP="000222B2">
      <w:r>
        <w:separator/>
      </w:r>
    </w:p>
    <w:p w14:paraId="69CF8455" w14:textId="77777777" w:rsidR="00AC2A3B" w:rsidRDefault="00AC2A3B" w:rsidP="000222B2"/>
    <w:p w14:paraId="5914AA30" w14:textId="77777777" w:rsidR="00AC2A3B" w:rsidRDefault="00AC2A3B" w:rsidP="000222B2"/>
    <w:p w14:paraId="08D1D034" w14:textId="77777777" w:rsidR="00AC2A3B" w:rsidRDefault="00AC2A3B" w:rsidP="000222B2"/>
    <w:p w14:paraId="742D096B" w14:textId="77777777" w:rsidR="00AC2A3B" w:rsidRDefault="00AC2A3B" w:rsidP="000222B2"/>
    <w:p w14:paraId="7ECF465A" w14:textId="77777777" w:rsidR="00AC2A3B" w:rsidRDefault="00AC2A3B" w:rsidP="000222B2"/>
  </w:footnote>
  <w:footnote w:type="continuationSeparator" w:id="0">
    <w:p w14:paraId="34154621" w14:textId="77777777" w:rsidR="00AC2A3B" w:rsidRDefault="00AC2A3B" w:rsidP="000222B2">
      <w:r>
        <w:continuationSeparator/>
      </w:r>
    </w:p>
    <w:p w14:paraId="2F303509" w14:textId="77777777" w:rsidR="00AC2A3B" w:rsidRDefault="00AC2A3B" w:rsidP="000222B2"/>
    <w:p w14:paraId="676F53F6" w14:textId="77777777" w:rsidR="00AC2A3B" w:rsidRDefault="00AC2A3B" w:rsidP="000222B2"/>
    <w:p w14:paraId="34F4FF53" w14:textId="77777777" w:rsidR="00AC2A3B" w:rsidRDefault="00AC2A3B" w:rsidP="000222B2"/>
    <w:p w14:paraId="35F3EFC4" w14:textId="77777777" w:rsidR="00AC2A3B" w:rsidRDefault="00AC2A3B" w:rsidP="000222B2"/>
    <w:p w14:paraId="6A41F928" w14:textId="77777777" w:rsidR="00AC2A3B" w:rsidRDefault="00AC2A3B" w:rsidP="000222B2"/>
  </w:footnote>
  <w:footnote w:type="continuationNotice" w:id="1">
    <w:p w14:paraId="2C78E411" w14:textId="77777777" w:rsidR="00AC2A3B" w:rsidRDefault="00AC2A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871D" w14:textId="1138717F" w:rsidR="005A3059" w:rsidRDefault="003233FD" w:rsidP="00DB01DD">
    <w:pPr>
      <w:ind w:right="-575"/>
      <w:jc w:val="right"/>
    </w:pPr>
    <w:r w:rsidRPr="008619B0">
      <w:rPr>
        <w:noProof/>
      </w:rPr>
      <w:drawing>
        <wp:anchor distT="0" distB="0" distL="114300" distR="114300" simplePos="0" relativeHeight="251658240" behindDoc="1" locked="1" layoutInCell="1" allowOverlap="1" wp14:anchorId="3D66C28C" wp14:editId="2035AAE4">
          <wp:simplePos x="0" y="0"/>
          <wp:positionH relativeFrom="page">
            <wp:align>center</wp:align>
          </wp:positionH>
          <wp:positionV relativeFrom="page">
            <wp:align>center</wp:align>
          </wp:positionV>
          <wp:extent cx="7574400" cy="10720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74400" cy="107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88"/>
    <w:multiLevelType w:val="multilevel"/>
    <w:tmpl w:val="BB2E74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85256"/>
    <w:multiLevelType w:val="hybridMultilevel"/>
    <w:tmpl w:val="817008BA"/>
    <w:lvl w:ilvl="0" w:tplc="5302F36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DC4DCC"/>
    <w:multiLevelType w:val="hybridMultilevel"/>
    <w:tmpl w:val="53AA139E"/>
    <w:lvl w:ilvl="0" w:tplc="5CD4938C">
      <w:start w:val="1"/>
      <w:numFmt w:val="bullet"/>
      <w:pStyle w:val="Bullet2"/>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pStyle w:val="bullet3"/>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8542383"/>
    <w:multiLevelType w:val="hybridMultilevel"/>
    <w:tmpl w:val="0F5A47B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AE643CB"/>
    <w:multiLevelType w:val="hybridMultilevel"/>
    <w:tmpl w:val="9C8423A6"/>
    <w:lvl w:ilvl="0" w:tplc="2904E05A">
      <w:start w:val="1"/>
      <w:numFmt w:val="decimal"/>
      <w:lvlText w:val="%1."/>
      <w:lvlJc w:val="left"/>
      <w:pPr>
        <w:ind w:left="360" w:hanging="360"/>
      </w:pPr>
      <w:rPr>
        <w:rFonts w:ascii="Gellix" w:eastAsia="ヒラギノ角ゴ Pro W3" w:hAnsi="Gellix" w:hint="default"/>
        <w:color w:val="0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BC1165C"/>
    <w:multiLevelType w:val="hybridMultilevel"/>
    <w:tmpl w:val="A4502B6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DE0590"/>
    <w:multiLevelType w:val="hybridMultilevel"/>
    <w:tmpl w:val="403E0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864F6F"/>
    <w:multiLevelType w:val="hybridMultilevel"/>
    <w:tmpl w:val="DD1C3DD0"/>
    <w:lvl w:ilvl="0" w:tplc="7648303C">
      <w:numFmt w:val="bullet"/>
      <w:lvlText w:val=""/>
      <w:lvlJc w:val="left"/>
      <w:pPr>
        <w:ind w:left="1080" w:hanging="360"/>
      </w:pPr>
      <w:rPr>
        <w:rFonts w:ascii="Symbol" w:eastAsiaTheme="minorEastAsia"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193EB0"/>
    <w:multiLevelType w:val="hybridMultilevel"/>
    <w:tmpl w:val="A4502B6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962C17"/>
    <w:multiLevelType w:val="hybridMultilevel"/>
    <w:tmpl w:val="572A4688"/>
    <w:lvl w:ilvl="0" w:tplc="A3521664">
      <w:start w:val="19"/>
      <w:numFmt w:val="bullet"/>
      <w:lvlText w:val="-"/>
      <w:lvlJc w:val="left"/>
      <w:pPr>
        <w:ind w:left="720" w:hanging="360"/>
      </w:pPr>
      <w:rPr>
        <w:rFonts w:ascii="Gellix" w:eastAsia="ヒラギノ角ゴ Pro W3" w:hAnsi="Gelli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5F10AE"/>
    <w:multiLevelType w:val="hybridMultilevel"/>
    <w:tmpl w:val="CE287332"/>
    <w:lvl w:ilvl="0" w:tplc="9AECC14C">
      <w:start w:val="1"/>
      <w:numFmt w:val="bullet"/>
      <w:pStyle w:val="1BulletTitle"/>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15"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5A1181"/>
    <w:multiLevelType w:val="hybridMultilevel"/>
    <w:tmpl w:val="90326D16"/>
    <w:lvl w:ilvl="0" w:tplc="9A006C92">
      <w:start w:val="2"/>
      <w:numFmt w:val="bullet"/>
      <w:lvlText w:val="-"/>
      <w:lvlJc w:val="left"/>
      <w:pPr>
        <w:ind w:left="1080" w:hanging="360"/>
      </w:pPr>
      <w:rPr>
        <w:rFonts w:ascii="Gellix" w:eastAsia="ヒラギノ角ゴ Pro W3" w:hAnsi="Gellix"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367815"/>
    <w:multiLevelType w:val="hybridMultilevel"/>
    <w:tmpl w:val="FBF0C7B0"/>
    <w:lvl w:ilvl="0" w:tplc="8A0A0D7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8052A"/>
    <w:multiLevelType w:val="hybridMultilevel"/>
    <w:tmpl w:val="B7E68A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D191A2A"/>
    <w:multiLevelType w:val="hybridMultilevel"/>
    <w:tmpl w:val="4DFC1D18"/>
    <w:lvl w:ilvl="0" w:tplc="993AE094">
      <w:start w:val="1"/>
      <w:numFmt w:val="bullet"/>
      <w:pStyle w:val="Bullet1"/>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21" w15:restartNumberingAfterBreak="0">
    <w:nsid w:val="42B27336"/>
    <w:multiLevelType w:val="multilevel"/>
    <w:tmpl w:val="63CA9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037B51"/>
    <w:multiLevelType w:val="multilevel"/>
    <w:tmpl w:val="4B0A4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A74818"/>
    <w:multiLevelType w:val="hybridMultilevel"/>
    <w:tmpl w:val="9354994E"/>
    <w:lvl w:ilvl="0" w:tplc="08F042EA">
      <w:start w:val="19"/>
      <w:numFmt w:val="bullet"/>
      <w:lvlText w:val="-"/>
      <w:lvlJc w:val="left"/>
      <w:pPr>
        <w:ind w:left="720" w:hanging="360"/>
      </w:pPr>
      <w:rPr>
        <w:rFonts w:ascii="Gellix" w:eastAsia="ヒラギノ角ゴ Pro W3" w:hAnsi="Gelli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C515EF"/>
    <w:multiLevelType w:val="hybridMultilevel"/>
    <w:tmpl w:val="FD508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E6D78E3"/>
    <w:multiLevelType w:val="hybridMultilevel"/>
    <w:tmpl w:val="7BD2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C80352"/>
    <w:multiLevelType w:val="hybridMultilevel"/>
    <w:tmpl w:val="6ABAF838"/>
    <w:lvl w:ilvl="0" w:tplc="C720A99C">
      <w:start w:val="30"/>
      <w:numFmt w:val="bullet"/>
      <w:lvlText w:val="-"/>
      <w:lvlJc w:val="left"/>
      <w:pPr>
        <w:ind w:left="720" w:hanging="360"/>
      </w:pPr>
      <w:rPr>
        <w:rFonts w:ascii="Gellix" w:eastAsia="ヒラギノ角ゴ Pro W3" w:hAnsi="Gellix"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29"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794B1C"/>
    <w:multiLevelType w:val="hybridMultilevel"/>
    <w:tmpl w:val="15969D62"/>
    <w:lvl w:ilvl="0" w:tplc="0DACF01C">
      <w:start w:val="7"/>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66383C2F"/>
    <w:multiLevelType w:val="hybridMultilevel"/>
    <w:tmpl w:val="B196442C"/>
    <w:lvl w:ilvl="0" w:tplc="048A87AE">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08458D"/>
    <w:multiLevelType w:val="multilevel"/>
    <w:tmpl w:val="E69E0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754862"/>
    <w:multiLevelType w:val="hybridMultilevel"/>
    <w:tmpl w:val="1C16F3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B26BE"/>
    <w:multiLevelType w:val="multilevel"/>
    <w:tmpl w:val="03B23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2B2FF1"/>
    <w:multiLevelType w:val="multilevel"/>
    <w:tmpl w:val="C4E409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CA6BD6"/>
    <w:multiLevelType w:val="hybridMultilevel"/>
    <w:tmpl w:val="25BC0324"/>
    <w:lvl w:ilvl="0" w:tplc="9BE8B786">
      <w:start w:val="1"/>
      <w:numFmt w:val="decimal"/>
      <w:lvlText w:val="%1."/>
      <w:lvlJc w:val="left"/>
      <w:pPr>
        <w:ind w:left="720" w:hanging="360"/>
      </w:pPr>
      <w:rPr>
        <w:rFonts w:ascii="Gellix" w:eastAsia="ヒラギノ角ゴ Pro W3" w:hAnsi="Gellix"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630B2"/>
    <w:multiLevelType w:val="multilevel"/>
    <w:tmpl w:val="B87A9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48995493">
    <w:abstractNumId w:val="30"/>
  </w:num>
  <w:num w:numId="2" w16cid:durableId="635992341">
    <w:abstractNumId w:val="29"/>
  </w:num>
  <w:num w:numId="3" w16cid:durableId="2048794710">
    <w:abstractNumId w:val="24"/>
  </w:num>
  <w:num w:numId="4" w16cid:durableId="1829708508">
    <w:abstractNumId w:val="20"/>
  </w:num>
  <w:num w:numId="5" w16cid:durableId="435175558">
    <w:abstractNumId w:val="28"/>
  </w:num>
  <w:num w:numId="6" w16cid:durableId="1439636879">
    <w:abstractNumId w:val="15"/>
  </w:num>
  <w:num w:numId="7" w16cid:durableId="1797213110">
    <w:abstractNumId w:val="4"/>
  </w:num>
  <w:num w:numId="8" w16cid:durableId="2114587002">
    <w:abstractNumId w:val="14"/>
  </w:num>
  <w:num w:numId="9" w16cid:durableId="968777797">
    <w:abstractNumId w:val="20"/>
    <w:lvlOverride w:ilvl="0">
      <w:startOverride w:val="1"/>
    </w:lvlOverride>
  </w:num>
  <w:num w:numId="10" w16cid:durableId="603415736">
    <w:abstractNumId w:val="39"/>
  </w:num>
  <w:num w:numId="11" w16cid:durableId="783114883">
    <w:abstractNumId w:val="8"/>
  </w:num>
  <w:num w:numId="12" w16cid:durableId="68625500">
    <w:abstractNumId w:val="13"/>
  </w:num>
  <w:num w:numId="13" w16cid:durableId="758218543">
    <w:abstractNumId w:val="2"/>
  </w:num>
  <w:num w:numId="14" w16cid:durableId="418672943">
    <w:abstractNumId w:val="19"/>
  </w:num>
  <w:num w:numId="15" w16cid:durableId="357968599">
    <w:abstractNumId w:val="32"/>
  </w:num>
  <w:num w:numId="16" w16cid:durableId="1632710449">
    <w:abstractNumId w:val="3"/>
  </w:num>
  <w:num w:numId="17" w16cid:durableId="837501955">
    <w:abstractNumId w:val="35"/>
  </w:num>
  <w:num w:numId="18" w16cid:durableId="745226961">
    <w:abstractNumId w:val="23"/>
  </w:num>
  <w:num w:numId="19" w16cid:durableId="238367185">
    <w:abstractNumId w:val="12"/>
  </w:num>
  <w:num w:numId="20" w16cid:durableId="81488691">
    <w:abstractNumId w:val="27"/>
  </w:num>
  <w:num w:numId="21" w16cid:durableId="1424381346">
    <w:abstractNumId w:val="33"/>
  </w:num>
  <w:num w:numId="22" w16cid:durableId="538930465">
    <w:abstractNumId w:val="36"/>
  </w:num>
  <w:num w:numId="23" w16cid:durableId="1865090552">
    <w:abstractNumId w:val="37"/>
  </w:num>
  <w:num w:numId="24" w16cid:durableId="46269730">
    <w:abstractNumId w:val="22"/>
  </w:num>
  <w:num w:numId="25" w16cid:durableId="1692025767">
    <w:abstractNumId w:val="21"/>
  </w:num>
  <w:num w:numId="26" w16cid:durableId="713428831">
    <w:abstractNumId w:val="34"/>
  </w:num>
  <w:num w:numId="27" w16cid:durableId="1679966995">
    <w:abstractNumId w:val="0"/>
  </w:num>
  <w:num w:numId="28" w16cid:durableId="1075711133">
    <w:abstractNumId w:val="40"/>
  </w:num>
  <w:num w:numId="29" w16cid:durableId="1343241867">
    <w:abstractNumId w:val="26"/>
  </w:num>
  <w:num w:numId="30" w16cid:durableId="550847294">
    <w:abstractNumId w:val="10"/>
  </w:num>
  <w:num w:numId="31" w16cid:durableId="1378165593">
    <w:abstractNumId w:val="31"/>
  </w:num>
  <w:num w:numId="32" w16cid:durableId="820652863">
    <w:abstractNumId w:val="1"/>
  </w:num>
  <w:num w:numId="33" w16cid:durableId="1489590433">
    <w:abstractNumId w:val="5"/>
  </w:num>
  <w:num w:numId="34" w16cid:durableId="1586067687">
    <w:abstractNumId w:val="18"/>
  </w:num>
  <w:num w:numId="35" w16cid:durableId="124201248">
    <w:abstractNumId w:val="6"/>
  </w:num>
  <w:num w:numId="36" w16cid:durableId="1741946956">
    <w:abstractNumId w:val="38"/>
  </w:num>
  <w:num w:numId="37" w16cid:durableId="521094274">
    <w:abstractNumId w:val="25"/>
  </w:num>
  <w:num w:numId="38" w16cid:durableId="1939605152">
    <w:abstractNumId w:val="17"/>
  </w:num>
  <w:num w:numId="39" w16cid:durableId="1240554885">
    <w:abstractNumId w:val="7"/>
  </w:num>
  <w:num w:numId="40" w16cid:durableId="1866366669">
    <w:abstractNumId w:val="11"/>
  </w:num>
  <w:num w:numId="41" w16cid:durableId="1487357924">
    <w:abstractNumId w:val="16"/>
  </w:num>
  <w:num w:numId="42" w16cid:durableId="10717786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08DE"/>
    <w:rsid w:val="0000277E"/>
    <w:rsid w:val="00002EA1"/>
    <w:rsid w:val="0000322D"/>
    <w:rsid w:val="00003BE1"/>
    <w:rsid w:val="000044F4"/>
    <w:rsid w:val="0000521F"/>
    <w:rsid w:val="0000529B"/>
    <w:rsid w:val="00005B26"/>
    <w:rsid w:val="00006866"/>
    <w:rsid w:val="0000716A"/>
    <w:rsid w:val="0000773C"/>
    <w:rsid w:val="00007DDA"/>
    <w:rsid w:val="000102A4"/>
    <w:rsid w:val="0001180B"/>
    <w:rsid w:val="000119BC"/>
    <w:rsid w:val="00012563"/>
    <w:rsid w:val="00014840"/>
    <w:rsid w:val="00015260"/>
    <w:rsid w:val="00015655"/>
    <w:rsid w:val="00015B9A"/>
    <w:rsid w:val="0001618A"/>
    <w:rsid w:val="000167BA"/>
    <w:rsid w:val="00016853"/>
    <w:rsid w:val="00016F86"/>
    <w:rsid w:val="00017FD4"/>
    <w:rsid w:val="00020339"/>
    <w:rsid w:val="000216D8"/>
    <w:rsid w:val="000222B2"/>
    <w:rsid w:val="00022952"/>
    <w:rsid w:val="00022AA3"/>
    <w:rsid w:val="000235B3"/>
    <w:rsid w:val="00023AB7"/>
    <w:rsid w:val="00023CEE"/>
    <w:rsid w:val="00024615"/>
    <w:rsid w:val="00024643"/>
    <w:rsid w:val="00024F61"/>
    <w:rsid w:val="00024F73"/>
    <w:rsid w:val="00025D1F"/>
    <w:rsid w:val="00025E29"/>
    <w:rsid w:val="00025E9E"/>
    <w:rsid w:val="00026A7F"/>
    <w:rsid w:val="0002705A"/>
    <w:rsid w:val="000271E1"/>
    <w:rsid w:val="00030593"/>
    <w:rsid w:val="0003074D"/>
    <w:rsid w:val="00030963"/>
    <w:rsid w:val="000314AB"/>
    <w:rsid w:val="00031842"/>
    <w:rsid w:val="00031880"/>
    <w:rsid w:val="00031E2C"/>
    <w:rsid w:val="0003220B"/>
    <w:rsid w:val="0003340D"/>
    <w:rsid w:val="00033A81"/>
    <w:rsid w:val="00033C2A"/>
    <w:rsid w:val="0003494A"/>
    <w:rsid w:val="000357AA"/>
    <w:rsid w:val="00035C69"/>
    <w:rsid w:val="000362F9"/>
    <w:rsid w:val="00036980"/>
    <w:rsid w:val="0004059C"/>
    <w:rsid w:val="000411D1"/>
    <w:rsid w:val="00041223"/>
    <w:rsid w:val="00041511"/>
    <w:rsid w:val="00041A3A"/>
    <w:rsid w:val="000425A0"/>
    <w:rsid w:val="0004333E"/>
    <w:rsid w:val="00043F49"/>
    <w:rsid w:val="000449E9"/>
    <w:rsid w:val="000458F3"/>
    <w:rsid w:val="00046311"/>
    <w:rsid w:val="00046E9A"/>
    <w:rsid w:val="00047C5C"/>
    <w:rsid w:val="00047DF0"/>
    <w:rsid w:val="0005109E"/>
    <w:rsid w:val="00053B73"/>
    <w:rsid w:val="000540F3"/>
    <w:rsid w:val="000549F5"/>
    <w:rsid w:val="0005563D"/>
    <w:rsid w:val="0005566C"/>
    <w:rsid w:val="00055831"/>
    <w:rsid w:val="000564ED"/>
    <w:rsid w:val="000566BF"/>
    <w:rsid w:val="000569C6"/>
    <w:rsid w:val="000573E7"/>
    <w:rsid w:val="000577FC"/>
    <w:rsid w:val="00060089"/>
    <w:rsid w:val="000601A6"/>
    <w:rsid w:val="00062BB1"/>
    <w:rsid w:val="000641E5"/>
    <w:rsid w:val="00065DB3"/>
    <w:rsid w:val="00066404"/>
    <w:rsid w:val="00066E2E"/>
    <w:rsid w:val="00066E4D"/>
    <w:rsid w:val="00066FB3"/>
    <w:rsid w:val="0006760A"/>
    <w:rsid w:val="000678CF"/>
    <w:rsid w:val="000679BD"/>
    <w:rsid w:val="0007291B"/>
    <w:rsid w:val="00073738"/>
    <w:rsid w:val="00073C9B"/>
    <w:rsid w:val="000757F4"/>
    <w:rsid w:val="00076260"/>
    <w:rsid w:val="000764A1"/>
    <w:rsid w:val="0007749D"/>
    <w:rsid w:val="00077F46"/>
    <w:rsid w:val="000804A3"/>
    <w:rsid w:val="000805B7"/>
    <w:rsid w:val="00080825"/>
    <w:rsid w:val="00081298"/>
    <w:rsid w:val="00081CF0"/>
    <w:rsid w:val="00081F5E"/>
    <w:rsid w:val="00082F89"/>
    <w:rsid w:val="00083B6A"/>
    <w:rsid w:val="0008445B"/>
    <w:rsid w:val="0008500F"/>
    <w:rsid w:val="0008529D"/>
    <w:rsid w:val="00090176"/>
    <w:rsid w:val="0009104F"/>
    <w:rsid w:val="0009106C"/>
    <w:rsid w:val="00091F3C"/>
    <w:rsid w:val="00093E9F"/>
    <w:rsid w:val="00094017"/>
    <w:rsid w:val="00094261"/>
    <w:rsid w:val="000945A7"/>
    <w:rsid w:val="00094665"/>
    <w:rsid w:val="00094845"/>
    <w:rsid w:val="000953AC"/>
    <w:rsid w:val="00096148"/>
    <w:rsid w:val="000968E5"/>
    <w:rsid w:val="0009700B"/>
    <w:rsid w:val="00097214"/>
    <w:rsid w:val="00097D10"/>
    <w:rsid w:val="000A0C4E"/>
    <w:rsid w:val="000A0E99"/>
    <w:rsid w:val="000A1167"/>
    <w:rsid w:val="000A23A4"/>
    <w:rsid w:val="000A3105"/>
    <w:rsid w:val="000A4717"/>
    <w:rsid w:val="000A49C5"/>
    <w:rsid w:val="000A564A"/>
    <w:rsid w:val="000A585C"/>
    <w:rsid w:val="000A5F7A"/>
    <w:rsid w:val="000A707F"/>
    <w:rsid w:val="000B039E"/>
    <w:rsid w:val="000B0B43"/>
    <w:rsid w:val="000B0B5B"/>
    <w:rsid w:val="000B0B8B"/>
    <w:rsid w:val="000B0F79"/>
    <w:rsid w:val="000B189C"/>
    <w:rsid w:val="000B1A6B"/>
    <w:rsid w:val="000B3207"/>
    <w:rsid w:val="000B3435"/>
    <w:rsid w:val="000B3F2A"/>
    <w:rsid w:val="000B46FC"/>
    <w:rsid w:val="000B4D2D"/>
    <w:rsid w:val="000B59D1"/>
    <w:rsid w:val="000B6D74"/>
    <w:rsid w:val="000B73B1"/>
    <w:rsid w:val="000B7660"/>
    <w:rsid w:val="000C2CA4"/>
    <w:rsid w:val="000C3BB5"/>
    <w:rsid w:val="000C3D98"/>
    <w:rsid w:val="000C41F9"/>
    <w:rsid w:val="000C42DF"/>
    <w:rsid w:val="000C79E9"/>
    <w:rsid w:val="000C7E2F"/>
    <w:rsid w:val="000D0BBE"/>
    <w:rsid w:val="000D0BD8"/>
    <w:rsid w:val="000D14D9"/>
    <w:rsid w:val="000D1513"/>
    <w:rsid w:val="000D160D"/>
    <w:rsid w:val="000D2CC6"/>
    <w:rsid w:val="000D31F0"/>
    <w:rsid w:val="000D49B7"/>
    <w:rsid w:val="000D5CE7"/>
    <w:rsid w:val="000D6902"/>
    <w:rsid w:val="000D6C80"/>
    <w:rsid w:val="000D7450"/>
    <w:rsid w:val="000E14C8"/>
    <w:rsid w:val="000E2178"/>
    <w:rsid w:val="000E24D2"/>
    <w:rsid w:val="000E33A2"/>
    <w:rsid w:val="000E3891"/>
    <w:rsid w:val="000E4367"/>
    <w:rsid w:val="000E5773"/>
    <w:rsid w:val="000E57EE"/>
    <w:rsid w:val="000E5C1B"/>
    <w:rsid w:val="000E6F97"/>
    <w:rsid w:val="000E7D53"/>
    <w:rsid w:val="000F00F1"/>
    <w:rsid w:val="000F02CE"/>
    <w:rsid w:val="000F08C4"/>
    <w:rsid w:val="000F08CD"/>
    <w:rsid w:val="000F096F"/>
    <w:rsid w:val="000F26E6"/>
    <w:rsid w:val="000F28C0"/>
    <w:rsid w:val="000F426C"/>
    <w:rsid w:val="000F4370"/>
    <w:rsid w:val="000F4B12"/>
    <w:rsid w:val="000F55EF"/>
    <w:rsid w:val="000F67D6"/>
    <w:rsid w:val="000F7C4A"/>
    <w:rsid w:val="00100192"/>
    <w:rsid w:val="001006DF"/>
    <w:rsid w:val="00102FD5"/>
    <w:rsid w:val="0010312E"/>
    <w:rsid w:val="00104305"/>
    <w:rsid w:val="00104B8A"/>
    <w:rsid w:val="001050A2"/>
    <w:rsid w:val="00105633"/>
    <w:rsid w:val="001058CC"/>
    <w:rsid w:val="00105A21"/>
    <w:rsid w:val="001068A9"/>
    <w:rsid w:val="00107063"/>
    <w:rsid w:val="0011019E"/>
    <w:rsid w:val="001107A3"/>
    <w:rsid w:val="0011086B"/>
    <w:rsid w:val="00110B23"/>
    <w:rsid w:val="001111BB"/>
    <w:rsid w:val="00113076"/>
    <w:rsid w:val="00114511"/>
    <w:rsid w:val="00114A14"/>
    <w:rsid w:val="00114D41"/>
    <w:rsid w:val="0011566B"/>
    <w:rsid w:val="0011614F"/>
    <w:rsid w:val="001167E2"/>
    <w:rsid w:val="001205AE"/>
    <w:rsid w:val="001208AE"/>
    <w:rsid w:val="00120902"/>
    <w:rsid w:val="00120CBD"/>
    <w:rsid w:val="00121091"/>
    <w:rsid w:val="00121318"/>
    <w:rsid w:val="00121342"/>
    <w:rsid w:val="00121613"/>
    <w:rsid w:val="0012295E"/>
    <w:rsid w:val="00123918"/>
    <w:rsid w:val="001239A2"/>
    <w:rsid w:val="00123A44"/>
    <w:rsid w:val="00123A4C"/>
    <w:rsid w:val="00123FEF"/>
    <w:rsid w:val="001243BF"/>
    <w:rsid w:val="00127349"/>
    <w:rsid w:val="00127D7D"/>
    <w:rsid w:val="00130F54"/>
    <w:rsid w:val="001331D5"/>
    <w:rsid w:val="00133560"/>
    <w:rsid w:val="00133B2F"/>
    <w:rsid w:val="00135A76"/>
    <w:rsid w:val="00135CA4"/>
    <w:rsid w:val="00135D22"/>
    <w:rsid w:val="00136209"/>
    <w:rsid w:val="00136F6B"/>
    <w:rsid w:val="001412AB"/>
    <w:rsid w:val="00141A22"/>
    <w:rsid w:val="00141E9F"/>
    <w:rsid w:val="00142A82"/>
    <w:rsid w:val="00142BBC"/>
    <w:rsid w:val="00142FBD"/>
    <w:rsid w:val="001432B7"/>
    <w:rsid w:val="00143501"/>
    <w:rsid w:val="00144F30"/>
    <w:rsid w:val="00145336"/>
    <w:rsid w:val="00147842"/>
    <w:rsid w:val="00147BD8"/>
    <w:rsid w:val="00147FCE"/>
    <w:rsid w:val="00150573"/>
    <w:rsid w:val="00151A5A"/>
    <w:rsid w:val="00151DEF"/>
    <w:rsid w:val="001522F9"/>
    <w:rsid w:val="00153ED9"/>
    <w:rsid w:val="00154028"/>
    <w:rsid w:val="00154391"/>
    <w:rsid w:val="00154796"/>
    <w:rsid w:val="00155940"/>
    <w:rsid w:val="00155E25"/>
    <w:rsid w:val="00156902"/>
    <w:rsid w:val="00156E12"/>
    <w:rsid w:val="00157601"/>
    <w:rsid w:val="0015761F"/>
    <w:rsid w:val="00160AE4"/>
    <w:rsid w:val="00160EA7"/>
    <w:rsid w:val="001616E0"/>
    <w:rsid w:val="00162B26"/>
    <w:rsid w:val="0016372B"/>
    <w:rsid w:val="0016415C"/>
    <w:rsid w:val="00164224"/>
    <w:rsid w:val="001642F7"/>
    <w:rsid w:val="001645E9"/>
    <w:rsid w:val="00164AD7"/>
    <w:rsid w:val="00164C72"/>
    <w:rsid w:val="0016537B"/>
    <w:rsid w:val="00165975"/>
    <w:rsid w:val="00166F21"/>
    <w:rsid w:val="00166FB2"/>
    <w:rsid w:val="00167A50"/>
    <w:rsid w:val="00167A9E"/>
    <w:rsid w:val="001703B7"/>
    <w:rsid w:val="00170968"/>
    <w:rsid w:val="00170D4B"/>
    <w:rsid w:val="00170E8D"/>
    <w:rsid w:val="00171517"/>
    <w:rsid w:val="00171978"/>
    <w:rsid w:val="001719BA"/>
    <w:rsid w:val="001721F9"/>
    <w:rsid w:val="00172ED7"/>
    <w:rsid w:val="00172F9B"/>
    <w:rsid w:val="001737AC"/>
    <w:rsid w:val="00175A96"/>
    <w:rsid w:val="00176B24"/>
    <w:rsid w:val="00176FFC"/>
    <w:rsid w:val="00177819"/>
    <w:rsid w:val="00177E6C"/>
    <w:rsid w:val="0018111C"/>
    <w:rsid w:val="0018118D"/>
    <w:rsid w:val="00181769"/>
    <w:rsid w:val="00183C67"/>
    <w:rsid w:val="00184BE2"/>
    <w:rsid w:val="00185982"/>
    <w:rsid w:val="00185D6E"/>
    <w:rsid w:val="00185F19"/>
    <w:rsid w:val="00186412"/>
    <w:rsid w:val="00186419"/>
    <w:rsid w:val="001866CF"/>
    <w:rsid w:val="00186BCC"/>
    <w:rsid w:val="00187A52"/>
    <w:rsid w:val="00187CD3"/>
    <w:rsid w:val="00190FE9"/>
    <w:rsid w:val="001918A3"/>
    <w:rsid w:val="00191DD2"/>
    <w:rsid w:val="00192731"/>
    <w:rsid w:val="001934A3"/>
    <w:rsid w:val="00193895"/>
    <w:rsid w:val="00194509"/>
    <w:rsid w:val="00194940"/>
    <w:rsid w:val="00195084"/>
    <w:rsid w:val="001950A6"/>
    <w:rsid w:val="0019526A"/>
    <w:rsid w:val="0019558D"/>
    <w:rsid w:val="00195930"/>
    <w:rsid w:val="00196056"/>
    <w:rsid w:val="00196415"/>
    <w:rsid w:val="001973CF"/>
    <w:rsid w:val="001A0EBF"/>
    <w:rsid w:val="001A126D"/>
    <w:rsid w:val="001A25F0"/>
    <w:rsid w:val="001A2760"/>
    <w:rsid w:val="001A2C78"/>
    <w:rsid w:val="001A4D69"/>
    <w:rsid w:val="001A5A76"/>
    <w:rsid w:val="001A6301"/>
    <w:rsid w:val="001A73B3"/>
    <w:rsid w:val="001A743B"/>
    <w:rsid w:val="001A7658"/>
    <w:rsid w:val="001A782C"/>
    <w:rsid w:val="001A7B23"/>
    <w:rsid w:val="001B027D"/>
    <w:rsid w:val="001B144C"/>
    <w:rsid w:val="001B1BD3"/>
    <w:rsid w:val="001B2F48"/>
    <w:rsid w:val="001B2FA5"/>
    <w:rsid w:val="001B37A6"/>
    <w:rsid w:val="001B3E26"/>
    <w:rsid w:val="001B4275"/>
    <w:rsid w:val="001B50A2"/>
    <w:rsid w:val="001B5469"/>
    <w:rsid w:val="001B64FF"/>
    <w:rsid w:val="001B7447"/>
    <w:rsid w:val="001B78E7"/>
    <w:rsid w:val="001C0BC2"/>
    <w:rsid w:val="001C2D8D"/>
    <w:rsid w:val="001C3083"/>
    <w:rsid w:val="001C30D7"/>
    <w:rsid w:val="001C4798"/>
    <w:rsid w:val="001C4B66"/>
    <w:rsid w:val="001C4E9E"/>
    <w:rsid w:val="001C4EEF"/>
    <w:rsid w:val="001C5E70"/>
    <w:rsid w:val="001C638D"/>
    <w:rsid w:val="001C71E5"/>
    <w:rsid w:val="001C7D82"/>
    <w:rsid w:val="001D001D"/>
    <w:rsid w:val="001D0123"/>
    <w:rsid w:val="001D1350"/>
    <w:rsid w:val="001D13F7"/>
    <w:rsid w:val="001D1592"/>
    <w:rsid w:val="001D2306"/>
    <w:rsid w:val="001D34F2"/>
    <w:rsid w:val="001D373D"/>
    <w:rsid w:val="001D4C1C"/>
    <w:rsid w:val="001D6E7B"/>
    <w:rsid w:val="001D74EC"/>
    <w:rsid w:val="001D779D"/>
    <w:rsid w:val="001E0111"/>
    <w:rsid w:val="001E0753"/>
    <w:rsid w:val="001E0D4A"/>
    <w:rsid w:val="001E1DCE"/>
    <w:rsid w:val="001E23F5"/>
    <w:rsid w:val="001E2B05"/>
    <w:rsid w:val="001E2E66"/>
    <w:rsid w:val="001E39AD"/>
    <w:rsid w:val="001E4754"/>
    <w:rsid w:val="001E48A3"/>
    <w:rsid w:val="001E4CF0"/>
    <w:rsid w:val="001E7B2A"/>
    <w:rsid w:val="001E7D4F"/>
    <w:rsid w:val="001E7E18"/>
    <w:rsid w:val="001F004C"/>
    <w:rsid w:val="001F1817"/>
    <w:rsid w:val="001F1DBB"/>
    <w:rsid w:val="001F2ABD"/>
    <w:rsid w:val="001F2DA8"/>
    <w:rsid w:val="001F35D1"/>
    <w:rsid w:val="001F387D"/>
    <w:rsid w:val="001F41D7"/>
    <w:rsid w:val="001F432A"/>
    <w:rsid w:val="001F4E20"/>
    <w:rsid w:val="001F54A8"/>
    <w:rsid w:val="001F69C1"/>
    <w:rsid w:val="001F6E93"/>
    <w:rsid w:val="001F7211"/>
    <w:rsid w:val="001F79F9"/>
    <w:rsid w:val="00200013"/>
    <w:rsid w:val="00200275"/>
    <w:rsid w:val="00200339"/>
    <w:rsid w:val="00201D73"/>
    <w:rsid w:val="002023CA"/>
    <w:rsid w:val="00202AF6"/>
    <w:rsid w:val="002035AF"/>
    <w:rsid w:val="00203FBE"/>
    <w:rsid w:val="00204EE1"/>
    <w:rsid w:val="002051DB"/>
    <w:rsid w:val="00205808"/>
    <w:rsid w:val="00205828"/>
    <w:rsid w:val="00206495"/>
    <w:rsid w:val="00207BF2"/>
    <w:rsid w:val="00210D94"/>
    <w:rsid w:val="002131E0"/>
    <w:rsid w:val="002132FC"/>
    <w:rsid w:val="002133B3"/>
    <w:rsid w:val="0021453F"/>
    <w:rsid w:val="002154E4"/>
    <w:rsid w:val="00215EB6"/>
    <w:rsid w:val="002169CB"/>
    <w:rsid w:val="00216D41"/>
    <w:rsid w:val="00217841"/>
    <w:rsid w:val="002200DF"/>
    <w:rsid w:val="00220931"/>
    <w:rsid w:val="002211DB"/>
    <w:rsid w:val="00221C14"/>
    <w:rsid w:val="0022367F"/>
    <w:rsid w:val="002261D5"/>
    <w:rsid w:val="0022638A"/>
    <w:rsid w:val="00226A2E"/>
    <w:rsid w:val="002277AB"/>
    <w:rsid w:val="0023000A"/>
    <w:rsid w:val="002323FD"/>
    <w:rsid w:val="002332EE"/>
    <w:rsid w:val="00233602"/>
    <w:rsid w:val="00234077"/>
    <w:rsid w:val="00235D23"/>
    <w:rsid w:val="0023666E"/>
    <w:rsid w:val="00236C32"/>
    <w:rsid w:val="00237969"/>
    <w:rsid w:val="00240027"/>
    <w:rsid w:val="002400A4"/>
    <w:rsid w:val="0024069A"/>
    <w:rsid w:val="00242F64"/>
    <w:rsid w:val="002430BF"/>
    <w:rsid w:val="00243621"/>
    <w:rsid w:val="00243CF2"/>
    <w:rsid w:val="00245667"/>
    <w:rsid w:val="00245B85"/>
    <w:rsid w:val="002465D7"/>
    <w:rsid w:val="002477EF"/>
    <w:rsid w:val="00251952"/>
    <w:rsid w:val="00251AF6"/>
    <w:rsid w:val="00251EA8"/>
    <w:rsid w:val="0025229C"/>
    <w:rsid w:val="002531B7"/>
    <w:rsid w:val="00253980"/>
    <w:rsid w:val="00254259"/>
    <w:rsid w:val="00254533"/>
    <w:rsid w:val="00254609"/>
    <w:rsid w:val="0025501B"/>
    <w:rsid w:val="00255336"/>
    <w:rsid w:val="00256323"/>
    <w:rsid w:val="00256DC5"/>
    <w:rsid w:val="0025722D"/>
    <w:rsid w:val="002572F8"/>
    <w:rsid w:val="00261163"/>
    <w:rsid w:val="00261C6C"/>
    <w:rsid w:val="002646BB"/>
    <w:rsid w:val="00264DA6"/>
    <w:rsid w:val="0026564A"/>
    <w:rsid w:val="002658E2"/>
    <w:rsid w:val="00265BAB"/>
    <w:rsid w:val="002669C9"/>
    <w:rsid w:val="00266CF6"/>
    <w:rsid w:val="0026785D"/>
    <w:rsid w:val="0026791A"/>
    <w:rsid w:val="00267B13"/>
    <w:rsid w:val="00270284"/>
    <w:rsid w:val="0027040C"/>
    <w:rsid w:val="00270EC8"/>
    <w:rsid w:val="00271D24"/>
    <w:rsid w:val="00272D1C"/>
    <w:rsid w:val="00272E05"/>
    <w:rsid w:val="002732D9"/>
    <w:rsid w:val="00274109"/>
    <w:rsid w:val="0027423C"/>
    <w:rsid w:val="0027446B"/>
    <w:rsid w:val="0027462D"/>
    <w:rsid w:val="00274C1E"/>
    <w:rsid w:val="00274EDB"/>
    <w:rsid w:val="002752D6"/>
    <w:rsid w:val="00276187"/>
    <w:rsid w:val="00276BA1"/>
    <w:rsid w:val="00277EF6"/>
    <w:rsid w:val="00277EF8"/>
    <w:rsid w:val="00280347"/>
    <w:rsid w:val="00281207"/>
    <w:rsid w:val="00281AB6"/>
    <w:rsid w:val="00283013"/>
    <w:rsid w:val="002832C4"/>
    <w:rsid w:val="00284831"/>
    <w:rsid w:val="002856AF"/>
    <w:rsid w:val="00285DA8"/>
    <w:rsid w:val="002865EF"/>
    <w:rsid w:val="002870CD"/>
    <w:rsid w:val="00287189"/>
    <w:rsid w:val="002878EC"/>
    <w:rsid w:val="00287C92"/>
    <w:rsid w:val="00287D5D"/>
    <w:rsid w:val="0029007A"/>
    <w:rsid w:val="00290E4E"/>
    <w:rsid w:val="00292A4F"/>
    <w:rsid w:val="00292AA4"/>
    <w:rsid w:val="00292D81"/>
    <w:rsid w:val="00293D2C"/>
    <w:rsid w:val="00293D85"/>
    <w:rsid w:val="00294CAA"/>
    <w:rsid w:val="002956A7"/>
    <w:rsid w:val="002A262E"/>
    <w:rsid w:val="002A2956"/>
    <w:rsid w:val="002A2F68"/>
    <w:rsid w:val="002A33C4"/>
    <w:rsid w:val="002A3507"/>
    <w:rsid w:val="002A3694"/>
    <w:rsid w:val="002A4A22"/>
    <w:rsid w:val="002A4D51"/>
    <w:rsid w:val="002A57E0"/>
    <w:rsid w:val="002A654E"/>
    <w:rsid w:val="002A6D59"/>
    <w:rsid w:val="002A70D9"/>
    <w:rsid w:val="002A7674"/>
    <w:rsid w:val="002B025C"/>
    <w:rsid w:val="002B3C11"/>
    <w:rsid w:val="002B5995"/>
    <w:rsid w:val="002B642C"/>
    <w:rsid w:val="002B7946"/>
    <w:rsid w:val="002C0EB9"/>
    <w:rsid w:val="002C1552"/>
    <w:rsid w:val="002C217A"/>
    <w:rsid w:val="002C29C0"/>
    <w:rsid w:val="002C3776"/>
    <w:rsid w:val="002C4857"/>
    <w:rsid w:val="002C4B2A"/>
    <w:rsid w:val="002C553F"/>
    <w:rsid w:val="002C60FF"/>
    <w:rsid w:val="002C70CF"/>
    <w:rsid w:val="002D0A8A"/>
    <w:rsid w:val="002D12C6"/>
    <w:rsid w:val="002D138F"/>
    <w:rsid w:val="002D1BD6"/>
    <w:rsid w:val="002D2F4B"/>
    <w:rsid w:val="002D34EA"/>
    <w:rsid w:val="002D48D9"/>
    <w:rsid w:val="002D4900"/>
    <w:rsid w:val="002D5F55"/>
    <w:rsid w:val="002D70C5"/>
    <w:rsid w:val="002E1507"/>
    <w:rsid w:val="002E230A"/>
    <w:rsid w:val="002E245A"/>
    <w:rsid w:val="002E29F6"/>
    <w:rsid w:val="002E31D7"/>
    <w:rsid w:val="002E3BB3"/>
    <w:rsid w:val="002E5347"/>
    <w:rsid w:val="002E665D"/>
    <w:rsid w:val="002E6CD1"/>
    <w:rsid w:val="002E73FC"/>
    <w:rsid w:val="002E7E57"/>
    <w:rsid w:val="002E7FD1"/>
    <w:rsid w:val="002F065A"/>
    <w:rsid w:val="002F07D3"/>
    <w:rsid w:val="002F1043"/>
    <w:rsid w:val="002F1083"/>
    <w:rsid w:val="002F18DB"/>
    <w:rsid w:val="002F2978"/>
    <w:rsid w:val="002F333C"/>
    <w:rsid w:val="002F44DB"/>
    <w:rsid w:val="002F53D9"/>
    <w:rsid w:val="002F53DA"/>
    <w:rsid w:val="002F59F1"/>
    <w:rsid w:val="002F77F9"/>
    <w:rsid w:val="002F79EA"/>
    <w:rsid w:val="002F7C9D"/>
    <w:rsid w:val="0030007F"/>
    <w:rsid w:val="003000B2"/>
    <w:rsid w:val="00300165"/>
    <w:rsid w:val="003005DA"/>
    <w:rsid w:val="00300C67"/>
    <w:rsid w:val="00300E8C"/>
    <w:rsid w:val="00301030"/>
    <w:rsid w:val="0030114F"/>
    <w:rsid w:val="0030124A"/>
    <w:rsid w:val="00301505"/>
    <w:rsid w:val="0030161C"/>
    <w:rsid w:val="003021ED"/>
    <w:rsid w:val="00302AB2"/>
    <w:rsid w:val="00302D8C"/>
    <w:rsid w:val="00304343"/>
    <w:rsid w:val="003045A7"/>
    <w:rsid w:val="00305548"/>
    <w:rsid w:val="00305E00"/>
    <w:rsid w:val="00305EDC"/>
    <w:rsid w:val="003073D7"/>
    <w:rsid w:val="003074E0"/>
    <w:rsid w:val="0031109E"/>
    <w:rsid w:val="0031180E"/>
    <w:rsid w:val="00312274"/>
    <w:rsid w:val="00314C44"/>
    <w:rsid w:val="00314E8C"/>
    <w:rsid w:val="003152B0"/>
    <w:rsid w:val="00315B04"/>
    <w:rsid w:val="00315D64"/>
    <w:rsid w:val="00317984"/>
    <w:rsid w:val="00320E41"/>
    <w:rsid w:val="00321BAF"/>
    <w:rsid w:val="00323184"/>
    <w:rsid w:val="003233FD"/>
    <w:rsid w:val="00323DFB"/>
    <w:rsid w:val="0032422B"/>
    <w:rsid w:val="00324870"/>
    <w:rsid w:val="00324CEE"/>
    <w:rsid w:val="00324DD6"/>
    <w:rsid w:val="00324E0A"/>
    <w:rsid w:val="00325A78"/>
    <w:rsid w:val="00325F18"/>
    <w:rsid w:val="00326DDB"/>
    <w:rsid w:val="003304D3"/>
    <w:rsid w:val="00330F28"/>
    <w:rsid w:val="00331899"/>
    <w:rsid w:val="003325DD"/>
    <w:rsid w:val="0033290C"/>
    <w:rsid w:val="00333357"/>
    <w:rsid w:val="0033385C"/>
    <w:rsid w:val="00333AC1"/>
    <w:rsid w:val="00334FE0"/>
    <w:rsid w:val="00335E7C"/>
    <w:rsid w:val="00336683"/>
    <w:rsid w:val="00336F6A"/>
    <w:rsid w:val="003373FA"/>
    <w:rsid w:val="00341060"/>
    <w:rsid w:val="0034241F"/>
    <w:rsid w:val="00342535"/>
    <w:rsid w:val="003427A3"/>
    <w:rsid w:val="003428E2"/>
    <w:rsid w:val="003432D0"/>
    <w:rsid w:val="00343DCB"/>
    <w:rsid w:val="0034518E"/>
    <w:rsid w:val="003459CB"/>
    <w:rsid w:val="00345A8D"/>
    <w:rsid w:val="00345BBA"/>
    <w:rsid w:val="00346705"/>
    <w:rsid w:val="00346ADC"/>
    <w:rsid w:val="003476FC"/>
    <w:rsid w:val="00350D2A"/>
    <w:rsid w:val="0035342B"/>
    <w:rsid w:val="00354765"/>
    <w:rsid w:val="003549F4"/>
    <w:rsid w:val="00355D58"/>
    <w:rsid w:val="00356223"/>
    <w:rsid w:val="00356799"/>
    <w:rsid w:val="00357CC8"/>
    <w:rsid w:val="00357D77"/>
    <w:rsid w:val="00360535"/>
    <w:rsid w:val="0036161E"/>
    <w:rsid w:val="00361967"/>
    <w:rsid w:val="00361BFB"/>
    <w:rsid w:val="0036232D"/>
    <w:rsid w:val="00362DE8"/>
    <w:rsid w:val="003637FD"/>
    <w:rsid w:val="00364367"/>
    <w:rsid w:val="003645A0"/>
    <w:rsid w:val="003648D7"/>
    <w:rsid w:val="00365018"/>
    <w:rsid w:val="00366294"/>
    <w:rsid w:val="003662EC"/>
    <w:rsid w:val="00366816"/>
    <w:rsid w:val="00366C55"/>
    <w:rsid w:val="00367115"/>
    <w:rsid w:val="003671CB"/>
    <w:rsid w:val="00367F72"/>
    <w:rsid w:val="00370625"/>
    <w:rsid w:val="003707F2"/>
    <w:rsid w:val="003712A6"/>
    <w:rsid w:val="00372A0A"/>
    <w:rsid w:val="00372DFD"/>
    <w:rsid w:val="00372ED9"/>
    <w:rsid w:val="0037510E"/>
    <w:rsid w:val="00375516"/>
    <w:rsid w:val="00376073"/>
    <w:rsid w:val="00376075"/>
    <w:rsid w:val="0037689D"/>
    <w:rsid w:val="003770C9"/>
    <w:rsid w:val="00377263"/>
    <w:rsid w:val="003800A0"/>
    <w:rsid w:val="0038075E"/>
    <w:rsid w:val="00380B1D"/>
    <w:rsid w:val="00381D91"/>
    <w:rsid w:val="00382949"/>
    <w:rsid w:val="00382C2D"/>
    <w:rsid w:val="00383152"/>
    <w:rsid w:val="00383319"/>
    <w:rsid w:val="00383954"/>
    <w:rsid w:val="00385C69"/>
    <w:rsid w:val="00386629"/>
    <w:rsid w:val="00386EE2"/>
    <w:rsid w:val="003905E7"/>
    <w:rsid w:val="00391BF9"/>
    <w:rsid w:val="003938D2"/>
    <w:rsid w:val="00393B84"/>
    <w:rsid w:val="00394A06"/>
    <w:rsid w:val="0039561E"/>
    <w:rsid w:val="003959C5"/>
    <w:rsid w:val="00397023"/>
    <w:rsid w:val="00397302"/>
    <w:rsid w:val="00397341"/>
    <w:rsid w:val="0039760D"/>
    <w:rsid w:val="0039784C"/>
    <w:rsid w:val="003A01AA"/>
    <w:rsid w:val="003A1373"/>
    <w:rsid w:val="003A1658"/>
    <w:rsid w:val="003A1F15"/>
    <w:rsid w:val="003A2D6C"/>
    <w:rsid w:val="003A3F0E"/>
    <w:rsid w:val="003A4201"/>
    <w:rsid w:val="003A4365"/>
    <w:rsid w:val="003A4AFA"/>
    <w:rsid w:val="003A536C"/>
    <w:rsid w:val="003B0177"/>
    <w:rsid w:val="003B1450"/>
    <w:rsid w:val="003B180A"/>
    <w:rsid w:val="003B22D5"/>
    <w:rsid w:val="003B3A60"/>
    <w:rsid w:val="003B3CE6"/>
    <w:rsid w:val="003B3DD3"/>
    <w:rsid w:val="003B3E81"/>
    <w:rsid w:val="003B4595"/>
    <w:rsid w:val="003B4602"/>
    <w:rsid w:val="003B5F25"/>
    <w:rsid w:val="003B75E1"/>
    <w:rsid w:val="003B7B98"/>
    <w:rsid w:val="003C0464"/>
    <w:rsid w:val="003C07CB"/>
    <w:rsid w:val="003C0C17"/>
    <w:rsid w:val="003C0DCE"/>
    <w:rsid w:val="003C15AA"/>
    <w:rsid w:val="003C27D5"/>
    <w:rsid w:val="003C339D"/>
    <w:rsid w:val="003C35AF"/>
    <w:rsid w:val="003C43E7"/>
    <w:rsid w:val="003C53F4"/>
    <w:rsid w:val="003C5FE2"/>
    <w:rsid w:val="003C644C"/>
    <w:rsid w:val="003C7D63"/>
    <w:rsid w:val="003C7F2D"/>
    <w:rsid w:val="003D1895"/>
    <w:rsid w:val="003D1B0C"/>
    <w:rsid w:val="003D24CF"/>
    <w:rsid w:val="003D2A01"/>
    <w:rsid w:val="003D4291"/>
    <w:rsid w:val="003D5381"/>
    <w:rsid w:val="003D6F21"/>
    <w:rsid w:val="003D7D6B"/>
    <w:rsid w:val="003E0521"/>
    <w:rsid w:val="003E0E63"/>
    <w:rsid w:val="003E0F6C"/>
    <w:rsid w:val="003E1621"/>
    <w:rsid w:val="003E30FD"/>
    <w:rsid w:val="003E46F3"/>
    <w:rsid w:val="003E4C3E"/>
    <w:rsid w:val="003E6036"/>
    <w:rsid w:val="003E659C"/>
    <w:rsid w:val="003E67A4"/>
    <w:rsid w:val="003E6B22"/>
    <w:rsid w:val="003E7350"/>
    <w:rsid w:val="003E7569"/>
    <w:rsid w:val="003E77FC"/>
    <w:rsid w:val="003F1C04"/>
    <w:rsid w:val="003F2E9D"/>
    <w:rsid w:val="003F3C13"/>
    <w:rsid w:val="003F5625"/>
    <w:rsid w:val="003F6ED0"/>
    <w:rsid w:val="003F71CE"/>
    <w:rsid w:val="003F7A95"/>
    <w:rsid w:val="004002A0"/>
    <w:rsid w:val="004005B3"/>
    <w:rsid w:val="00401722"/>
    <w:rsid w:val="00401D3F"/>
    <w:rsid w:val="004028DB"/>
    <w:rsid w:val="00402E95"/>
    <w:rsid w:val="00403B09"/>
    <w:rsid w:val="00403C2A"/>
    <w:rsid w:val="00404E00"/>
    <w:rsid w:val="00407C36"/>
    <w:rsid w:val="00412445"/>
    <w:rsid w:val="00412E09"/>
    <w:rsid w:val="00413AE1"/>
    <w:rsid w:val="00413F91"/>
    <w:rsid w:val="004152F3"/>
    <w:rsid w:val="004169DB"/>
    <w:rsid w:val="00416FF6"/>
    <w:rsid w:val="00417943"/>
    <w:rsid w:val="00420235"/>
    <w:rsid w:val="0042032E"/>
    <w:rsid w:val="00420399"/>
    <w:rsid w:val="00421301"/>
    <w:rsid w:val="00421744"/>
    <w:rsid w:val="0042198D"/>
    <w:rsid w:val="00421B62"/>
    <w:rsid w:val="004236A7"/>
    <w:rsid w:val="00424223"/>
    <w:rsid w:val="00424BBA"/>
    <w:rsid w:val="00425111"/>
    <w:rsid w:val="00425558"/>
    <w:rsid w:val="00426579"/>
    <w:rsid w:val="0042675C"/>
    <w:rsid w:val="004274FB"/>
    <w:rsid w:val="004301DC"/>
    <w:rsid w:val="0043080E"/>
    <w:rsid w:val="004309A1"/>
    <w:rsid w:val="00430D60"/>
    <w:rsid w:val="004322D5"/>
    <w:rsid w:val="00432885"/>
    <w:rsid w:val="00432A8B"/>
    <w:rsid w:val="00432F45"/>
    <w:rsid w:val="0043374B"/>
    <w:rsid w:val="00433ACF"/>
    <w:rsid w:val="0043412E"/>
    <w:rsid w:val="004358DE"/>
    <w:rsid w:val="004362AB"/>
    <w:rsid w:val="004374EE"/>
    <w:rsid w:val="00440F01"/>
    <w:rsid w:val="00440FA0"/>
    <w:rsid w:val="0044197F"/>
    <w:rsid w:val="00442B78"/>
    <w:rsid w:val="00442BA5"/>
    <w:rsid w:val="00443502"/>
    <w:rsid w:val="00443AD5"/>
    <w:rsid w:val="00444CE5"/>
    <w:rsid w:val="00445618"/>
    <w:rsid w:val="004464B2"/>
    <w:rsid w:val="004479D4"/>
    <w:rsid w:val="00447E66"/>
    <w:rsid w:val="00447E8F"/>
    <w:rsid w:val="00450058"/>
    <w:rsid w:val="004507C1"/>
    <w:rsid w:val="00451115"/>
    <w:rsid w:val="004526B7"/>
    <w:rsid w:val="00452DDF"/>
    <w:rsid w:val="00452E92"/>
    <w:rsid w:val="00453037"/>
    <w:rsid w:val="004532D9"/>
    <w:rsid w:val="00453863"/>
    <w:rsid w:val="00453E70"/>
    <w:rsid w:val="0045408E"/>
    <w:rsid w:val="0045547F"/>
    <w:rsid w:val="004558B6"/>
    <w:rsid w:val="004563FA"/>
    <w:rsid w:val="00457BDE"/>
    <w:rsid w:val="00457CA1"/>
    <w:rsid w:val="004609CE"/>
    <w:rsid w:val="00460DD1"/>
    <w:rsid w:val="00461AA2"/>
    <w:rsid w:val="00461BB7"/>
    <w:rsid w:val="0046202F"/>
    <w:rsid w:val="004628B1"/>
    <w:rsid w:val="00462A9D"/>
    <w:rsid w:val="004650E3"/>
    <w:rsid w:val="00467500"/>
    <w:rsid w:val="004675A4"/>
    <w:rsid w:val="00471B55"/>
    <w:rsid w:val="00471D8D"/>
    <w:rsid w:val="00472A09"/>
    <w:rsid w:val="00473102"/>
    <w:rsid w:val="00473644"/>
    <w:rsid w:val="00476E52"/>
    <w:rsid w:val="00476FFD"/>
    <w:rsid w:val="004771D1"/>
    <w:rsid w:val="004809F0"/>
    <w:rsid w:val="00481091"/>
    <w:rsid w:val="00481C66"/>
    <w:rsid w:val="00482AA9"/>
    <w:rsid w:val="0048306B"/>
    <w:rsid w:val="00483466"/>
    <w:rsid w:val="00483479"/>
    <w:rsid w:val="00483638"/>
    <w:rsid w:val="00483C91"/>
    <w:rsid w:val="00484740"/>
    <w:rsid w:val="00484943"/>
    <w:rsid w:val="00484BFF"/>
    <w:rsid w:val="004852A4"/>
    <w:rsid w:val="00485D4C"/>
    <w:rsid w:val="0048626F"/>
    <w:rsid w:val="00486B32"/>
    <w:rsid w:val="004874B0"/>
    <w:rsid w:val="00487C07"/>
    <w:rsid w:val="00487FE3"/>
    <w:rsid w:val="004900AE"/>
    <w:rsid w:val="00490159"/>
    <w:rsid w:val="0049035B"/>
    <w:rsid w:val="00490C62"/>
    <w:rsid w:val="00490FC0"/>
    <w:rsid w:val="004922F1"/>
    <w:rsid w:val="004923C4"/>
    <w:rsid w:val="0049275A"/>
    <w:rsid w:val="00494040"/>
    <w:rsid w:val="00494B45"/>
    <w:rsid w:val="0049608B"/>
    <w:rsid w:val="00497A9F"/>
    <w:rsid w:val="004A0751"/>
    <w:rsid w:val="004A08E0"/>
    <w:rsid w:val="004A255F"/>
    <w:rsid w:val="004A29B3"/>
    <w:rsid w:val="004A6A13"/>
    <w:rsid w:val="004B04A1"/>
    <w:rsid w:val="004B10B5"/>
    <w:rsid w:val="004B16D2"/>
    <w:rsid w:val="004B1D0A"/>
    <w:rsid w:val="004B280F"/>
    <w:rsid w:val="004B2CB5"/>
    <w:rsid w:val="004B3453"/>
    <w:rsid w:val="004B3794"/>
    <w:rsid w:val="004B4512"/>
    <w:rsid w:val="004B7677"/>
    <w:rsid w:val="004C0296"/>
    <w:rsid w:val="004C135E"/>
    <w:rsid w:val="004C172C"/>
    <w:rsid w:val="004C1D26"/>
    <w:rsid w:val="004C225D"/>
    <w:rsid w:val="004C3899"/>
    <w:rsid w:val="004C3D44"/>
    <w:rsid w:val="004C4F57"/>
    <w:rsid w:val="004C5036"/>
    <w:rsid w:val="004C660A"/>
    <w:rsid w:val="004C6E43"/>
    <w:rsid w:val="004D071C"/>
    <w:rsid w:val="004D075A"/>
    <w:rsid w:val="004D0BAF"/>
    <w:rsid w:val="004D2A41"/>
    <w:rsid w:val="004D45FD"/>
    <w:rsid w:val="004D4C4A"/>
    <w:rsid w:val="004D6AFF"/>
    <w:rsid w:val="004E05D3"/>
    <w:rsid w:val="004E1757"/>
    <w:rsid w:val="004E328E"/>
    <w:rsid w:val="004E3C5C"/>
    <w:rsid w:val="004E4636"/>
    <w:rsid w:val="004E4714"/>
    <w:rsid w:val="004E473D"/>
    <w:rsid w:val="004E5ABF"/>
    <w:rsid w:val="004E5C66"/>
    <w:rsid w:val="004E66C6"/>
    <w:rsid w:val="004E6F31"/>
    <w:rsid w:val="004E758C"/>
    <w:rsid w:val="004F029E"/>
    <w:rsid w:val="004F0774"/>
    <w:rsid w:val="004F0D22"/>
    <w:rsid w:val="004F12CD"/>
    <w:rsid w:val="004F21BA"/>
    <w:rsid w:val="004F2546"/>
    <w:rsid w:val="004F2924"/>
    <w:rsid w:val="004F2F60"/>
    <w:rsid w:val="004F31E9"/>
    <w:rsid w:val="004F324E"/>
    <w:rsid w:val="004F4F16"/>
    <w:rsid w:val="004F507E"/>
    <w:rsid w:val="004F5470"/>
    <w:rsid w:val="004F60AC"/>
    <w:rsid w:val="004F6425"/>
    <w:rsid w:val="004F695F"/>
    <w:rsid w:val="004F72F7"/>
    <w:rsid w:val="00500613"/>
    <w:rsid w:val="00501C6C"/>
    <w:rsid w:val="00501CA1"/>
    <w:rsid w:val="00501F44"/>
    <w:rsid w:val="00502834"/>
    <w:rsid w:val="00502964"/>
    <w:rsid w:val="00502E89"/>
    <w:rsid w:val="00504E87"/>
    <w:rsid w:val="00505126"/>
    <w:rsid w:val="005054DC"/>
    <w:rsid w:val="005062CE"/>
    <w:rsid w:val="00506A06"/>
    <w:rsid w:val="005075C2"/>
    <w:rsid w:val="005077D1"/>
    <w:rsid w:val="00510001"/>
    <w:rsid w:val="005106A4"/>
    <w:rsid w:val="00510C71"/>
    <w:rsid w:val="00510ED9"/>
    <w:rsid w:val="005132DD"/>
    <w:rsid w:val="0051463B"/>
    <w:rsid w:val="00516255"/>
    <w:rsid w:val="0051741A"/>
    <w:rsid w:val="00517951"/>
    <w:rsid w:val="00520D0C"/>
    <w:rsid w:val="0052111B"/>
    <w:rsid w:val="005212F2"/>
    <w:rsid w:val="005231A0"/>
    <w:rsid w:val="005232AD"/>
    <w:rsid w:val="005243E1"/>
    <w:rsid w:val="00524AF9"/>
    <w:rsid w:val="00525297"/>
    <w:rsid w:val="0052591C"/>
    <w:rsid w:val="0052623D"/>
    <w:rsid w:val="00526C90"/>
    <w:rsid w:val="005274CF"/>
    <w:rsid w:val="005277B3"/>
    <w:rsid w:val="00527863"/>
    <w:rsid w:val="00527A46"/>
    <w:rsid w:val="005303D0"/>
    <w:rsid w:val="005305F1"/>
    <w:rsid w:val="0053069A"/>
    <w:rsid w:val="00530890"/>
    <w:rsid w:val="00530FA5"/>
    <w:rsid w:val="00531427"/>
    <w:rsid w:val="00532233"/>
    <w:rsid w:val="00532AF6"/>
    <w:rsid w:val="00533E07"/>
    <w:rsid w:val="00533E5E"/>
    <w:rsid w:val="00534C24"/>
    <w:rsid w:val="005350B1"/>
    <w:rsid w:val="0053516C"/>
    <w:rsid w:val="005352C1"/>
    <w:rsid w:val="00535411"/>
    <w:rsid w:val="005369B2"/>
    <w:rsid w:val="00536C19"/>
    <w:rsid w:val="00537758"/>
    <w:rsid w:val="00537D3C"/>
    <w:rsid w:val="00537D7F"/>
    <w:rsid w:val="0054034E"/>
    <w:rsid w:val="005413AD"/>
    <w:rsid w:val="00542190"/>
    <w:rsid w:val="005428D3"/>
    <w:rsid w:val="00543833"/>
    <w:rsid w:val="00543BEA"/>
    <w:rsid w:val="005449BD"/>
    <w:rsid w:val="00544AAD"/>
    <w:rsid w:val="00544D2E"/>
    <w:rsid w:val="00544E64"/>
    <w:rsid w:val="005451C7"/>
    <w:rsid w:val="00547EFB"/>
    <w:rsid w:val="0055049E"/>
    <w:rsid w:val="00550889"/>
    <w:rsid w:val="005518E9"/>
    <w:rsid w:val="00551B53"/>
    <w:rsid w:val="00551F5A"/>
    <w:rsid w:val="0055363F"/>
    <w:rsid w:val="00553824"/>
    <w:rsid w:val="00553A58"/>
    <w:rsid w:val="00553B2E"/>
    <w:rsid w:val="005544C2"/>
    <w:rsid w:val="0055489F"/>
    <w:rsid w:val="00554B68"/>
    <w:rsid w:val="005559C5"/>
    <w:rsid w:val="00555A9F"/>
    <w:rsid w:val="005563A4"/>
    <w:rsid w:val="00556AFB"/>
    <w:rsid w:val="00556EAD"/>
    <w:rsid w:val="00560644"/>
    <w:rsid w:val="00561132"/>
    <w:rsid w:val="00561794"/>
    <w:rsid w:val="0056204D"/>
    <w:rsid w:val="005626E0"/>
    <w:rsid w:val="005632E5"/>
    <w:rsid w:val="0056385B"/>
    <w:rsid w:val="00564F77"/>
    <w:rsid w:val="00565251"/>
    <w:rsid w:val="00566AF0"/>
    <w:rsid w:val="005673AD"/>
    <w:rsid w:val="005707B6"/>
    <w:rsid w:val="005708A4"/>
    <w:rsid w:val="0057106B"/>
    <w:rsid w:val="00571AD1"/>
    <w:rsid w:val="00571E0C"/>
    <w:rsid w:val="00572BC9"/>
    <w:rsid w:val="00575587"/>
    <w:rsid w:val="00575E0B"/>
    <w:rsid w:val="00577139"/>
    <w:rsid w:val="005802C3"/>
    <w:rsid w:val="005802ED"/>
    <w:rsid w:val="00580B5B"/>
    <w:rsid w:val="00581AC9"/>
    <w:rsid w:val="00584607"/>
    <w:rsid w:val="00584D1B"/>
    <w:rsid w:val="00584E34"/>
    <w:rsid w:val="005854BD"/>
    <w:rsid w:val="005854D8"/>
    <w:rsid w:val="00585952"/>
    <w:rsid w:val="00585A4B"/>
    <w:rsid w:val="0058708E"/>
    <w:rsid w:val="0058752A"/>
    <w:rsid w:val="0058754A"/>
    <w:rsid w:val="00587F9C"/>
    <w:rsid w:val="0059254D"/>
    <w:rsid w:val="00593ADE"/>
    <w:rsid w:val="00593B55"/>
    <w:rsid w:val="00593E9A"/>
    <w:rsid w:val="00595383"/>
    <w:rsid w:val="005964B8"/>
    <w:rsid w:val="00597778"/>
    <w:rsid w:val="005A0731"/>
    <w:rsid w:val="005A0B64"/>
    <w:rsid w:val="005A0E6C"/>
    <w:rsid w:val="005A128D"/>
    <w:rsid w:val="005A2051"/>
    <w:rsid w:val="005A2DEF"/>
    <w:rsid w:val="005A2ECD"/>
    <w:rsid w:val="005A3059"/>
    <w:rsid w:val="005A349C"/>
    <w:rsid w:val="005A37BA"/>
    <w:rsid w:val="005A3A3F"/>
    <w:rsid w:val="005A3ADE"/>
    <w:rsid w:val="005A419B"/>
    <w:rsid w:val="005A4BC4"/>
    <w:rsid w:val="005A5379"/>
    <w:rsid w:val="005A644E"/>
    <w:rsid w:val="005A6A1F"/>
    <w:rsid w:val="005A744A"/>
    <w:rsid w:val="005A7918"/>
    <w:rsid w:val="005B04B9"/>
    <w:rsid w:val="005B20C6"/>
    <w:rsid w:val="005B2476"/>
    <w:rsid w:val="005B2AF2"/>
    <w:rsid w:val="005B3572"/>
    <w:rsid w:val="005B4C3B"/>
    <w:rsid w:val="005B5CF7"/>
    <w:rsid w:val="005B6145"/>
    <w:rsid w:val="005B6593"/>
    <w:rsid w:val="005B78F1"/>
    <w:rsid w:val="005C0720"/>
    <w:rsid w:val="005C1CFA"/>
    <w:rsid w:val="005C1F64"/>
    <w:rsid w:val="005C3824"/>
    <w:rsid w:val="005C4D56"/>
    <w:rsid w:val="005C5107"/>
    <w:rsid w:val="005C5550"/>
    <w:rsid w:val="005C659E"/>
    <w:rsid w:val="005C756E"/>
    <w:rsid w:val="005C766D"/>
    <w:rsid w:val="005C7AD1"/>
    <w:rsid w:val="005C7BAA"/>
    <w:rsid w:val="005D2248"/>
    <w:rsid w:val="005D2A69"/>
    <w:rsid w:val="005D4128"/>
    <w:rsid w:val="005D436D"/>
    <w:rsid w:val="005D4C09"/>
    <w:rsid w:val="005D4E2D"/>
    <w:rsid w:val="005D5CD6"/>
    <w:rsid w:val="005D61E8"/>
    <w:rsid w:val="005D6659"/>
    <w:rsid w:val="005D6A1E"/>
    <w:rsid w:val="005D7622"/>
    <w:rsid w:val="005D7E11"/>
    <w:rsid w:val="005E0323"/>
    <w:rsid w:val="005E0CA2"/>
    <w:rsid w:val="005E1234"/>
    <w:rsid w:val="005E1707"/>
    <w:rsid w:val="005E1849"/>
    <w:rsid w:val="005E198B"/>
    <w:rsid w:val="005E1C0B"/>
    <w:rsid w:val="005E20BE"/>
    <w:rsid w:val="005E33FF"/>
    <w:rsid w:val="005E4856"/>
    <w:rsid w:val="005E4E0F"/>
    <w:rsid w:val="005E4F18"/>
    <w:rsid w:val="005E5255"/>
    <w:rsid w:val="005E5453"/>
    <w:rsid w:val="005E5884"/>
    <w:rsid w:val="005E5B0C"/>
    <w:rsid w:val="005E6504"/>
    <w:rsid w:val="005E6532"/>
    <w:rsid w:val="005E689E"/>
    <w:rsid w:val="005E6F5E"/>
    <w:rsid w:val="005F08AE"/>
    <w:rsid w:val="005F0C52"/>
    <w:rsid w:val="005F1FC8"/>
    <w:rsid w:val="005F2444"/>
    <w:rsid w:val="005F293E"/>
    <w:rsid w:val="005F3A5E"/>
    <w:rsid w:val="005F3FCA"/>
    <w:rsid w:val="005F4242"/>
    <w:rsid w:val="005F5503"/>
    <w:rsid w:val="005F60BC"/>
    <w:rsid w:val="005F6298"/>
    <w:rsid w:val="005F6A9F"/>
    <w:rsid w:val="005F6BDC"/>
    <w:rsid w:val="005F7693"/>
    <w:rsid w:val="005F781A"/>
    <w:rsid w:val="00601A18"/>
    <w:rsid w:val="00601B94"/>
    <w:rsid w:val="006035C9"/>
    <w:rsid w:val="006048B6"/>
    <w:rsid w:val="0060557C"/>
    <w:rsid w:val="00606279"/>
    <w:rsid w:val="0060730A"/>
    <w:rsid w:val="00607F5B"/>
    <w:rsid w:val="00610646"/>
    <w:rsid w:val="00610A65"/>
    <w:rsid w:val="006113F2"/>
    <w:rsid w:val="00611B78"/>
    <w:rsid w:val="00612CED"/>
    <w:rsid w:val="00613D19"/>
    <w:rsid w:val="00614549"/>
    <w:rsid w:val="0061567A"/>
    <w:rsid w:val="00616CAB"/>
    <w:rsid w:val="00617019"/>
    <w:rsid w:val="00617089"/>
    <w:rsid w:val="00617BDC"/>
    <w:rsid w:val="006205CF"/>
    <w:rsid w:val="00622006"/>
    <w:rsid w:val="00622595"/>
    <w:rsid w:val="00623EA1"/>
    <w:rsid w:val="00624D34"/>
    <w:rsid w:val="006252A1"/>
    <w:rsid w:val="0062532C"/>
    <w:rsid w:val="006258D1"/>
    <w:rsid w:val="00627287"/>
    <w:rsid w:val="006273AF"/>
    <w:rsid w:val="006277B1"/>
    <w:rsid w:val="00630500"/>
    <w:rsid w:val="00630595"/>
    <w:rsid w:val="00630E62"/>
    <w:rsid w:val="00631178"/>
    <w:rsid w:val="00631AC0"/>
    <w:rsid w:val="0063209D"/>
    <w:rsid w:val="00632A42"/>
    <w:rsid w:val="00632A7B"/>
    <w:rsid w:val="0063305F"/>
    <w:rsid w:val="006331AC"/>
    <w:rsid w:val="00633465"/>
    <w:rsid w:val="0063362C"/>
    <w:rsid w:val="00633CD9"/>
    <w:rsid w:val="006346C3"/>
    <w:rsid w:val="00634A64"/>
    <w:rsid w:val="00635993"/>
    <w:rsid w:val="00637053"/>
    <w:rsid w:val="006378C3"/>
    <w:rsid w:val="0064088B"/>
    <w:rsid w:val="00641A82"/>
    <w:rsid w:val="00641FD3"/>
    <w:rsid w:val="00642134"/>
    <w:rsid w:val="006426D3"/>
    <w:rsid w:val="00645230"/>
    <w:rsid w:val="00645942"/>
    <w:rsid w:val="0064672D"/>
    <w:rsid w:val="00646911"/>
    <w:rsid w:val="00646D01"/>
    <w:rsid w:val="006500E3"/>
    <w:rsid w:val="00650A7E"/>
    <w:rsid w:val="00650DDB"/>
    <w:rsid w:val="00651697"/>
    <w:rsid w:val="00651C99"/>
    <w:rsid w:val="00651CAD"/>
    <w:rsid w:val="00652771"/>
    <w:rsid w:val="0065365B"/>
    <w:rsid w:val="00653834"/>
    <w:rsid w:val="0065398E"/>
    <w:rsid w:val="006539F9"/>
    <w:rsid w:val="00653B04"/>
    <w:rsid w:val="00653C95"/>
    <w:rsid w:val="00653FDC"/>
    <w:rsid w:val="00655B24"/>
    <w:rsid w:val="00655CB7"/>
    <w:rsid w:val="00656100"/>
    <w:rsid w:val="0065623C"/>
    <w:rsid w:val="006565AC"/>
    <w:rsid w:val="006566D5"/>
    <w:rsid w:val="006567F3"/>
    <w:rsid w:val="006573FA"/>
    <w:rsid w:val="00657AE6"/>
    <w:rsid w:val="00657CA2"/>
    <w:rsid w:val="0066001F"/>
    <w:rsid w:val="00660B03"/>
    <w:rsid w:val="00661988"/>
    <w:rsid w:val="00661EA2"/>
    <w:rsid w:val="00663620"/>
    <w:rsid w:val="006637B8"/>
    <w:rsid w:val="0066451E"/>
    <w:rsid w:val="00665956"/>
    <w:rsid w:val="00665BAF"/>
    <w:rsid w:val="00670432"/>
    <w:rsid w:val="006707DC"/>
    <w:rsid w:val="0067113F"/>
    <w:rsid w:val="00673C4D"/>
    <w:rsid w:val="0067449D"/>
    <w:rsid w:val="0067469E"/>
    <w:rsid w:val="00674AEB"/>
    <w:rsid w:val="00675B56"/>
    <w:rsid w:val="006764A6"/>
    <w:rsid w:val="0067662E"/>
    <w:rsid w:val="006777CA"/>
    <w:rsid w:val="006812CB"/>
    <w:rsid w:val="0068183D"/>
    <w:rsid w:val="00681B1D"/>
    <w:rsid w:val="00681E4D"/>
    <w:rsid w:val="00682183"/>
    <w:rsid w:val="00682822"/>
    <w:rsid w:val="00682A8A"/>
    <w:rsid w:val="0068329A"/>
    <w:rsid w:val="00683A90"/>
    <w:rsid w:val="00686E5E"/>
    <w:rsid w:val="0068701E"/>
    <w:rsid w:val="006873D7"/>
    <w:rsid w:val="00687C52"/>
    <w:rsid w:val="00687D3C"/>
    <w:rsid w:val="00690168"/>
    <w:rsid w:val="006908D3"/>
    <w:rsid w:val="00690975"/>
    <w:rsid w:val="00690983"/>
    <w:rsid w:val="00690E83"/>
    <w:rsid w:val="006915FD"/>
    <w:rsid w:val="00691788"/>
    <w:rsid w:val="00691AF1"/>
    <w:rsid w:val="00692751"/>
    <w:rsid w:val="006935D1"/>
    <w:rsid w:val="00693F71"/>
    <w:rsid w:val="00694553"/>
    <w:rsid w:val="00695BFF"/>
    <w:rsid w:val="0069601C"/>
    <w:rsid w:val="00696BBC"/>
    <w:rsid w:val="00696C3A"/>
    <w:rsid w:val="0069746B"/>
    <w:rsid w:val="006A03A1"/>
    <w:rsid w:val="006A0968"/>
    <w:rsid w:val="006A1022"/>
    <w:rsid w:val="006A1595"/>
    <w:rsid w:val="006A27AF"/>
    <w:rsid w:val="006A3973"/>
    <w:rsid w:val="006A43B0"/>
    <w:rsid w:val="006A456A"/>
    <w:rsid w:val="006A4A8B"/>
    <w:rsid w:val="006A5618"/>
    <w:rsid w:val="006A5B7F"/>
    <w:rsid w:val="006A5DBD"/>
    <w:rsid w:val="006A6E92"/>
    <w:rsid w:val="006A7554"/>
    <w:rsid w:val="006A773B"/>
    <w:rsid w:val="006A7A14"/>
    <w:rsid w:val="006A7F96"/>
    <w:rsid w:val="006B22B6"/>
    <w:rsid w:val="006B2ADE"/>
    <w:rsid w:val="006B547C"/>
    <w:rsid w:val="006B5A3C"/>
    <w:rsid w:val="006B5D64"/>
    <w:rsid w:val="006B6430"/>
    <w:rsid w:val="006B6CBB"/>
    <w:rsid w:val="006B78B9"/>
    <w:rsid w:val="006B7D26"/>
    <w:rsid w:val="006C051C"/>
    <w:rsid w:val="006C0950"/>
    <w:rsid w:val="006C09ED"/>
    <w:rsid w:val="006C1926"/>
    <w:rsid w:val="006C1AD9"/>
    <w:rsid w:val="006C1CB3"/>
    <w:rsid w:val="006C1F12"/>
    <w:rsid w:val="006C3245"/>
    <w:rsid w:val="006C41F9"/>
    <w:rsid w:val="006C42F4"/>
    <w:rsid w:val="006C53A6"/>
    <w:rsid w:val="006C6A58"/>
    <w:rsid w:val="006C7DCA"/>
    <w:rsid w:val="006D0258"/>
    <w:rsid w:val="006D219E"/>
    <w:rsid w:val="006D2847"/>
    <w:rsid w:val="006D2BB5"/>
    <w:rsid w:val="006D2C46"/>
    <w:rsid w:val="006D2FBA"/>
    <w:rsid w:val="006D376A"/>
    <w:rsid w:val="006D511D"/>
    <w:rsid w:val="006D5C51"/>
    <w:rsid w:val="006D6BCB"/>
    <w:rsid w:val="006D733D"/>
    <w:rsid w:val="006D7975"/>
    <w:rsid w:val="006E1097"/>
    <w:rsid w:val="006E1222"/>
    <w:rsid w:val="006E1851"/>
    <w:rsid w:val="006E3066"/>
    <w:rsid w:val="006E3B9B"/>
    <w:rsid w:val="006E50C9"/>
    <w:rsid w:val="006E56DE"/>
    <w:rsid w:val="006E585C"/>
    <w:rsid w:val="006E5881"/>
    <w:rsid w:val="006E5FA3"/>
    <w:rsid w:val="006E6C6B"/>
    <w:rsid w:val="006E6CA6"/>
    <w:rsid w:val="006E7587"/>
    <w:rsid w:val="006E7993"/>
    <w:rsid w:val="006E79A3"/>
    <w:rsid w:val="006E7C8A"/>
    <w:rsid w:val="006F1CC0"/>
    <w:rsid w:val="006F4464"/>
    <w:rsid w:val="006F4C9F"/>
    <w:rsid w:val="006F5D32"/>
    <w:rsid w:val="006F5D8B"/>
    <w:rsid w:val="006F636F"/>
    <w:rsid w:val="006F7304"/>
    <w:rsid w:val="006F7910"/>
    <w:rsid w:val="006F7A15"/>
    <w:rsid w:val="006F7C2F"/>
    <w:rsid w:val="00700F70"/>
    <w:rsid w:val="00701951"/>
    <w:rsid w:val="00701B26"/>
    <w:rsid w:val="00704125"/>
    <w:rsid w:val="0070445E"/>
    <w:rsid w:val="00704615"/>
    <w:rsid w:val="00704A27"/>
    <w:rsid w:val="00704F15"/>
    <w:rsid w:val="00705636"/>
    <w:rsid w:val="00705D75"/>
    <w:rsid w:val="00707435"/>
    <w:rsid w:val="00707D2D"/>
    <w:rsid w:val="0071085B"/>
    <w:rsid w:val="007118AF"/>
    <w:rsid w:val="00713BED"/>
    <w:rsid w:val="00713FD8"/>
    <w:rsid w:val="0071411E"/>
    <w:rsid w:val="00714244"/>
    <w:rsid w:val="00716511"/>
    <w:rsid w:val="00716AAA"/>
    <w:rsid w:val="00720AC7"/>
    <w:rsid w:val="00721947"/>
    <w:rsid w:val="0072199D"/>
    <w:rsid w:val="00721D55"/>
    <w:rsid w:val="007220DC"/>
    <w:rsid w:val="00722E6A"/>
    <w:rsid w:val="007246B3"/>
    <w:rsid w:val="00724CC8"/>
    <w:rsid w:val="00725A46"/>
    <w:rsid w:val="00725C5C"/>
    <w:rsid w:val="00726505"/>
    <w:rsid w:val="00730EAD"/>
    <w:rsid w:val="0073113B"/>
    <w:rsid w:val="0073306A"/>
    <w:rsid w:val="007343A3"/>
    <w:rsid w:val="00734536"/>
    <w:rsid w:val="00736788"/>
    <w:rsid w:val="00736791"/>
    <w:rsid w:val="00736830"/>
    <w:rsid w:val="007369EE"/>
    <w:rsid w:val="007373F8"/>
    <w:rsid w:val="007405B2"/>
    <w:rsid w:val="007407A2"/>
    <w:rsid w:val="00740C7D"/>
    <w:rsid w:val="00741D42"/>
    <w:rsid w:val="00741E08"/>
    <w:rsid w:val="00741FE4"/>
    <w:rsid w:val="00742AFA"/>
    <w:rsid w:val="00742DE8"/>
    <w:rsid w:val="007450E5"/>
    <w:rsid w:val="00745D6F"/>
    <w:rsid w:val="00746899"/>
    <w:rsid w:val="00746F49"/>
    <w:rsid w:val="00747978"/>
    <w:rsid w:val="00750C53"/>
    <w:rsid w:val="00751B80"/>
    <w:rsid w:val="00752745"/>
    <w:rsid w:val="00752B5B"/>
    <w:rsid w:val="007530EC"/>
    <w:rsid w:val="0075520D"/>
    <w:rsid w:val="00755438"/>
    <w:rsid w:val="007561B4"/>
    <w:rsid w:val="0075680C"/>
    <w:rsid w:val="00756956"/>
    <w:rsid w:val="007607E3"/>
    <w:rsid w:val="0076083B"/>
    <w:rsid w:val="00760BDC"/>
    <w:rsid w:val="00760D00"/>
    <w:rsid w:val="00760FCC"/>
    <w:rsid w:val="00761858"/>
    <w:rsid w:val="00761E68"/>
    <w:rsid w:val="00763254"/>
    <w:rsid w:val="00763BD0"/>
    <w:rsid w:val="0076521F"/>
    <w:rsid w:val="00766352"/>
    <w:rsid w:val="0076770E"/>
    <w:rsid w:val="0077045D"/>
    <w:rsid w:val="007714C8"/>
    <w:rsid w:val="007718E2"/>
    <w:rsid w:val="00771E9E"/>
    <w:rsid w:val="00773012"/>
    <w:rsid w:val="0077426E"/>
    <w:rsid w:val="007748FD"/>
    <w:rsid w:val="00775111"/>
    <w:rsid w:val="00775432"/>
    <w:rsid w:val="00775921"/>
    <w:rsid w:val="00775E0C"/>
    <w:rsid w:val="00776100"/>
    <w:rsid w:val="0077753B"/>
    <w:rsid w:val="00781468"/>
    <w:rsid w:val="00781E6E"/>
    <w:rsid w:val="0078272A"/>
    <w:rsid w:val="00784B88"/>
    <w:rsid w:val="0078688C"/>
    <w:rsid w:val="0078704E"/>
    <w:rsid w:val="00787451"/>
    <w:rsid w:val="007875AE"/>
    <w:rsid w:val="00790B3E"/>
    <w:rsid w:val="00790FC7"/>
    <w:rsid w:val="0079135C"/>
    <w:rsid w:val="0079479E"/>
    <w:rsid w:val="00794A92"/>
    <w:rsid w:val="00794A97"/>
    <w:rsid w:val="00794EAF"/>
    <w:rsid w:val="00795612"/>
    <w:rsid w:val="00795EBF"/>
    <w:rsid w:val="00797C36"/>
    <w:rsid w:val="007A2B24"/>
    <w:rsid w:val="007A3561"/>
    <w:rsid w:val="007A3B51"/>
    <w:rsid w:val="007A3F64"/>
    <w:rsid w:val="007A55AC"/>
    <w:rsid w:val="007A5797"/>
    <w:rsid w:val="007A57D2"/>
    <w:rsid w:val="007A5BB1"/>
    <w:rsid w:val="007A6F0E"/>
    <w:rsid w:val="007A7AE3"/>
    <w:rsid w:val="007B0D60"/>
    <w:rsid w:val="007B152B"/>
    <w:rsid w:val="007B18ED"/>
    <w:rsid w:val="007B27E7"/>
    <w:rsid w:val="007B2829"/>
    <w:rsid w:val="007B3243"/>
    <w:rsid w:val="007B34A2"/>
    <w:rsid w:val="007B3739"/>
    <w:rsid w:val="007B42E1"/>
    <w:rsid w:val="007B512A"/>
    <w:rsid w:val="007B642C"/>
    <w:rsid w:val="007B6ADF"/>
    <w:rsid w:val="007B6C25"/>
    <w:rsid w:val="007B73DD"/>
    <w:rsid w:val="007B7E6C"/>
    <w:rsid w:val="007C0497"/>
    <w:rsid w:val="007C08EF"/>
    <w:rsid w:val="007C1631"/>
    <w:rsid w:val="007C218C"/>
    <w:rsid w:val="007C2841"/>
    <w:rsid w:val="007C6BD8"/>
    <w:rsid w:val="007C741C"/>
    <w:rsid w:val="007C7F3A"/>
    <w:rsid w:val="007D0117"/>
    <w:rsid w:val="007D0530"/>
    <w:rsid w:val="007D0BCB"/>
    <w:rsid w:val="007D1F1D"/>
    <w:rsid w:val="007D2372"/>
    <w:rsid w:val="007D2D44"/>
    <w:rsid w:val="007D3395"/>
    <w:rsid w:val="007D3806"/>
    <w:rsid w:val="007D3AF7"/>
    <w:rsid w:val="007D3E19"/>
    <w:rsid w:val="007D3EEC"/>
    <w:rsid w:val="007D4A60"/>
    <w:rsid w:val="007D4EF0"/>
    <w:rsid w:val="007D545E"/>
    <w:rsid w:val="007D5B49"/>
    <w:rsid w:val="007D62E8"/>
    <w:rsid w:val="007D633B"/>
    <w:rsid w:val="007D6A5D"/>
    <w:rsid w:val="007D6F62"/>
    <w:rsid w:val="007D71E6"/>
    <w:rsid w:val="007D7367"/>
    <w:rsid w:val="007D7C2E"/>
    <w:rsid w:val="007D7DE5"/>
    <w:rsid w:val="007E078A"/>
    <w:rsid w:val="007E0F2F"/>
    <w:rsid w:val="007E446B"/>
    <w:rsid w:val="007E500D"/>
    <w:rsid w:val="007E6573"/>
    <w:rsid w:val="007E6782"/>
    <w:rsid w:val="007E6BDB"/>
    <w:rsid w:val="007E730C"/>
    <w:rsid w:val="007E7330"/>
    <w:rsid w:val="007E762B"/>
    <w:rsid w:val="007F120F"/>
    <w:rsid w:val="007F18E6"/>
    <w:rsid w:val="007F1E89"/>
    <w:rsid w:val="007F31F6"/>
    <w:rsid w:val="007F3443"/>
    <w:rsid w:val="007F3C08"/>
    <w:rsid w:val="007F61D8"/>
    <w:rsid w:val="007F69BA"/>
    <w:rsid w:val="007F7060"/>
    <w:rsid w:val="0080060C"/>
    <w:rsid w:val="00801767"/>
    <w:rsid w:val="0080305D"/>
    <w:rsid w:val="00804BA0"/>
    <w:rsid w:val="00805D34"/>
    <w:rsid w:val="00805DCD"/>
    <w:rsid w:val="008070AD"/>
    <w:rsid w:val="008073B5"/>
    <w:rsid w:val="00807765"/>
    <w:rsid w:val="0081133F"/>
    <w:rsid w:val="0081173F"/>
    <w:rsid w:val="00811890"/>
    <w:rsid w:val="00811AD0"/>
    <w:rsid w:val="00813A94"/>
    <w:rsid w:val="008149CF"/>
    <w:rsid w:val="00815568"/>
    <w:rsid w:val="008159D1"/>
    <w:rsid w:val="00815A45"/>
    <w:rsid w:val="00816891"/>
    <w:rsid w:val="00816CC3"/>
    <w:rsid w:val="0081757E"/>
    <w:rsid w:val="00817C3B"/>
    <w:rsid w:val="00820C1E"/>
    <w:rsid w:val="00821752"/>
    <w:rsid w:val="00821E5E"/>
    <w:rsid w:val="0082214A"/>
    <w:rsid w:val="0082383A"/>
    <w:rsid w:val="0082430E"/>
    <w:rsid w:val="008245AE"/>
    <w:rsid w:val="00824EF1"/>
    <w:rsid w:val="00825AAA"/>
    <w:rsid w:val="008260CA"/>
    <w:rsid w:val="00826D42"/>
    <w:rsid w:val="0083019E"/>
    <w:rsid w:val="00832429"/>
    <w:rsid w:val="0083319C"/>
    <w:rsid w:val="00833DE3"/>
    <w:rsid w:val="0083477B"/>
    <w:rsid w:val="00835903"/>
    <w:rsid w:val="008364C8"/>
    <w:rsid w:val="00836873"/>
    <w:rsid w:val="00837CB2"/>
    <w:rsid w:val="00837D4D"/>
    <w:rsid w:val="008426F2"/>
    <w:rsid w:val="00842C04"/>
    <w:rsid w:val="00842DA2"/>
    <w:rsid w:val="00843127"/>
    <w:rsid w:val="0084355F"/>
    <w:rsid w:val="008449DA"/>
    <w:rsid w:val="00844E65"/>
    <w:rsid w:val="00845118"/>
    <w:rsid w:val="008468A4"/>
    <w:rsid w:val="00847619"/>
    <w:rsid w:val="008505D7"/>
    <w:rsid w:val="00851666"/>
    <w:rsid w:val="00851685"/>
    <w:rsid w:val="00852FD4"/>
    <w:rsid w:val="00853582"/>
    <w:rsid w:val="00853847"/>
    <w:rsid w:val="00854B01"/>
    <w:rsid w:val="00855725"/>
    <w:rsid w:val="00855839"/>
    <w:rsid w:val="008558C2"/>
    <w:rsid w:val="00855F53"/>
    <w:rsid w:val="00856279"/>
    <w:rsid w:val="00856533"/>
    <w:rsid w:val="0086079E"/>
    <w:rsid w:val="008609AB"/>
    <w:rsid w:val="00862A1A"/>
    <w:rsid w:val="00862CF2"/>
    <w:rsid w:val="00864676"/>
    <w:rsid w:val="00865E5C"/>
    <w:rsid w:val="00866645"/>
    <w:rsid w:val="00866E63"/>
    <w:rsid w:val="008671F7"/>
    <w:rsid w:val="00867D39"/>
    <w:rsid w:val="00867E09"/>
    <w:rsid w:val="0087080D"/>
    <w:rsid w:val="00870D09"/>
    <w:rsid w:val="00870E1F"/>
    <w:rsid w:val="00870F7B"/>
    <w:rsid w:val="00871637"/>
    <w:rsid w:val="00871839"/>
    <w:rsid w:val="008724DA"/>
    <w:rsid w:val="00872AF4"/>
    <w:rsid w:val="00873F1B"/>
    <w:rsid w:val="00873F4D"/>
    <w:rsid w:val="0087578C"/>
    <w:rsid w:val="00875AD8"/>
    <w:rsid w:val="00875DDB"/>
    <w:rsid w:val="00875DE3"/>
    <w:rsid w:val="00876282"/>
    <w:rsid w:val="00876E28"/>
    <w:rsid w:val="008776A9"/>
    <w:rsid w:val="00877847"/>
    <w:rsid w:val="00877E6C"/>
    <w:rsid w:val="00880752"/>
    <w:rsid w:val="008824DB"/>
    <w:rsid w:val="00882799"/>
    <w:rsid w:val="00882E96"/>
    <w:rsid w:val="00883E2E"/>
    <w:rsid w:val="0088491F"/>
    <w:rsid w:val="00884F4C"/>
    <w:rsid w:val="00885DF1"/>
    <w:rsid w:val="00886731"/>
    <w:rsid w:val="00887849"/>
    <w:rsid w:val="008902D0"/>
    <w:rsid w:val="00890C55"/>
    <w:rsid w:val="00891C5C"/>
    <w:rsid w:val="00892BF7"/>
    <w:rsid w:val="00892DED"/>
    <w:rsid w:val="008933FA"/>
    <w:rsid w:val="00893EC6"/>
    <w:rsid w:val="00894880"/>
    <w:rsid w:val="008960EF"/>
    <w:rsid w:val="0089626E"/>
    <w:rsid w:val="00896C71"/>
    <w:rsid w:val="00897AFC"/>
    <w:rsid w:val="008A0F5D"/>
    <w:rsid w:val="008A1C83"/>
    <w:rsid w:val="008A1C98"/>
    <w:rsid w:val="008A208C"/>
    <w:rsid w:val="008A22A3"/>
    <w:rsid w:val="008A277E"/>
    <w:rsid w:val="008A3BC7"/>
    <w:rsid w:val="008A4D61"/>
    <w:rsid w:val="008A50F5"/>
    <w:rsid w:val="008A52A4"/>
    <w:rsid w:val="008A565E"/>
    <w:rsid w:val="008A57AF"/>
    <w:rsid w:val="008A5B0A"/>
    <w:rsid w:val="008A6DE8"/>
    <w:rsid w:val="008A7253"/>
    <w:rsid w:val="008A73B1"/>
    <w:rsid w:val="008B0979"/>
    <w:rsid w:val="008B0F9B"/>
    <w:rsid w:val="008B10B0"/>
    <w:rsid w:val="008B28F8"/>
    <w:rsid w:val="008B2B6C"/>
    <w:rsid w:val="008B2B9F"/>
    <w:rsid w:val="008B3F1E"/>
    <w:rsid w:val="008B4E98"/>
    <w:rsid w:val="008B6DA3"/>
    <w:rsid w:val="008B6F92"/>
    <w:rsid w:val="008C0796"/>
    <w:rsid w:val="008C13C4"/>
    <w:rsid w:val="008C2D4F"/>
    <w:rsid w:val="008C31AA"/>
    <w:rsid w:val="008C3781"/>
    <w:rsid w:val="008C4055"/>
    <w:rsid w:val="008C4E6E"/>
    <w:rsid w:val="008C70F6"/>
    <w:rsid w:val="008C7234"/>
    <w:rsid w:val="008C76FE"/>
    <w:rsid w:val="008C7E52"/>
    <w:rsid w:val="008D0281"/>
    <w:rsid w:val="008D0750"/>
    <w:rsid w:val="008D0A62"/>
    <w:rsid w:val="008D107B"/>
    <w:rsid w:val="008D1961"/>
    <w:rsid w:val="008D296B"/>
    <w:rsid w:val="008D29F7"/>
    <w:rsid w:val="008D312C"/>
    <w:rsid w:val="008D41C3"/>
    <w:rsid w:val="008D4668"/>
    <w:rsid w:val="008D53B8"/>
    <w:rsid w:val="008D67BD"/>
    <w:rsid w:val="008D75FF"/>
    <w:rsid w:val="008D7627"/>
    <w:rsid w:val="008E01CD"/>
    <w:rsid w:val="008E1622"/>
    <w:rsid w:val="008E1A27"/>
    <w:rsid w:val="008E2A9F"/>
    <w:rsid w:val="008E5154"/>
    <w:rsid w:val="008E5634"/>
    <w:rsid w:val="008E72FE"/>
    <w:rsid w:val="008E7E89"/>
    <w:rsid w:val="008F3CC7"/>
    <w:rsid w:val="008F49E2"/>
    <w:rsid w:val="008F4CA6"/>
    <w:rsid w:val="008F5225"/>
    <w:rsid w:val="008F52B1"/>
    <w:rsid w:val="008F5F72"/>
    <w:rsid w:val="008F6856"/>
    <w:rsid w:val="008F76E2"/>
    <w:rsid w:val="008F79F5"/>
    <w:rsid w:val="008F7BB2"/>
    <w:rsid w:val="008F7ED3"/>
    <w:rsid w:val="0090148D"/>
    <w:rsid w:val="00902364"/>
    <w:rsid w:val="0090243E"/>
    <w:rsid w:val="00902C0B"/>
    <w:rsid w:val="0090376D"/>
    <w:rsid w:val="00903DA6"/>
    <w:rsid w:val="00903FE3"/>
    <w:rsid w:val="00904F5C"/>
    <w:rsid w:val="00905368"/>
    <w:rsid w:val="00905A24"/>
    <w:rsid w:val="00905D04"/>
    <w:rsid w:val="0090604E"/>
    <w:rsid w:val="0090626B"/>
    <w:rsid w:val="0090746E"/>
    <w:rsid w:val="00907C9F"/>
    <w:rsid w:val="00907CAC"/>
    <w:rsid w:val="00910A34"/>
    <w:rsid w:val="00910D5D"/>
    <w:rsid w:val="0091123C"/>
    <w:rsid w:val="0091176B"/>
    <w:rsid w:val="00915E28"/>
    <w:rsid w:val="00915E5A"/>
    <w:rsid w:val="00916326"/>
    <w:rsid w:val="00916393"/>
    <w:rsid w:val="009164E7"/>
    <w:rsid w:val="0091723B"/>
    <w:rsid w:val="009207B2"/>
    <w:rsid w:val="00920CCB"/>
    <w:rsid w:val="00920CED"/>
    <w:rsid w:val="009214C0"/>
    <w:rsid w:val="00921A20"/>
    <w:rsid w:val="00921F09"/>
    <w:rsid w:val="0092267A"/>
    <w:rsid w:val="00924635"/>
    <w:rsid w:val="00924D31"/>
    <w:rsid w:val="009260B6"/>
    <w:rsid w:val="00926781"/>
    <w:rsid w:val="00927D1D"/>
    <w:rsid w:val="0093011F"/>
    <w:rsid w:val="009301D5"/>
    <w:rsid w:val="009318E8"/>
    <w:rsid w:val="0093216B"/>
    <w:rsid w:val="00932FC4"/>
    <w:rsid w:val="00933A91"/>
    <w:rsid w:val="00933C6E"/>
    <w:rsid w:val="00933C74"/>
    <w:rsid w:val="009345A2"/>
    <w:rsid w:val="00935543"/>
    <w:rsid w:val="009366E9"/>
    <w:rsid w:val="00936EDA"/>
    <w:rsid w:val="009378A7"/>
    <w:rsid w:val="00940FF9"/>
    <w:rsid w:val="009419FD"/>
    <w:rsid w:val="0094213E"/>
    <w:rsid w:val="00942A85"/>
    <w:rsid w:val="00943ECA"/>
    <w:rsid w:val="0094425B"/>
    <w:rsid w:val="00944BBE"/>
    <w:rsid w:val="00945FD7"/>
    <w:rsid w:val="00946B28"/>
    <w:rsid w:val="00947044"/>
    <w:rsid w:val="00947852"/>
    <w:rsid w:val="00950633"/>
    <w:rsid w:val="009508DD"/>
    <w:rsid w:val="00951263"/>
    <w:rsid w:val="00951A59"/>
    <w:rsid w:val="00951A99"/>
    <w:rsid w:val="00951C10"/>
    <w:rsid w:val="00951DE6"/>
    <w:rsid w:val="0095270D"/>
    <w:rsid w:val="009535A2"/>
    <w:rsid w:val="009535C8"/>
    <w:rsid w:val="009545BD"/>
    <w:rsid w:val="009547C6"/>
    <w:rsid w:val="009553D5"/>
    <w:rsid w:val="0095622F"/>
    <w:rsid w:val="0095640D"/>
    <w:rsid w:val="0095642B"/>
    <w:rsid w:val="00957598"/>
    <w:rsid w:val="00957B3B"/>
    <w:rsid w:val="00960F5A"/>
    <w:rsid w:val="00961145"/>
    <w:rsid w:val="00961DFC"/>
    <w:rsid w:val="009629E3"/>
    <w:rsid w:val="00963974"/>
    <w:rsid w:val="009648A6"/>
    <w:rsid w:val="00964E0C"/>
    <w:rsid w:val="00964E17"/>
    <w:rsid w:val="00965058"/>
    <w:rsid w:val="0096558C"/>
    <w:rsid w:val="009659CA"/>
    <w:rsid w:val="00965E0B"/>
    <w:rsid w:val="00966D82"/>
    <w:rsid w:val="009674E5"/>
    <w:rsid w:val="009707D9"/>
    <w:rsid w:val="00971274"/>
    <w:rsid w:val="00973404"/>
    <w:rsid w:val="00974743"/>
    <w:rsid w:val="00974B05"/>
    <w:rsid w:val="009751E0"/>
    <w:rsid w:val="00975CFD"/>
    <w:rsid w:val="009761B2"/>
    <w:rsid w:val="00976F11"/>
    <w:rsid w:val="00980D2A"/>
    <w:rsid w:val="00981D39"/>
    <w:rsid w:val="0098229A"/>
    <w:rsid w:val="00984A50"/>
    <w:rsid w:val="00985743"/>
    <w:rsid w:val="00986229"/>
    <w:rsid w:val="0098644E"/>
    <w:rsid w:val="00986D4B"/>
    <w:rsid w:val="009901A5"/>
    <w:rsid w:val="009906E8"/>
    <w:rsid w:val="00991D33"/>
    <w:rsid w:val="00992147"/>
    <w:rsid w:val="009932E6"/>
    <w:rsid w:val="009939AD"/>
    <w:rsid w:val="00993CD0"/>
    <w:rsid w:val="009979A2"/>
    <w:rsid w:val="00997DC0"/>
    <w:rsid w:val="009A0272"/>
    <w:rsid w:val="009A02C4"/>
    <w:rsid w:val="009A05C4"/>
    <w:rsid w:val="009A0BCE"/>
    <w:rsid w:val="009A14A7"/>
    <w:rsid w:val="009A1B4C"/>
    <w:rsid w:val="009A317A"/>
    <w:rsid w:val="009A3FB5"/>
    <w:rsid w:val="009A5427"/>
    <w:rsid w:val="009A58E4"/>
    <w:rsid w:val="009A76D5"/>
    <w:rsid w:val="009A787E"/>
    <w:rsid w:val="009A7998"/>
    <w:rsid w:val="009A7F1D"/>
    <w:rsid w:val="009B0131"/>
    <w:rsid w:val="009B087E"/>
    <w:rsid w:val="009B0E91"/>
    <w:rsid w:val="009B13FE"/>
    <w:rsid w:val="009B1483"/>
    <w:rsid w:val="009B2FA3"/>
    <w:rsid w:val="009B39E8"/>
    <w:rsid w:val="009B4607"/>
    <w:rsid w:val="009B4760"/>
    <w:rsid w:val="009B49C2"/>
    <w:rsid w:val="009B49D0"/>
    <w:rsid w:val="009B5E6B"/>
    <w:rsid w:val="009C0731"/>
    <w:rsid w:val="009C2038"/>
    <w:rsid w:val="009C3307"/>
    <w:rsid w:val="009C4C7E"/>
    <w:rsid w:val="009C5F90"/>
    <w:rsid w:val="009C63BD"/>
    <w:rsid w:val="009C6478"/>
    <w:rsid w:val="009D06B3"/>
    <w:rsid w:val="009D1E5C"/>
    <w:rsid w:val="009D217C"/>
    <w:rsid w:val="009D22A3"/>
    <w:rsid w:val="009D22E7"/>
    <w:rsid w:val="009D2C32"/>
    <w:rsid w:val="009D2E1D"/>
    <w:rsid w:val="009D2EE9"/>
    <w:rsid w:val="009D3760"/>
    <w:rsid w:val="009D3F2D"/>
    <w:rsid w:val="009D4641"/>
    <w:rsid w:val="009D482D"/>
    <w:rsid w:val="009D5422"/>
    <w:rsid w:val="009D5682"/>
    <w:rsid w:val="009D56A5"/>
    <w:rsid w:val="009D641C"/>
    <w:rsid w:val="009D7ED4"/>
    <w:rsid w:val="009E034C"/>
    <w:rsid w:val="009E1723"/>
    <w:rsid w:val="009E22BD"/>
    <w:rsid w:val="009E466C"/>
    <w:rsid w:val="009E47A3"/>
    <w:rsid w:val="009E49A0"/>
    <w:rsid w:val="009E4D08"/>
    <w:rsid w:val="009E4E7A"/>
    <w:rsid w:val="009E4E84"/>
    <w:rsid w:val="009E52E2"/>
    <w:rsid w:val="009E5AA4"/>
    <w:rsid w:val="009E5DD2"/>
    <w:rsid w:val="009E75A3"/>
    <w:rsid w:val="009F007E"/>
    <w:rsid w:val="009F0DEC"/>
    <w:rsid w:val="009F0E22"/>
    <w:rsid w:val="009F1008"/>
    <w:rsid w:val="009F13FE"/>
    <w:rsid w:val="009F15C1"/>
    <w:rsid w:val="009F19A3"/>
    <w:rsid w:val="009F2F9A"/>
    <w:rsid w:val="009F431B"/>
    <w:rsid w:val="009F4955"/>
    <w:rsid w:val="009F4C30"/>
    <w:rsid w:val="009F4F8E"/>
    <w:rsid w:val="009F51C9"/>
    <w:rsid w:val="009F5411"/>
    <w:rsid w:val="009F60C6"/>
    <w:rsid w:val="00A00625"/>
    <w:rsid w:val="00A009A8"/>
    <w:rsid w:val="00A01399"/>
    <w:rsid w:val="00A018E4"/>
    <w:rsid w:val="00A01C44"/>
    <w:rsid w:val="00A02B31"/>
    <w:rsid w:val="00A03618"/>
    <w:rsid w:val="00A03AFF"/>
    <w:rsid w:val="00A046B9"/>
    <w:rsid w:val="00A0686A"/>
    <w:rsid w:val="00A06A7C"/>
    <w:rsid w:val="00A06BD9"/>
    <w:rsid w:val="00A06FD3"/>
    <w:rsid w:val="00A0740E"/>
    <w:rsid w:val="00A11B4F"/>
    <w:rsid w:val="00A1467F"/>
    <w:rsid w:val="00A1594F"/>
    <w:rsid w:val="00A16BE5"/>
    <w:rsid w:val="00A2116D"/>
    <w:rsid w:val="00A214C7"/>
    <w:rsid w:val="00A219B3"/>
    <w:rsid w:val="00A21F7D"/>
    <w:rsid w:val="00A229D2"/>
    <w:rsid w:val="00A23162"/>
    <w:rsid w:val="00A2334C"/>
    <w:rsid w:val="00A23EAE"/>
    <w:rsid w:val="00A24DAA"/>
    <w:rsid w:val="00A25774"/>
    <w:rsid w:val="00A265B9"/>
    <w:rsid w:val="00A26AB7"/>
    <w:rsid w:val="00A2764B"/>
    <w:rsid w:val="00A27A4B"/>
    <w:rsid w:val="00A311F8"/>
    <w:rsid w:val="00A32D4B"/>
    <w:rsid w:val="00A33DD5"/>
    <w:rsid w:val="00A36476"/>
    <w:rsid w:val="00A36895"/>
    <w:rsid w:val="00A37130"/>
    <w:rsid w:val="00A37FE6"/>
    <w:rsid w:val="00A4049A"/>
    <w:rsid w:val="00A40C90"/>
    <w:rsid w:val="00A40D6E"/>
    <w:rsid w:val="00A425CA"/>
    <w:rsid w:val="00A430C3"/>
    <w:rsid w:val="00A43347"/>
    <w:rsid w:val="00A43555"/>
    <w:rsid w:val="00A436A7"/>
    <w:rsid w:val="00A4399D"/>
    <w:rsid w:val="00A43B27"/>
    <w:rsid w:val="00A44030"/>
    <w:rsid w:val="00A44A18"/>
    <w:rsid w:val="00A451E0"/>
    <w:rsid w:val="00A45F5D"/>
    <w:rsid w:val="00A462DB"/>
    <w:rsid w:val="00A468B9"/>
    <w:rsid w:val="00A47AC4"/>
    <w:rsid w:val="00A47BC3"/>
    <w:rsid w:val="00A512D3"/>
    <w:rsid w:val="00A5316C"/>
    <w:rsid w:val="00A533B7"/>
    <w:rsid w:val="00A5341A"/>
    <w:rsid w:val="00A5443D"/>
    <w:rsid w:val="00A5535D"/>
    <w:rsid w:val="00A55578"/>
    <w:rsid w:val="00A55B02"/>
    <w:rsid w:val="00A55EC8"/>
    <w:rsid w:val="00A5621E"/>
    <w:rsid w:val="00A5639D"/>
    <w:rsid w:val="00A56732"/>
    <w:rsid w:val="00A56A11"/>
    <w:rsid w:val="00A57502"/>
    <w:rsid w:val="00A577BC"/>
    <w:rsid w:val="00A57CE3"/>
    <w:rsid w:val="00A60094"/>
    <w:rsid w:val="00A60AB8"/>
    <w:rsid w:val="00A60B2E"/>
    <w:rsid w:val="00A614FA"/>
    <w:rsid w:val="00A625B7"/>
    <w:rsid w:val="00A632F3"/>
    <w:rsid w:val="00A6373E"/>
    <w:rsid w:val="00A63A16"/>
    <w:rsid w:val="00A65C1D"/>
    <w:rsid w:val="00A65F4D"/>
    <w:rsid w:val="00A66786"/>
    <w:rsid w:val="00A66972"/>
    <w:rsid w:val="00A669E8"/>
    <w:rsid w:val="00A67011"/>
    <w:rsid w:val="00A67907"/>
    <w:rsid w:val="00A70B07"/>
    <w:rsid w:val="00A70B15"/>
    <w:rsid w:val="00A7104D"/>
    <w:rsid w:val="00A71315"/>
    <w:rsid w:val="00A7146F"/>
    <w:rsid w:val="00A71AE5"/>
    <w:rsid w:val="00A71C9D"/>
    <w:rsid w:val="00A72094"/>
    <w:rsid w:val="00A721E9"/>
    <w:rsid w:val="00A73538"/>
    <w:rsid w:val="00A73AEA"/>
    <w:rsid w:val="00A73D76"/>
    <w:rsid w:val="00A74567"/>
    <w:rsid w:val="00A747F3"/>
    <w:rsid w:val="00A75CAF"/>
    <w:rsid w:val="00A762A5"/>
    <w:rsid w:val="00A76555"/>
    <w:rsid w:val="00A76606"/>
    <w:rsid w:val="00A76741"/>
    <w:rsid w:val="00A76CE6"/>
    <w:rsid w:val="00A77A05"/>
    <w:rsid w:val="00A77EF7"/>
    <w:rsid w:val="00A77F75"/>
    <w:rsid w:val="00A80416"/>
    <w:rsid w:val="00A80C77"/>
    <w:rsid w:val="00A80DD2"/>
    <w:rsid w:val="00A82E5E"/>
    <w:rsid w:val="00A83441"/>
    <w:rsid w:val="00A837E5"/>
    <w:rsid w:val="00A83B5C"/>
    <w:rsid w:val="00A854CF"/>
    <w:rsid w:val="00A85C57"/>
    <w:rsid w:val="00A86C53"/>
    <w:rsid w:val="00A87993"/>
    <w:rsid w:val="00A87B64"/>
    <w:rsid w:val="00A9097D"/>
    <w:rsid w:val="00A90B3B"/>
    <w:rsid w:val="00A912CE"/>
    <w:rsid w:val="00A912DF"/>
    <w:rsid w:val="00A93959"/>
    <w:rsid w:val="00A941B4"/>
    <w:rsid w:val="00A9552F"/>
    <w:rsid w:val="00A955A1"/>
    <w:rsid w:val="00A958D6"/>
    <w:rsid w:val="00A9640B"/>
    <w:rsid w:val="00A97705"/>
    <w:rsid w:val="00AA000B"/>
    <w:rsid w:val="00AA04BA"/>
    <w:rsid w:val="00AA0C04"/>
    <w:rsid w:val="00AA0DCB"/>
    <w:rsid w:val="00AA1203"/>
    <w:rsid w:val="00AA1FAD"/>
    <w:rsid w:val="00AA277C"/>
    <w:rsid w:val="00AA3857"/>
    <w:rsid w:val="00AA3979"/>
    <w:rsid w:val="00AA4504"/>
    <w:rsid w:val="00AA48B6"/>
    <w:rsid w:val="00AA4CFF"/>
    <w:rsid w:val="00AA52BF"/>
    <w:rsid w:val="00AA5901"/>
    <w:rsid w:val="00AA6ABC"/>
    <w:rsid w:val="00AA6DD7"/>
    <w:rsid w:val="00AB0234"/>
    <w:rsid w:val="00AB03FE"/>
    <w:rsid w:val="00AB04E3"/>
    <w:rsid w:val="00AB0B02"/>
    <w:rsid w:val="00AB0C89"/>
    <w:rsid w:val="00AB0DDF"/>
    <w:rsid w:val="00AB1A1B"/>
    <w:rsid w:val="00AB22E9"/>
    <w:rsid w:val="00AB3187"/>
    <w:rsid w:val="00AB3D6F"/>
    <w:rsid w:val="00AB5642"/>
    <w:rsid w:val="00AB5B1A"/>
    <w:rsid w:val="00AB5D11"/>
    <w:rsid w:val="00AB661C"/>
    <w:rsid w:val="00AB6745"/>
    <w:rsid w:val="00AB76EA"/>
    <w:rsid w:val="00AB79A9"/>
    <w:rsid w:val="00AB7FDD"/>
    <w:rsid w:val="00AC001C"/>
    <w:rsid w:val="00AC044D"/>
    <w:rsid w:val="00AC0B96"/>
    <w:rsid w:val="00AC269C"/>
    <w:rsid w:val="00AC2A02"/>
    <w:rsid w:val="00AC2A3B"/>
    <w:rsid w:val="00AC3638"/>
    <w:rsid w:val="00AC400F"/>
    <w:rsid w:val="00AC5135"/>
    <w:rsid w:val="00AC52D9"/>
    <w:rsid w:val="00AC5871"/>
    <w:rsid w:val="00AC5F1D"/>
    <w:rsid w:val="00AC757C"/>
    <w:rsid w:val="00AC79A5"/>
    <w:rsid w:val="00AC7A2D"/>
    <w:rsid w:val="00AC7A65"/>
    <w:rsid w:val="00AC7BC8"/>
    <w:rsid w:val="00AD17A1"/>
    <w:rsid w:val="00AD1972"/>
    <w:rsid w:val="00AD2825"/>
    <w:rsid w:val="00AD3120"/>
    <w:rsid w:val="00AD37F5"/>
    <w:rsid w:val="00AD401C"/>
    <w:rsid w:val="00AD48FC"/>
    <w:rsid w:val="00AD4A2A"/>
    <w:rsid w:val="00AD4C51"/>
    <w:rsid w:val="00AD6182"/>
    <w:rsid w:val="00AD6227"/>
    <w:rsid w:val="00AD74E6"/>
    <w:rsid w:val="00AD77B3"/>
    <w:rsid w:val="00AE006D"/>
    <w:rsid w:val="00AE02AF"/>
    <w:rsid w:val="00AE160B"/>
    <w:rsid w:val="00AE1893"/>
    <w:rsid w:val="00AE26A2"/>
    <w:rsid w:val="00AE26F9"/>
    <w:rsid w:val="00AE2BB2"/>
    <w:rsid w:val="00AE2EAC"/>
    <w:rsid w:val="00AE3C21"/>
    <w:rsid w:val="00AE4688"/>
    <w:rsid w:val="00AE54AA"/>
    <w:rsid w:val="00AE5FBD"/>
    <w:rsid w:val="00AE628E"/>
    <w:rsid w:val="00AE649D"/>
    <w:rsid w:val="00AE747E"/>
    <w:rsid w:val="00AF0782"/>
    <w:rsid w:val="00AF1266"/>
    <w:rsid w:val="00AF12BB"/>
    <w:rsid w:val="00AF1502"/>
    <w:rsid w:val="00AF1FD1"/>
    <w:rsid w:val="00AF2979"/>
    <w:rsid w:val="00AF2A13"/>
    <w:rsid w:val="00AF33EC"/>
    <w:rsid w:val="00AF38F3"/>
    <w:rsid w:val="00AF3B5A"/>
    <w:rsid w:val="00AF3CD4"/>
    <w:rsid w:val="00AF46DF"/>
    <w:rsid w:val="00AF4C84"/>
    <w:rsid w:val="00AF4CCD"/>
    <w:rsid w:val="00AF50D1"/>
    <w:rsid w:val="00AF6225"/>
    <w:rsid w:val="00AF65F9"/>
    <w:rsid w:val="00AF684A"/>
    <w:rsid w:val="00AF6B70"/>
    <w:rsid w:val="00AF758F"/>
    <w:rsid w:val="00AF7D73"/>
    <w:rsid w:val="00B0047A"/>
    <w:rsid w:val="00B004C4"/>
    <w:rsid w:val="00B00B9D"/>
    <w:rsid w:val="00B017C5"/>
    <w:rsid w:val="00B02478"/>
    <w:rsid w:val="00B02987"/>
    <w:rsid w:val="00B0328C"/>
    <w:rsid w:val="00B034C8"/>
    <w:rsid w:val="00B03AA9"/>
    <w:rsid w:val="00B04A59"/>
    <w:rsid w:val="00B05F46"/>
    <w:rsid w:val="00B067AE"/>
    <w:rsid w:val="00B070DD"/>
    <w:rsid w:val="00B103D0"/>
    <w:rsid w:val="00B118C4"/>
    <w:rsid w:val="00B12F07"/>
    <w:rsid w:val="00B13498"/>
    <w:rsid w:val="00B13A69"/>
    <w:rsid w:val="00B13EF5"/>
    <w:rsid w:val="00B149D8"/>
    <w:rsid w:val="00B15DFF"/>
    <w:rsid w:val="00B20144"/>
    <w:rsid w:val="00B20248"/>
    <w:rsid w:val="00B203B0"/>
    <w:rsid w:val="00B20504"/>
    <w:rsid w:val="00B20B6B"/>
    <w:rsid w:val="00B2164A"/>
    <w:rsid w:val="00B217CC"/>
    <w:rsid w:val="00B227AC"/>
    <w:rsid w:val="00B22B24"/>
    <w:rsid w:val="00B22F28"/>
    <w:rsid w:val="00B2403D"/>
    <w:rsid w:val="00B25AD9"/>
    <w:rsid w:val="00B260C8"/>
    <w:rsid w:val="00B2683D"/>
    <w:rsid w:val="00B27E74"/>
    <w:rsid w:val="00B327D5"/>
    <w:rsid w:val="00B32AB1"/>
    <w:rsid w:val="00B33067"/>
    <w:rsid w:val="00B34B83"/>
    <w:rsid w:val="00B37AFE"/>
    <w:rsid w:val="00B4082C"/>
    <w:rsid w:val="00B40D59"/>
    <w:rsid w:val="00B4136F"/>
    <w:rsid w:val="00B4143F"/>
    <w:rsid w:val="00B41C1B"/>
    <w:rsid w:val="00B41D58"/>
    <w:rsid w:val="00B42496"/>
    <w:rsid w:val="00B42B36"/>
    <w:rsid w:val="00B43A02"/>
    <w:rsid w:val="00B43B07"/>
    <w:rsid w:val="00B45367"/>
    <w:rsid w:val="00B46AAB"/>
    <w:rsid w:val="00B46C1E"/>
    <w:rsid w:val="00B46DF9"/>
    <w:rsid w:val="00B47697"/>
    <w:rsid w:val="00B503A2"/>
    <w:rsid w:val="00B5170C"/>
    <w:rsid w:val="00B51AFD"/>
    <w:rsid w:val="00B52AB1"/>
    <w:rsid w:val="00B52DE5"/>
    <w:rsid w:val="00B53318"/>
    <w:rsid w:val="00B541D3"/>
    <w:rsid w:val="00B54237"/>
    <w:rsid w:val="00B549AD"/>
    <w:rsid w:val="00B54F95"/>
    <w:rsid w:val="00B5516B"/>
    <w:rsid w:val="00B553AC"/>
    <w:rsid w:val="00B55511"/>
    <w:rsid w:val="00B56A4F"/>
    <w:rsid w:val="00B56C63"/>
    <w:rsid w:val="00B56EC3"/>
    <w:rsid w:val="00B57BBB"/>
    <w:rsid w:val="00B607AF"/>
    <w:rsid w:val="00B6087E"/>
    <w:rsid w:val="00B6110F"/>
    <w:rsid w:val="00B61833"/>
    <w:rsid w:val="00B61C3F"/>
    <w:rsid w:val="00B625C1"/>
    <w:rsid w:val="00B6549D"/>
    <w:rsid w:val="00B65C51"/>
    <w:rsid w:val="00B662A9"/>
    <w:rsid w:val="00B67FBC"/>
    <w:rsid w:val="00B727A9"/>
    <w:rsid w:val="00B734B4"/>
    <w:rsid w:val="00B736E9"/>
    <w:rsid w:val="00B73B26"/>
    <w:rsid w:val="00B73C4A"/>
    <w:rsid w:val="00B73F5C"/>
    <w:rsid w:val="00B74670"/>
    <w:rsid w:val="00B74AC1"/>
    <w:rsid w:val="00B74CC9"/>
    <w:rsid w:val="00B75670"/>
    <w:rsid w:val="00B756B4"/>
    <w:rsid w:val="00B75996"/>
    <w:rsid w:val="00B75B30"/>
    <w:rsid w:val="00B75B83"/>
    <w:rsid w:val="00B7601C"/>
    <w:rsid w:val="00B76D6A"/>
    <w:rsid w:val="00B7742F"/>
    <w:rsid w:val="00B77EDA"/>
    <w:rsid w:val="00B80F51"/>
    <w:rsid w:val="00B8105B"/>
    <w:rsid w:val="00B81294"/>
    <w:rsid w:val="00B814AA"/>
    <w:rsid w:val="00B81826"/>
    <w:rsid w:val="00B82CD3"/>
    <w:rsid w:val="00B832C0"/>
    <w:rsid w:val="00B83529"/>
    <w:rsid w:val="00B84D16"/>
    <w:rsid w:val="00B85B6E"/>
    <w:rsid w:val="00B86C41"/>
    <w:rsid w:val="00B8711A"/>
    <w:rsid w:val="00B873FD"/>
    <w:rsid w:val="00B87467"/>
    <w:rsid w:val="00B913C1"/>
    <w:rsid w:val="00B91536"/>
    <w:rsid w:val="00B9187B"/>
    <w:rsid w:val="00B92B97"/>
    <w:rsid w:val="00B92CAE"/>
    <w:rsid w:val="00B939B7"/>
    <w:rsid w:val="00B93E12"/>
    <w:rsid w:val="00B95C14"/>
    <w:rsid w:val="00B96087"/>
    <w:rsid w:val="00B96148"/>
    <w:rsid w:val="00B96A95"/>
    <w:rsid w:val="00B96C71"/>
    <w:rsid w:val="00B97563"/>
    <w:rsid w:val="00BA2046"/>
    <w:rsid w:val="00BA3739"/>
    <w:rsid w:val="00BA3C3A"/>
    <w:rsid w:val="00BA439F"/>
    <w:rsid w:val="00BA52E2"/>
    <w:rsid w:val="00BA541B"/>
    <w:rsid w:val="00BA62EA"/>
    <w:rsid w:val="00BA64C7"/>
    <w:rsid w:val="00BA6B80"/>
    <w:rsid w:val="00BA7A94"/>
    <w:rsid w:val="00BB0C4D"/>
    <w:rsid w:val="00BB1994"/>
    <w:rsid w:val="00BB1ABC"/>
    <w:rsid w:val="00BB228D"/>
    <w:rsid w:val="00BB23D4"/>
    <w:rsid w:val="00BB3B5D"/>
    <w:rsid w:val="00BB3D03"/>
    <w:rsid w:val="00BB4CAB"/>
    <w:rsid w:val="00BB6C06"/>
    <w:rsid w:val="00BB7EE8"/>
    <w:rsid w:val="00BC0C76"/>
    <w:rsid w:val="00BC1149"/>
    <w:rsid w:val="00BC192E"/>
    <w:rsid w:val="00BC3833"/>
    <w:rsid w:val="00BC4006"/>
    <w:rsid w:val="00BC4DEE"/>
    <w:rsid w:val="00BC5205"/>
    <w:rsid w:val="00BC54FF"/>
    <w:rsid w:val="00BC55E6"/>
    <w:rsid w:val="00BC5CF7"/>
    <w:rsid w:val="00BC6CBE"/>
    <w:rsid w:val="00BD0124"/>
    <w:rsid w:val="00BD1173"/>
    <w:rsid w:val="00BD3BBA"/>
    <w:rsid w:val="00BD4441"/>
    <w:rsid w:val="00BD455F"/>
    <w:rsid w:val="00BD504E"/>
    <w:rsid w:val="00BD582F"/>
    <w:rsid w:val="00BD63C7"/>
    <w:rsid w:val="00BE089E"/>
    <w:rsid w:val="00BE1828"/>
    <w:rsid w:val="00BE19F2"/>
    <w:rsid w:val="00BE23B3"/>
    <w:rsid w:val="00BE3498"/>
    <w:rsid w:val="00BE3511"/>
    <w:rsid w:val="00BE5037"/>
    <w:rsid w:val="00BE5E82"/>
    <w:rsid w:val="00BE601D"/>
    <w:rsid w:val="00BE6022"/>
    <w:rsid w:val="00BE7AC5"/>
    <w:rsid w:val="00BF02B1"/>
    <w:rsid w:val="00BF12CE"/>
    <w:rsid w:val="00BF169F"/>
    <w:rsid w:val="00BF1FA0"/>
    <w:rsid w:val="00BF2347"/>
    <w:rsid w:val="00BF2BE1"/>
    <w:rsid w:val="00BF2D79"/>
    <w:rsid w:val="00BF35C1"/>
    <w:rsid w:val="00BF3695"/>
    <w:rsid w:val="00BF3FA2"/>
    <w:rsid w:val="00BF4735"/>
    <w:rsid w:val="00BF4799"/>
    <w:rsid w:val="00BF4BBA"/>
    <w:rsid w:val="00BF5310"/>
    <w:rsid w:val="00BF67AA"/>
    <w:rsid w:val="00BF728E"/>
    <w:rsid w:val="00BF7FE5"/>
    <w:rsid w:val="00C0070A"/>
    <w:rsid w:val="00C012CF"/>
    <w:rsid w:val="00C01E3D"/>
    <w:rsid w:val="00C02901"/>
    <w:rsid w:val="00C04B65"/>
    <w:rsid w:val="00C05A6F"/>
    <w:rsid w:val="00C05E55"/>
    <w:rsid w:val="00C1081E"/>
    <w:rsid w:val="00C10E38"/>
    <w:rsid w:val="00C10E7F"/>
    <w:rsid w:val="00C122F8"/>
    <w:rsid w:val="00C14130"/>
    <w:rsid w:val="00C15505"/>
    <w:rsid w:val="00C15967"/>
    <w:rsid w:val="00C15EBB"/>
    <w:rsid w:val="00C1668A"/>
    <w:rsid w:val="00C209BD"/>
    <w:rsid w:val="00C20DCA"/>
    <w:rsid w:val="00C20E9C"/>
    <w:rsid w:val="00C21269"/>
    <w:rsid w:val="00C21651"/>
    <w:rsid w:val="00C21E3A"/>
    <w:rsid w:val="00C21EB6"/>
    <w:rsid w:val="00C22A9D"/>
    <w:rsid w:val="00C2325C"/>
    <w:rsid w:val="00C2349C"/>
    <w:rsid w:val="00C23FD3"/>
    <w:rsid w:val="00C245F0"/>
    <w:rsid w:val="00C24BAB"/>
    <w:rsid w:val="00C26093"/>
    <w:rsid w:val="00C26402"/>
    <w:rsid w:val="00C268B4"/>
    <w:rsid w:val="00C27528"/>
    <w:rsid w:val="00C302CA"/>
    <w:rsid w:val="00C3073E"/>
    <w:rsid w:val="00C31380"/>
    <w:rsid w:val="00C31874"/>
    <w:rsid w:val="00C32428"/>
    <w:rsid w:val="00C32600"/>
    <w:rsid w:val="00C329A5"/>
    <w:rsid w:val="00C32A94"/>
    <w:rsid w:val="00C336E8"/>
    <w:rsid w:val="00C33740"/>
    <w:rsid w:val="00C33869"/>
    <w:rsid w:val="00C34CA1"/>
    <w:rsid w:val="00C355B6"/>
    <w:rsid w:val="00C357EF"/>
    <w:rsid w:val="00C36682"/>
    <w:rsid w:val="00C37CF4"/>
    <w:rsid w:val="00C40922"/>
    <w:rsid w:val="00C41010"/>
    <w:rsid w:val="00C413EA"/>
    <w:rsid w:val="00C43666"/>
    <w:rsid w:val="00C444D9"/>
    <w:rsid w:val="00C44DCF"/>
    <w:rsid w:val="00C44F0B"/>
    <w:rsid w:val="00C450E3"/>
    <w:rsid w:val="00C4575D"/>
    <w:rsid w:val="00C4599F"/>
    <w:rsid w:val="00C45D48"/>
    <w:rsid w:val="00C47E2A"/>
    <w:rsid w:val="00C50787"/>
    <w:rsid w:val="00C50FB4"/>
    <w:rsid w:val="00C51B83"/>
    <w:rsid w:val="00C51D88"/>
    <w:rsid w:val="00C52987"/>
    <w:rsid w:val="00C549FF"/>
    <w:rsid w:val="00C54DCA"/>
    <w:rsid w:val="00C570CE"/>
    <w:rsid w:val="00C575F3"/>
    <w:rsid w:val="00C578F1"/>
    <w:rsid w:val="00C579B7"/>
    <w:rsid w:val="00C57AD2"/>
    <w:rsid w:val="00C57D94"/>
    <w:rsid w:val="00C606E9"/>
    <w:rsid w:val="00C61AB6"/>
    <w:rsid w:val="00C63312"/>
    <w:rsid w:val="00C63EFA"/>
    <w:rsid w:val="00C64F12"/>
    <w:rsid w:val="00C666E1"/>
    <w:rsid w:val="00C679B4"/>
    <w:rsid w:val="00C67C87"/>
    <w:rsid w:val="00C67D24"/>
    <w:rsid w:val="00C703F5"/>
    <w:rsid w:val="00C710E8"/>
    <w:rsid w:val="00C71229"/>
    <w:rsid w:val="00C714A0"/>
    <w:rsid w:val="00C7172B"/>
    <w:rsid w:val="00C73D35"/>
    <w:rsid w:val="00C73DD4"/>
    <w:rsid w:val="00C74CDE"/>
    <w:rsid w:val="00C74E98"/>
    <w:rsid w:val="00C74FA8"/>
    <w:rsid w:val="00C76BCC"/>
    <w:rsid w:val="00C76D17"/>
    <w:rsid w:val="00C778F7"/>
    <w:rsid w:val="00C77D8F"/>
    <w:rsid w:val="00C80871"/>
    <w:rsid w:val="00C80D2E"/>
    <w:rsid w:val="00C80DD6"/>
    <w:rsid w:val="00C81615"/>
    <w:rsid w:val="00C81993"/>
    <w:rsid w:val="00C81AD9"/>
    <w:rsid w:val="00C82687"/>
    <w:rsid w:val="00C82763"/>
    <w:rsid w:val="00C82B7D"/>
    <w:rsid w:val="00C85B95"/>
    <w:rsid w:val="00C85EFC"/>
    <w:rsid w:val="00C864DE"/>
    <w:rsid w:val="00C86E5A"/>
    <w:rsid w:val="00C87665"/>
    <w:rsid w:val="00C87CEE"/>
    <w:rsid w:val="00C90FF6"/>
    <w:rsid w:val="00C920DE"/>
    <w:rsid w:val="00C928A5"/>
    <w:rsid w:val="00C92B3E"/>
    <w:rsid w:val="00C93371"/>
    <w:rsid w:val="00C93E4C"/>
    <w:rsid w:val="00C94747"/>
    <w:rsid w:val="00C96080"/>
    <w:rsid w:val="00C96EDB"/>
    <w:rsid w:val="00C9737B"/>
    <w:rsid w:val="00C97455"/>
    <w:rsid w:val="00C974DE"/>
    <w:rsid w:val="00C97623"/>
    <w:rsid w:val="00C97655"/>
    <w:rsid w:val="00C9788C"/>
    <w:rsid w:val="00C97896"/>
    <w:rsid w:val="00C979AC"/>
    <w:rsid w:val="00C97AFF"/>
    <w:rsid w:val="00CA1200"/>
    <w:rsid w:val="00CA12C6"/>
    <w:rsid w:val="00CA170F"/>
    <w:rsid w:val="00CA1852"/>
    <w:rsid w:val="00CA200F"/>
    <w:rsid w:val="00CA389B"/>
    <w:rsid w:val="00CA399F"/>
    <w:rsid w:val="00CA49A5"/>
    <w:rsid w:val="00CB047F"/>
    <w:rsid w:val="00CB0683"/>
    <w:rsid w:val="00CB0C14"/>
    <w:rsid w:val="00CB1501"/>
    <w:rsid w:val="00CB201B"/>
    <w:rsid w:val="00CB2660"/>
    <w:rsid w:val="00CB2F5E"/>
    <w:rsid w:val="00CB3458"/>
    <w:rsid w:val="00CB3694"/>
    <w:rsid w:val="00CB3E91"/>
    <w:rsid w:val="00CB3F20"/>
    <w:rsid w:val="00CB4062"/>
    <w:rsid w:val="00CB40F6"/>
    <w:rsid w:val="00CB4B92"/>
    <w:rsid w:val="00CB5477"/>
    <w:rsid w:val="00CB5F06"/>
    <w:rsid w:val="00CB621E"/>
    <w:rsid w:val="00CB73DB"/>
    <w:rsid w:val="00CB7647"/>
    <w:rsid w:val="00CB7921"/>
    <w:rsid w:val="00CB7B39"/>
    <w:rsid w:val="00CB7E3B"/>
    <w:rsid w:val="00CC357E"/>
    <w:rsid w:val="00CC4B64"/>
    <w:rsid w:val="00CC5F19"/>
    <w:rsid w:val="00CD02BE"/>
    <w:rsid w:val="00CD0538"/>
    <w:rsid w:val="00CD1F12"/>
    <w:rsid w:val="00CD250E"/>
    <w:rsid w:val="00CD2A09"/>
    <w:rsid w:val="00CD31FC"/>
    <w:rsid w:val="00CD3E7B"/>
    <w:rsid w:val="00CD3F92"/>
    <w:rsid w:val="00CD541E"/>
    <w:rsid w:val="00CD7D5A"/>
    <w:rsid w:val="00CE016F"/>
    <w:rsid w:val="00CE036C"/>
    <w:rsid w:val="00CE2867"/>
    <w:rsid w:val="00CE3569"/>
    <w:rsid w:val="00CE3F0E"/>
    <w:rsid w:val="00CE4D60"/>
    <w:rsid w:val="00CE5F2A"/>
    <w:rsid w:val="00CE6630"/>
    <w:rsid w:val="00CE6914"/>
    <w:rsid w:val="00CF0184"/>
    <w:rsid w:val="00CF0782"/>
    <w:rsid w:val="00CF07B8"/>
    <w:rsid w:val="00CF0B77"/>
    <w:rsid w:val="00CF1380"/>
    <w:rsid w:val="00CF2B17"/>
    <w:rsid w:val="00CF4999"/>
    <w:rsid w:val="00CF49F0"/>
    <w:rsid w:val="00CF57E7"/>
    <w:rsid w:val="00CF7630"/>
    <w:rsid w:val="00D01F0A"/>
    <w:rsid w:val="00D0241A"/>
    <w:rsid w:val="00D024B4"/>
    <w:rsid w:val="00D026C0"/>
    <w:rsid w:val="00D02AB1"/>
    <w:rsid w:val="00D03335"/>
    <w:rsid w:val="00D041C7"/>
    <w:rsid w:val="00D0475F"/>
    <w:rsid w:val="00D05412"/>
    <w:rsid w:val="00D061D3"/>
    <w:rsid w:val="00D06DDA"/>
    <w:rsid w:val="00D06EB8"/>
    <w:rsid w:val="00D07EBD"/>
    <w:rsid w:val="00D10120"/>
    <w:rsid w:val="00D101A8"/>
    <w:rsid w:val="00D10723"/>
    <w:rsid w:val="00D10D6A"/>
    <w:rsid w:val="00D12276"/>
    <w:rsid w:val="00D12C2C"/>
    <w:rsid w:val="00D12FD2"/>
    <w:rsid w:val="00D130C6"/>
    <w:rsid w:val="00D1393C"/>
    <w:rsid w:val="00D1499A"/>
    <w:rsid w:val="00D14D1D"/>
    <w:rsid w:val="00D14D2A"/>
    <w:rsid w:val="00D14E1A"/>
    <w:rsid w:val="00D15AE3"/>
    <w:rsid w:val="00D15E9F"/>
    <w:rsid w:val="00D16461"/>
    <w:rsid w:val="00D16F2D"/>
    <w:rsid w:val="00D209F9"/>
    <w:rsid w:val="00D20FF9"/>
    <w:rsid w:val="00D213B5"/>
    <w:rsid w:val="00D21B33"/>
    <w:rsid w:val="00D21E6A"/>
    <w:rsid w:val="00D22396"/>
    <w:rsid w:val="00D22E4C"/>
    <w:rsid w:val="00D23CD5"/>
    <w:rsid w:val="00D23D60"/>
    <w:rsid w:val="00D23FD5"/>
    <w:rsid w:val="00D2406C"/>
    <w:rsid w:val="00D250CB"/>
    <w:rsid w:val="00D25FD4"/>
    <w:rsid w:val="00D27E91"/>
    <w:rsid w:val="00D306DF"/>
    <w:rsid w:val="00D32D6A"/>
    <w:rsid w:val="00D336EC"/>
    <w:rsid w:val="00D3434A"/>
    <w:rsid w:val="00D3543D"/>
    <w:rsid w:val="00D357CD"/>
    <w:rsid w:val="00D365B8"/>
    <w:rsid w:val="00D3703E"/>
    <w:rsid w:val="00D40D4D"/>
    <w:rsid w:val="00D40E87"/>
    <w:rsid w:val="00D411AC"/>
    <w:rsid w:val="00D414D5"/>
    <w:rsid w:val="00D42029"/>
    <w:rsid w:val="00D43014"/>
    <w:rsid w:val="00D43092"/>
    <w:rsid w:val="00D43407"/>
    <w:rsid w:val="00D43726"/>
    <w:rsid w:val="00D439D5"/>
    <w:rsid w:val="00D43B96"/>
    <w:rsid w:val="00D43CE9"/>
    <w:rsid w:val="00D44EC7"/>
    <w:rsid w:val="00D45547"/>
    <w:rsid w:val="00D4677B"/>
    <w:rsid w:val="00D47807"/>
    <w:rsid w:val="00D503DD"/>
    <w:rsid w:val="00D52305"/>
    <w:rsid w:val="00D529E9"/>
    <w:rsid w:val="00D537DB"/>
    <w:rsid w:val="00D546BF"/>
    <w:rsid w:val="00D557EB"/>
    <w:rsid w:val="00D5582F"/>
    <w:rsid w:val="00D56E31"/>
    <w:rsid w:val="00D5768A"/>
    <w:rsid w:val="00D62049"/>
    <w:rsid w:val="00D62E08"/>
    <w:rsid w:val="00D631F7"/>
    <w:rsid w:val="00D6328A"/>
    <w:rsid w:val="00D652FA"/>
    <w:rsid w:val="00D65429"/>
    <w:rsid w:val="00D65DA0"/>
    <w:rsid w:val="00D668BF"/>
    <w:rsid w:val="00D66DF7"/>
    <w:rsid w:val="00D6772D"/>
    <w:rsid w:val="00D67956"/>
    <w:rsid w:val="00D67AB6"/>
    <w:rsid w:val="00D67FAF"/>
    <w:rsid w:val="00D724E0"/>
    <w:rsid w:val="00D7261D"/>
    <w:rsid w:val="00D738DC"/>
    <w:rsid w:val="00D74067"/>
    <w:rsid w:val="00D74EED"/>
    <w:rsid w:val="00D75202"/>
    <w:rsid w:val="00D75204"/>
    <w:rsid w:val="00D762B5"/>
    <w:rsid w:val="00D765B9"/>
    <w:rsid w:val="00D77C44"/>
    <w:rsid w:val="00D80AB5"/>
    <w:rsid w:val="00D80C1C"/>
    <w:rsid w:val="00D81734"/>
    <w:rsid w:val="00D8186C"/>
    <w:rsid w:val="00D818FA"/>
    <w:rsid w:val="00D81BC0"/>
    <w:rsid w:val="00D82F42"/>
    <w:rsid w:val="00D83553"/>
    <w:rsid w:val="00D838E7"/>
    <w:rsid w:val="00D84D27"/>
    <w:rsid w:val="00D85C6A"/>
    <w:rsid w:val="00D863EC"/>
    <w:rsid w:val="00D8646E"/>
    <w:rsid w:val="00D87450"/>
    <w:rsid w:val="00D90E11"/>
    <w:rsid w:val="00D92195"/>
    <w:rsid w:val="00D9244B"/>
    <w:rsid w:val="00D93139"/>
    <w:rsid w:val="00D94392"/>
    <w:rsid w:val="00D94CD0"/>
    <w:rsid w:val="00D94DB5"/>
    <w:rsid w:val="00D958A7"/>
    <w:rsid w:val="00D95B67"/>
    <w:rsid w:val="00D960B1"/>
    <w:rsid w:val="00D96196"/>
    <w:rsid w:val="00D9651B"/>
    <w:rsid w:val="00D97971"/>
    <w:rsid w:val="00DA029E"/>
    <w:rsid w:val="00DA1333"/>
    <w:rsid w:val="00DA3B1A"/>
    <w:rsid w:val="00DA4161"/>
    <w:rsid w:val="00DA44EB"/>
    <w:rsid w:val="00DA4F2F"/>
    <w:rsid w:val="00DA5893"/>
    <w:rsid w:val="00DA6641"/>
    <w:rsid w:val="00DA69C1"/>
    <w:rsid w:val="00DA7E38"/>
    <w:rsid w:val="00DB01DD"/>
    <w:rsid w:val="00DB0CE0"/>
    <w:rsid w:val="00DB0DE4"/>
    <w:rsid w:val="00DB1EDB"/>
    <w:rsid w:val="00DB1F3B"/>
    <w:rsid w:val="00DB1F9E"/>
    <w:rsid w:val="00DB2575"/>
    <w:rsid w:val="00DB2F32"/>
    <w:rsid w:val="00DB3824"/>
    <w:rsid w:val="00DB3980"/>
    <w:rsid w:val="00DB40AE"/>
    <w:rsid w:val="00DB425D"/>
    <w:rsid w:val="00DB449D"/>
    <w:rsid w:val="00DB4AA7"/>
    <w:rsid w:val="00DB4BE6"/>
    <w:rsid w:val="00DB5365"/>
    <w:rsid w:val="00DB66CA"/>
    <w:rsid w:val="00DB7ABE"/>
    <w:rsid w:val="00DB7C35"/>
    <w:rsid w:val="00DC04E5"/>
    <w:rsid w:val="00DC0C38"/>
    <w:rsid w:val="00DC1ACE"/>
    <w:rsid w:val="00DC1ECD"/>
    <w:rsid w:val="00DC1ED8"/>
    <w:rsid w:val="00DC2260"/>
    <w:rsid w:val="00DC24FE"/>
    <w:rsid w:val="00DC4DE5"/>
    <w:rsid w:val="00DC6991"/>
    <w:rsid w:val="00DC75C7"/>
    <w:rsid w:val="00DD2A48"/>
    <w:rsid w:val="00DD2D60"/>
    <w:rsid w:val="00DD2DCE"/>
    <w:rsid w:val="00DD3E1E"/>
    <w:rsid w:val="00DD4EEF"/>
    <w:rsid w:val="00DD550F"/>
    <w:rsid w:val="00DD666F"/>
    <w:rsid w:val="00DD67CC"/>
    <w:rsid w:val="00DD7834"/>
    <w:rsid w:val="00DE082D"/>
    <w:rsid w:val="00DE1378"/>
    <w:rsid w:val="00DE18C0"/>
    <w:rsid w:val="00DE1AB9"/>
    <w:rsid w:val="00DE3452"/>
    <w:rsid w:val="00DE4C72"/>
    <w:rsid w:val="00DE4CA7"/>
    <w:rsid w:val="00DE4E9A"/>
    <w:rsid w:val="00DE5F52"/>
    <w:rsid w:val="00DE6323"/>
    <w:rsid w:val="00DE63DB"/>
    <w:rsid w:val="00DE767A"/>
    <w:rsid w:val="00DE7983"/>
    <w:rsid w:val="00DF0377"/>
    <w:rsid w:val="00DF056B"/>
    <w:rsid w:val="00DF078A"/>
    <w:rsid w:val="00DF0D4E"/>
    <w:rsid w:val="00DF0D69"/>
    <w:rsid w:val="00DF1BA1"/>
    <w:rsid w:val="00DF3E96"/>
    <w:rsid w:val="00DF50F1"/>
    <w:rsid w:val="00DF53D3"/>
    <w:rsid w:val="00DF5C1E"/>
    <w:rsid w:val="00DF6C7A"/>
    <w:rsid w:val="00DF7189"/>
    <w:rsid w:val="00DF77EC"/>
    <w:rsid w:val="00E009DC"/>
    <w:rsid w:val="00E00CF6"/>
    <w:rsid w:val="00E01501"/>
    <w:rsid w:val="00E0186A"/>
    <w:rsid w:val="00E03114"/>
    <w:rsid w:val="00E03279"/>
    <w:rsid w:val="00E04030"/>
    <w:rsid w:val="00E047EC"/>
    <w:rsid w:val="00E0544C"/>
    <w:rsid w:val="00E058B5"/>
    <w:rsid w:val="00E072E8"/>
    <w:rsid w:val="00E07C9D"/>
    <w:rsid w:val="00E10AC1"/>
    <w:rsid w:val="00E11333"/>
    <w:rsid w:val="00E11983"/>
    <w:rsid w:val="00E11B69"/>
    <w:rsid w:val="00E11F0A"/>
    <w:rsid w:val="00E1325B"/>
    <w:rsid w:val="00E13433"/>
    <w:rsid w:val="00E136C9"/>
    <w:rsid w:val="00E14086"/>
    <w:rsid w:val="00E14369"/>
    <w:rsid w:val="00E14C40"/>
    <w:rsid w:val="00E14DD2"/>
    <w:rsid w:val="00E154D3"/>
    <w:rsid w:val="00E16C71"/>
    <w:rsid w:val="00E2018D"/>
    <w:rsid w:val="00E2156C"/>
    <w:rsid w:val="00E216AA"/>
    <w:rsid w:val="00E21B66"/>
    <w:rsid w:val="00E21B8B"/>
    <w:rsid w:val="00E21DC0"/>
    <w:rsid w:val="00E22297"/>
    <w:rsid w:val="00E240DE"/>
    <w:rsid w:val="00E26FF2"/>
    <w:rsid w:val="00E27456"/>
    <w:rsid w:val="00E278CB"/>
    <w:rsid w:val="00E27C71"/>
    <w:rsid w:val="00E302FB"/>
    <w:rsid w:val="00E324F5"/>
    <w:rsid w:val="00E327FB"/>
    <w:rsid w:val="00E32EC0"/>
    <w:rsid w:val="00E33868"/>
    <w:rsid w:val="00E33E91"/>
    <w:rsid w:val="00E344A2"/>
    <w:rsid w:val="00E36B83"/>
    <w:rsid w:val="00E36C51"/>
    <w:rsid w:val="00E37FBB"/>
    <w:rsid w:val="00E4094D"/>
    <w:rsid w:val="00E42EF2"/>
    <w:rsid w:val="00E42FCF"/>
    <w:rsid w:val="00E430BE"/>
    <w:rsid w:val="00E434D6"/>
    <w:rsid w:val="00E43A01"/>
    <w:rsid w:val="00E44A42"/>
    <w:rsid w:val="00E44D68"/>
    <w:rsid w:val="00E4553F"/>
    <w:rsid w:val="00E45B35"/>
    <w:rsid w:val="00E45D12"/>
    <w:rsid w:val="00E462FE"/>
    <w:rsid w:val="00E47696"/>
    <w:rsid w:val="00E50730"/>
    <w:rsid w:val="00E50BF5"/>
    <w:rsid w:val="00E50ED1"/>
    <w:rsid w:val="00E521BD"/>
    <w:rsid w:val="00E52AD2"/>
    <w:rsid w:val="00E52DEE"/>
    <w:rsid w:val="00E5316B"/>
    <w:rsid w:val="00E541BC"/>
    <w:rsid w:val="00E544D4"/>
    <w:rsid w:val="00E545A0"/>
    <w:rsid w:val="00E56CB0"/>
    <w:rsid w:val="00E6156F"/>
    <w:rsid w:val="00E61B06"/>
    <w:rsid w:val="00E61CBA"/>
    <w:rsid w:val="00E61D1C"/>
    <w:rsid w:val="00E6206A"/>
    <w:rsid w:val="00E63690"/>
    <w:rsid w:val="00E643BC"/>
    <w:rsid w:val="00E659F5"/>
    <w:rsid w:val="00E67335"/>
    <w:rsid w:val="00E67391"/>
    <w:rsid w:val="00E70E46"/>
    <w:rsid w:val="00E71A14"/>
    <w:rsid w:val="00E72B9F"/>
    <w:rsid w:val="00E7447E"/>
    <w:rsid w:val="00E74517"/>
    <w:rsid w:val="00E75193"/>
    <w:rsid w:val="00E75EE6"/>
    <w:rsid w:val="00E76221"/>
    <w:rsid w:val="00E76BCA"/>
    <w:rsid w:val="00E77237"/>
    <w:rsid w:val="00E77919"/>
    <w:rsid w:val="00E77AAF"/>
    <w:rsid w:val="00E77BA3"/>
    <w:rsid w:val="00E77BD7"/>
    <w:rsid w:val="00E77D4F"/>
    <w:rsid w:val="00E8217F"/>
    <w:rsid w:val="00E838D8"/>
    <w:rsid w:val="00E840F0"/>
    <w:rsid w:val="00E84C3A"/>
    <w:rsid w:val="00E84F04"/>
    <w:rsid w:val="00E8590C"/>
    <w:rsid w:val="00E860D5"/>
    <w:rsid w:val="00E86456"/>
    <w:rsid w:val="00E90218"/>
    <w:rsid w:val="00E90B75"/>
    <w:rsid w:val="00E90DF0"/>
    <w:rsid w:val="00E9299D"/>
    <w:rsid w:val="00E92C53"/>
    <w:rsid w:val="00E92D99"/>
    <w:rsid w:val="00E93286"/>
    <w:rsid w:val="00E93387"/>
    <w:rsid w:val="00E93407"/>
    <w:rsid w:val="00E94329"/>
    <w:rsid w:val="00E94FF6"/>
    <w:rsid w:val="00E95171"/>
    <w:rsid w:val="00E9556B"/>
    <w:rsid w:val="00E958AF"/>
    <w:rsid w:val="00E960BF"/>
    <w:rsid w:val="00E9639C"/>
    <w:rsid w:val="00E96AC1"/>
    <w:rsid w:val="00E9753F"/>
    <w:rsid w:val="00E97550"/>
    <w:rsid w:val="00E976F6"/>
    <w:rsid w:val="00E97D33"/>
    <w:rsid w:val="00E97D45"/>
    <w:rsid w:val="00EA0291"/>
    <w:rsid w:val="00EA145A"/>
    <w:rsid w:val="00EA370E"/>
    <w:rsid w:val="00EA38EC"/>
    <w:rsid w:val="00EA3B6A"/>
    <w:rsid w:val="00EA3F1D"/>
    <w:rsid w:val="00EA4561"/>
    <w:rsid w:val="00EA54FA"/>
    <w:rsid w:val="00EA5782"/>
    <w:rsid w:val="00EA5F3F"/>
    <w:rsid w:val="00EA6078"/>
    <w:rsid w:val="00EA7B08"/>
    <w:rsid w:val="00EA7FD7"/>
    <w:rsid w:val="00EB012C"/>
    <w:rsid w:val="00EB0787"/>
    <w:rsid w:val="00EB0D42"/>
    <w:rsid w:val="00EB1359"/>
    <w:rsid w:val="00EB19EE"/>
    <w:rsid w:val="00EB254E"/>
    <w:rsid w:val="00EB271C"/>
    <w:rsid w:val="00EB2723"/>
    <w:rsid w:val="00EB3F70"/>
    <w:rsid w:val="00EB558B"/>
    <w:rsid w:val="00EB5B64"/>
    <w:rsid w:val="00EB6048"/>
    <w:rsid w:val="00EB6A76"/>
    <w:rsid w:val="00EB72FE"/>
    <w:rsid w:val="00EC11EF"/>
    <w:rsid w:val="00EC15DE"/>
    <w:rsid w:val="00EC3BD2"/>
    <w:rsid w:val="00EC3BFC"/>
    <w:rsid w:val="00EC3F28"/>
    <w:rsid w:val="00EC53EB"/>
    <w:rsid w:val="00EC5A72"/>
    <w:rsid w:val="00EC6819"/>
    <w:rsid w:val="00EC6ECC"/>
    <w:rsid w:val="00EC7E4B"/>
    <w:rsid w:val="00ED014E"/>
    <w:rsid w:val="00ED18DA"/>
    <w:rsid w:val="00ED2DB9"/>
    <w:rsid w:val="00ED3E89"/>
    <w:rsid w:val="00ED4726"/>
    <w:rsid w:val="00ED489F"/>
    <w:rsid w:val="00ED5396"/>
    <w:rsid w:val="00ED5A06"/>
    <w:rsid w:val="00ED612F"/>
    <w:rsid w:val="00ED65FA"/>
    <w:rsid w:val="00ED6F3B"/>
    <w:rsid w:val="00EE0459"/>
    <w:rsid w:val="00EE0510"/>
    <w:rsid w:val="00EE0F00"/>
    <w:rsid w:val="00EE15C7"/>
    <w:rsid w:val="00EE1942"/>
    <w:rsid w:val="00EE19B5"/>
    <w:rsid w:val="00EE2678"/>
    <w:rsid w:val="00EE403A"/>
    <w:rsid w:val="00EE4BC4"/>
    <w:rsid w:val="00EE4FF1"/>
    <w:rsid w:val="00EE56AD"/>
    <w:rsid w:val="00EE75D8"/>
    <w:rsid w:val="00EE7B93"/>
    <w:rsid w:val="00EF05A4"/>
    <w:rsid w:val="00EF188C"/>
    <w:rsid w:val="00EF661F"/>
    <w:rsid w:val="00EF68C6"/>
    <w:rsid w:val="00EF763B"/>
    <w:rsid w:val="00EF7D75"/>
    <w:rsid w:val="00F012E2"/>
    <w:rsid w:val="00F01F27"/>
    <w:rsid w:val="00F01F54"/>
    <w:rsid w:val="00F029CD"/>
    <w:rsid w:val="00F02BB8"/>
    <w:rsid w:val="00F03280"/>
    <w:rsid w:val="00F03804"/>
    <w:rsid w:val="00F04264"/>
    <w:rsid w:val="00F049E7"/>
    <w:rsid w:val="00F04AAC"/>
    <w:rsid w:val="00F04B57"/>
    <w:rsid w:val="00F04E65"/>
    <w:rsid w:val="00F050F8"/>
    <w:rsid w:val="00F057DF"/>
    <w:rsid w:val="00F06664"/>
    <w:rsid w:val="00F10145"/>
    <w:rsid w:val="00F10191"/>
    <w:rsid w:val="00F102B6"/>
    <w:rsid w:val="00F10F71"/>
    <w:rsid w:val="00F10FC2"/>
    <w:rsid w:val="00F1147C"/>
    <w:rsid w:val="00F11BFA"/>
    <w:rsid w:val="00F11F8E"/>
    <w:rsid w:val="00F13B5D"/>
    <w:rsid w:val="00F13F1A"/>
    <w:rsid w:val="00F1445A"/>
    <w:rsid w:val="00F15256"/>
    <w:rsid w:val="00F158D5"/>
    <w:rsid w:val="00F15FC9"/>
    <w:rsid w:val="00F165C1"/>
    <w:rsid w:val="00F16A2A"/>
    <w:rsid w:val="00F16D31"/>
    <w:rsid w:val="00F177C9"/>
    <w:rsid w:val="00F17AD6"/>
    <w:rsid w:val="00F2022E"/>
    <w:rsid w:val="00F20310"/>
    <w:rsid w:val="00F20577"/>
    <w:rsid w:val="00F2078E"/>
    <w:rsid w:val="00F221D7"/>
    <w:rsid w:val="00F22534"/>
    <w:rsid w:val="00F22AA8"/>
    <w:rsid w:val="00F23547"/>
    <w:rsid w:val="00F2385E"/>
    <w:rsid w:val="00F23886"/>
    <w:rsid w:val="00F23A96"/>
    <w:rsid w:val="00F24894"/>
    <w:rsid w:val="00F258A7"/>
    <w:rsid w:val="00F25BD4"/>
    <w:rsid w:val="00F26B7D"/>
    <w:rsid w:val="00F26D4D"/>
    <w:rsid w:val="00F277DB"/>
    <w:rsid w:val="00F27A58"/>
    <w:rsid w:val="00F30945"/>
    <w:rsid w:val="00F30CEF"/>
    <w:rsid w:val="00F32FC1"/>
    <w:rsid w:val="00F33BCE"/>
    <w:rsid w:val="00F345F2"/>
    <w:rsid w:val="00F34C04"/>
    <w:rsid w:val="00F353AE"/>
    <w:rsid w:val="00F35B67"/>
    <w:rsid w:val="00F35CE6"/>
    <w:rsid w:val="00F374CC"/>
    <w:rsid w:val="00F400C4"/>
    <w:rsid w:val="00F40A77"/>
    <w:rsid w:val="00F41563"/>
    <w:rsid w:val="00F41813"/>
    <w:rsid w:val="00F42126"/>
    <w:rsid w:val="00F42F52"/>
    <w:rsid w:val="00F43989"/>
    <w:rsid w:val="00F46CC1"/>
    <w:rsid w:val="00F46DD0"/>
    <w:rsid w:val="00F477AE"/>
    <w:rsid w:val="00F501AC"/>
    <w:rsid w:val="00F5097F"/>
    <w:rsid w:val="00F51256"/>
    <w:rsid w:val="00F51602"/>
    <w:rsid w:val="00F5165C"/>
    <w:rsid w:val="00F520D2"/>
    <w:rsid w:val="00F52788"/>
    <w:rsid w:val="00F528AE"/>
    <w:rsid w:val="00F53393"/>
    <w:rsid w:val="00F53B6B"/>
    <w:rsid w:val="00F5462D"/>
    <w:rsid w:val="00F55161"/>
    <w:rsid w:val="00F5595F"/>
    <w:rsid w:val="00F56220"/>
    <w:rsid w:val="00F562CE"/>
    <w:rsid w:val="00F57397"/>
    <w:rsid w:val="00F57B1E"/>
    <w:rsid w:val="00F57D0D"/>
    <w:rsid w:val="00F60786"/>
    <w:rsid w:val="00F61E71"/>
    <w:rsid w:val="00F62712"/>
    <w:rsid w:val="00F63275"/>
    <w:rsid w:val="00F63FD0"/>
    <w:rsid w:val="00F64E9C"/>
    <w:rsid w:val="00F6500D"/>
    <w:rsid w:val="00F661F2"/>
    <w:rsid w:val="00F66674"/>
    <w:rsid w:val="00F66E1F"/>
    <w:rsid w:val="00F73E1F"/>
    <w:rsid w:val="00F73EC5"/>
    <w:rsid w:val="00F760BF"/>
    <w:rsid w:val="00F7706E"/>
    <w:rsid w:val="00F77299"/>
    <w:rsid w:val="00F77743"/>
    <w:rsid w:val="00F77D0C"/>
    <w:rsid w:val="00F8115F"/>
    <w:rsid w:val="00F81601"/>
    <w:rsid w:val="00F818D0"/>
    <w:rsid w:val="00F8214F"/>
    <w:rsid w:val="00F8316C"/>
    <w:rsid w:val="00F83A93"/>
    <w:rsid w:val="00F83F00"/>
    <w:rsid w:val="00F86937"/>
    <w:rsid w:val="00F87027"/>
    <w:rsid w:val="00F90249"/>
    <w:rsid w:val="00F90F88"/>
    <w:rsid w:val="00F91963"/>
    <w:rsid w:val="00F92386"/>
    <w:rsid w:val="00F94310"/>
    <w:rsid w:val="00F94BFB"/>
    <w:rsid w:val="00F953FA"/>
    <w:rsid w:val="00F97554"/>
    <w:rsid w:val="00FA0EC4"/>
    <w:rsid w:val="00FA1175"/>
    <w:rsid w:val="00FA1F08"/>
    <w:rsid w:val="00FA2066"/>
    <w:rsid w:val="00FA2ACB"/>
    <w:rsid w:val="00FA2B72"/>
    <w:rsid w:val="00FA2C16"/>
    <w:rsid w:val="00FA32F7"/>
    <w:rsid w:val="00FA34A8"/>
    <w:rsid w:val="00FA3EA7"/>
    <w:rsid w:val="00FA467C"/>
    <w:rsid w:val="00FA738F"/>
    <w:rsid w:val="00FA7600"/>
    <w:rsid w:val="00FA7F5D"/>
    <w:rsid w:val="00FB0173"/>
    <w:rsid w:val="00FB0A47"/>
    <w:rsid w:val="00FB137B"/>
    <w:rsid w:val="00FB3BD0"/>
    <w:rsid w:val="00FB4C3E"/>
    <w:rsid w:val="00FB5622"/>
    <w:rsid w:val="00FB63EE"/>
    <w:rsid w:val="00FB785F"/>
    <w:rsid w:val="00FB78E7"/>
    <w:rsid w:val="00FC10A2"/>
    <w:rsid w:val="00FC1619"/>
    <w:rsid w:val="00FC1B0C"/>
    <w:rsid w:val="00FC21A4"/>
    <w:rsid w:val="00FC28DD"/>
    <w:rsid w:val="00FC3331"/>
    <w:rsid w:val="00FC3DF8"/>
    <w:rsid w:val="00FC4181"/>
    <w:rsid w:val="00FC53BA"/>
    <w:rsid w:val="00FC58B9"/>
    <w:rsid w:val="00FC5ACF"/>
    <w:rsid w:val="00FC6703"/>
    <w:rsid w:val="00FC6C61"/>
    <w:rsid w:val="00FD1352"/>
    <w:rsid w:val="00FD1DFD"/>
    <w:rsid w:val="00FD3963"/>
    <w:rsid w:val="00FD3B52"/>
    <w:rsid w:val="00FD40B5"/>
    <w:rsid w:val="00FD4219"/>
    <w:rsid w:val="00FD488B"/>
    <w:rsid w:val="00FD5018"/>
    <w:rsid w:val="00FD71F2"/>
    <w:rsid w:val="00FD724B"/>
    <w:rsid w:val="00FD7A38"/>
    <w:rsid w:val="00FD7CD1"/>
    <w:rsid w:val="00FE0726"/>
    <w:rsid w:val="00FE0A90"/>
    <w:rsid w:val="00FE1807"/>
    <w:rsid w:val="00FE1C32"/>
    <w:rsid w:val="00FE2DD9"/>
    <w:rsid w:val="00FE346C"/>
    <w:rsid w:val="00FE42A1"/>
    <w:rsid w:val="00FE481F"/>
    <w:rsid w:val="00FE4BD3"/>
    <w:rsid w:val="00FE4D6D"/>
    <w:rsid w:val="00FE55ED"/>
    <w:rsid w:val="00FE5CDA"/>
    <w:rsid w:val="00FE69E9"/>
    <w:rsid w:val="00FF1422"/>
    <w:rsid w:val="00FF25D5"/>
    <w:rsid w:val="00FF37BA"/>
    <w:rsid w:val="00FF3E03"/>
    <w:rsid w:val="00FF44BF"/>
    <w:rsid w:val="00FF4797"/>
    <w:rsid w:val="00FF5357"/>
    <w:rsid w:val="00FF54A2"/>
    <w:rsid w:val="00FF63B0"/>
    <w:rsid w:val="00FF6968"/>
    <w:rsid w:val="00FF6A61"/>
    <w:rsid w:val="00FF6B8B"/>
    <w:rsid w:val="00FF6D08"/>
    <w:rsid w:val="00FF77EF"/>
    <w:rsid w:val="0D8F5E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00"/>
  <w15:docId w15:val="{5651B387-DDC4-447D-9834-D2B1D5C7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DE4E9A"/>
    <w:pPr>
      <w:spacing w:after="120"/>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B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8B6F92"/>
    <w:pPr>
      <w:numPr>
        <w:numId w:val="14"/>
      </w:numPr>
    </w:pPr>
    <w:rPr>
      <w:color w:val="auto"/>
    </w:rPr>
  </w:style>
  <w:style w:type="paragraph" w:customStyle="1" w:styleId="Bullet123title">
    <w:name w:val="Bullet 123 title"/>
    <w:basedOn w:val="Normal"/>
    <w:qFormat/>
    <w:rsid w:val="009F007E"/>
    <w:pPr>
      <w:numPr>
        <w:numId w:val="9"/>
      </w:numPr>
      <w:spacing w:before="120" w:after="60"/>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aliases w:val="Bullet List,FooterText,List Paragraph1,numbered,Paragraphe de liste1,列出段落,列出段落1,Bulletr List Paragraph,List Paragraph2,List Paragraph21,Parágrafo da Lista1,Párrafo de lista1,Listeafsnit1,リスト段落1,Paragraphe de liste,????,????1,Listenabsatz"/>
    <w:basedOn w:val="Normal"/>
    <w:link w:val="ListParagraphChar"/>
    <w:uiPriority w:val="34"/>
    <w:qFormat/>
    <w:rsid w:val="000E33A2"/>
    <w:pPr>
      <w:ind w:left="720"/>
      <w:contextualSpacing/>
    </w:pPr>
  </w:style>
  <w:style w:type="character" w:styleId="Strong">
    <w:name w:val="Strong"/>
    <w:aliases w:val="Bold"/>
    <w:basedOn w:val="DefaultParagraphFont"/>
    <w:qFormat/>
    <w:locked/>
    <w:rsid w:val="00DE4E9A"/>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3637FD"/>
    <w:pPr>
      <w:spacing w:before="240" w:after="0" w:line="264" w:lineRule="auto"/>
    </w:pPr>
    <w:rPr>
      <w:b w:val="0"/>
      <w:bCs w:val="0"/>
      <w:color w:val="000000" w:themeColor="background1"/>
      <w:sz w:val="80"/>
      <w:szCs w:val="80"/>
    </w:rPr>
  </w:style>
  <w:style w:type="character" w:customStyle="1" w:styleId="TitleChar">
    <w:name w:val="Title Char"/>
    <w:basedOn w:val="DefaultParagraphFont"/>
    <w:link w:val="Title"/>
    <w:rsid w:val="003637FD"/>
    <w:rPr>
      <w:rFonts w:ascii="Helvetica" w:eastAsia="ヒラギノ角ゴ Pro W3" w:hAnsi="Helvetica"/>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B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0E33A2"/>
    <w:pPr>
      <w:numPr>
        <w:numId w:val="16"/>
      </w:numPr>
    </w:pPr>
  </w:style>
  <w:style w:type="paragraph" w:styleId="Header">
    <w:name w:val="header"/>
    <w:basedOn w:val="Normal"/>
    <w:link w:val="HeaderChar"/>
    <w:unhideWhenUsed/>
    <w:locked/>
    <w:rsid w:val="00D40D4D"/>
    <w:pPr>
      <w:tabs>
        <w:tab w:val="center" w:pos="4536"/>
        <w:tab w:val="right" w:pos="9072"/>
      </w:tabs>
    </w:pPr>
  </w:style>
  <w:style w:type="character" w:customStyle="1" w:styleId="HeaderChar">
    <w:name w:val="Header Char"/>
    <w:basedOn w:val="DefaultParagraphFont"/>
    <w:link w:val="Header"/>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qFormat/>
    <w:rsid w:val="00DE4E9A"/>
    <w:pPr>
      <w:numPr>
        <w:numId w:val="8"/>
      </w:numPr>
      <w:spacing w:before="360" w:after="120"/>
    </w:pPr>
    <w:rPr>
      <w:rFonts w:ascii="Gellix" w:eastAsia="ヒラギノ角ゴ Pro W3" w:hAnsi="Gellix"/>
      <w:b/>
      <w:color w:val="000000" w:themeColor="background1"/>
      <w:sz w:val="24"/>
      <w:szCs w:val="24"/>
    </w:rPr>
  </w:style>
  <w:style w:type="paragraph" w:customStyle="1" w:styleId="bullet3">
    <w:name w:val="bullet 3"/>
    <w:basedOn w:val="Normal"/>
    <w:qFormat/>
    <w:rsid w:val="00DF3E96"/>
    <w:pPr>
      <w:numPr>
        <w:ilvl w:val="1"/>
        <w:numId w:val="7"/>
      </w:numPr>
    </w:pPr>
  </w:style>
  <w:style w:type="paragraph" w:customStyle="1" w:styleId="zBandoTalkingPoints">
    <w:name w:val="zBando Talking Points"/>
    <w:qFormat/>
    <w:rsid w:val="00DE4E9A"/>
    <w:pPr>
      <w:spacing w:line="288" w:lineRule="auto"/>
    </w:pPr>
    <w:rPr>
      <w:rFonts w:ascii="Gellix" w:eastAsia="ヒラギノ角ゴ Pro W3" w:hAnsi="Gellix"/>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DE4E9A"/>
    <w:pPr>
      <w:spacing w:after="200" w:line="276" w:lineRule="auto"/>
      <w:ind w:left="2130" w:hanging="2130"/>
    </w:pPr>
    <w:rPr>
      <w:rFonts w:eastAsia="Calibri"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customStyle="1" w:styleId="Paragraphestandard">
    <w:name w:val="[Paragraphe standard]"/>
    <w:basedOn w:val="Aucunstyle"/>
    <w:uiPriority w:val="99"/>
    <w:rsid w:val="00194509"/>
    <w:rPr>
      <w:lang w:val="en-GB"/>
    </w:rPr>
  </w:style>
  <w:style w:type="paragraph" w:styleId="Footer">
    <w:name w:val="footer"/>
    <w:basedOn w:val="Normal"/>
    <w:link w:val="FooterChar"/>
    <w:unhideWhenUsed/>
    <w:locked/>
    <w:rsid w:val="00C93E4C"/>
    <w:pPr>
      <w:tabs>
        <w:tab w:val="center" w:pos="4536"/>
        <w:tab w:val="right" w:pos="9072"/>
      </w:tabs>
      <w:spacing w:after="0"/>
    </w:pPr>
  </w:style>
  <w:style w:type="character" w:customStyle="1" w:styleId="FooterChar">
    <w:name w:val="Footer Char"/>
    <w:basedOn w:val="DefaultParagraphFont"/>
    <w:link w:val="Footer"/>
    <w:rsid w:val="00C93E4C"/>
    <w:rPr>
      <w:rFonts w:ascii="Gellix" w:eastAsia="ヒラギノ角ゴ Pro W3" w:hAnsi="Gellix"/>
      <w:color w:val="000000"/>
      <w:szCs w:val="24"/>
    </w:rPr>
  </w:style>
  <w:style w:type="character" w:styleId="Hyperlink">
    <w:name w:val="Hyperlink"/>
    <w:basedOn w:val="DefaultParagraphFont"/>
    <w:unhideWhenUsed/>
    <w:locked/>
    <w:rsid w:val="00CE3569"/>
    <w:rPr>
      <w:color w:val="007DFF" w:themeColor="hyperlink"/>
      <w:u w:val="single"/>
    </w:rPr>
  </w:style>
  <w:style w:type="character" w:styleId="UnresolvedMention">
    <w:name w:val="Unresolved Mention"/>
    <w:basedOn w:val="DefaultParagraphFont"/>
    <w:rsid w:val="00CE3569"/>
    <w:rPr>
      <w:color w:val="605E5C"/>
      <w:shd w:val="clear" w:color="auto" w:fill="E1DFDD"/>
    </w:rPr>
  </w:style>
  <w:style w:type="paragraph" w:styleId="Revision">
    <w:name w:val="Revision"/>
    <w:hidden/>
    <w:uiPriority w:val="99"/>
    <w:semiHidden/>
    <w:rsid w:val="00E8590C"/>
    <w:rPr>
      <w:rFonts w:ascii="Gellix" w:eastAsia="ヒラギノ角ゴ Pro W3" w:hAnsi="Gellix"/>
      <w:color w:val="000000"/>
      <w:szCs w:val="24"/>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arágrafo da Lista1 Char,Párrafo de lista1 Char"/>
    <w:basedOn w:val="DefaultParagraphFont"/>
    <w:link w:val="ListParagraph"/>
    <w:uiPriority w:val="34"/>
    <w:qFormat/>
    <w:locked/>
    <w:rsid w:val="00E72B9F"/>
    <w:rPr>
      <w:rFonts w:ascii="Gellix" w:eastAsia="ヒラギノ角ゴ Pro W3" w:hAnsi="Gellix"/>
      <w:color w:val="000000"/>
      <w:szCs w:val="24"/>
    </w:rPr>
  </w:style>
  <w:style w:type="paragraph" w:styleId="NormalWeb">
    <w:name w:val="Normal (Web)"/>
    <w:basedOn w:val="Normal"/>
    <w:uiPriority w:val="99"/>
    <w:semiHidden/>
    <w:unhideWhenUsed/>
    <w:locked/>
    <w:rsid w:val="00196415"/>
    <w:pPr>
      <w:spacing w:before="100" w:beforeAutospacing="1" w:after="100" w:afterAutospacing="1"/>
    </w:pPr>
    <w:rPr>
      <w:rFonts w:ascii="Calibri" w:eastAsiaTheme="minorHAnsi" w:hAnsi="Calibri" w:cs="Calibri"/>
      <w:color w:val="auto"/>
      <w:sz w:val="22"/>
      <w:szCs w:val="22"/>
    </w:rPr>
  </w:style>
  <w:style w:type="character" w:styleId="CommentReference">
    <w:name w:val="annotation reference"/>
    <w:basedOn w:val="DefaultParagraphFont"/>
    <w:semiHidden/>
    <w:unhideWhenUsed/>
    <w:locked/>
    <w:rsid w:val="00164C72"/>
    <w:rPr>
      <w:sz w:val="16"/>
      <w:szCs w:val="16"/>
    </w:rPr>
  </w:style>
  <w:style w:type="paragraph" w:styleId="CommentText">
    <w:name w:val="annotation text"/>
    <w:basedOn w:val="Normal"/>
    <w:link w:val="CommentTextChar"/>
    <w:unhideWhenUsed/>
    <w:locked/>
    <w:rsid w:val="00164C72"/>
    <w:rPr>
      <w:szCs w:val="20"/>
    </w:rPr>
  </w:style>
  <w:style w:type="character" w:customStyle="1" w:styleId="CommentTextChar">
    <w:name w:val="Comment Text Char"/>
    <w:basedOn w:val="DefaultParagraphFont"/>
    <w:link w:val="CommentText"/>
    <w:rsid w:val="00164C72"/>
    <w:rPr>
      <w:rFonts w:ascii="Gellix" w:eastAsia="ヒラギノ角ゴ Pro W3" w:hAnsi="Gellix"/>
      <w:color w:val="000000"/>
    </w:rPr>
  </w:style>
  <w:style w:type="paragraph" w:styleId="CommentSubject">
    <w:name w:val="annotation subject"/>
    <w:basedOn w:val="CommentText"/>
    <w:next w:val="CommentText"/>
    <w:link w:val="CommentSubjectChar"/>
    <w:semiHidden/>
    <w:unhideWhenUsed/>
    <w:locked/>
    <w:rsid w:val="00164C72"/>
    <w:rPr>
      <w:b/>
      <w:bCs/>
    </w:rPr>
  </w:style>
  <w:style w:type="character" w:customStyle="1" w:styleId="CommentSubjectChar">
    <w:name w:val="Comment Subject Char"/>
    <w:basedOn w:val="CommentTextChar"/>
    <w:link w:val="CommentSubject"/>
    <w:semiHidden/>
    <w:rsid w:val="00164C72"/>
    <w:rPr>
      <w:rFonts w:ascii="Gellix" w:eastAsia="ヒラギノ角ゴ Pro W3" w:hAnsi="Gellix"/>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632294031">
      <w:bodyDiv w:val="1"/>
      <w:marLeft w:val="0"/>
      <w:marRight w:val="0"/>
      <w:marTop w:val="0"/>
      <w:marBottom w:val="0"/>
      <w:divBdr>
        <w:top w:val="none" w:sz="0" w:space="0" w:color="auto"/>
        <w:left w:val="none" w:sz="0" w:space="0" w:color="auto"/>
        <w:bottom w:val="none" w:sz="0" w:space="0" w:color="auto"/>
        <w:right w:val="none" w:sz="0" w:space="0" w:color="auto"/>
      </w:divBdr>
    </w:div>
    <w:div w:id="801775196">
      <w:bodyDiv w:val="1"/>
      <w:marLeft w:val="0"/>
      <w:marRight w:val="0"/>
      <w:marTop w:val="0"/>
      <w:marBottom w:val="0"/>
      <w:divBdr>
        <w:top w:val="none" w:sz="0" w:space="0" w:color="auto"/>
        <w:left w:val="none" w:sz="0" w:space="0" w:color="auto"/>
        <w:bottom w:val="none" w:sz="0" w:space="0" w:color="auto"/>
        <w:right w:val="none" w:sz="0" w:space="0" w:color="auto"/>
      </w:divBdr>
      <w:divsChild>
        <w:div w:id="172693924">
          <w:marLeft w:val="0"/>
          <w:marRight w:val="0"/>
          <w:marTop w:val="0"/>
          <w:marBottom w:val="0"/>
          <w:divBdr>
            <w:top w:val="none" w:sz="0" w:space="0" w:color="auto"/>
            <w:left w:val="none" w:sz="0" w:space="0" w:color="auto"/>
            <w:bottom w:val="none" w:sz="0" w:space="0" w:color="auto"/>
            <w:right w:val="none" w:sz="0" w:space="0" w:color="auto"/>
          </w:divBdr>
        </w:div>
      </w:divsChild>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1903979591">
      <w:bodyDiv w:val="1"/>
      <w:marLeft w:val="0"/>
      <w:marRight w:val="0"/>
      <w:marTop w:val="0"/>
      <w:marBottom w:val="0"/>
      <w:divBdr>
        <w:top w:val="none" w:sz="0" w:space="0" w:color="auto"/>
        <w:left w:val="none" w:sz="0" w:space="0" w:color="auto"/>
        <w:bottom w:val="none" w:sz="0" w:space="0" w:color="auto"/>
        <w:right w:val="none" w:sz="0" w:space="0" w:color="auto"/>
      </w:divBdr>
    </w:div>
    <w:div w:id="208425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cwbo.org/publication/the-circular-economy-and-international-trade-options-for-the-world-trade-organiz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6" ma:contentTypeDescription="Create a new document." ma:contentTypeScope="" ma:versionID="59e4d750d95cd7c2c2897d58147e6fb6">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6271557890320edb76f2a4877eca3430"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SharedWithUsers xmlns="465ae127-5d1e-48f1-8bba-a4710e9de403">
      <UserInfo>
        <DisplayName>HANNI Sandra</DisplayName>
        <AccountId>1342</AccountId>
        <AccountType/>
      </UserInfo>
    </SharedWithUsers>
  </documentManagement>
</p:properties>
</file>

<file path=customXml/itemProps1.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2.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3.xml><?xml version="1.0" encoding="utf-8"?>
<ds:datastoreItem xmlns:ds="http://schemas.openxmlformats.org/officeDocument/2006/customXml" ds:itemID="{C1B3D2D8-348B-46F3-A81E-98B23FD0E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fecf7fcc-4ac6-4448-a404-5e4417a2ee04"/>
    <ds:schemaRef ds:uri="465ae127-5d1e-48f1-8bba-a4710e9de403"/>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3541</Words>
  <Characters>20186</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ICC Letterhead</vt:lpstr>
      <vt:lpstr>ICC Letterhead</vt:lpstr>
    </vt:vector>
  </TitlesOfParts>
  <Company/>
  <LinksUpToDate>false</LinksUpToDate>
  <CharactersWithSpaces>23680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Kevin Stevenson</dc:creator>
  <cp:keywords/>
  <cp:lastModifiedBy>MARTIN Raelene</cp:lastModifiedBy>
  <cp:revision>55</cp:revision>
  <cp:lastPrinted>2022-08-10T09:29:00Z</cp:lastPrinted>
  <dcterms:created xsi:type="dcterms:W3CDTF">2022-12-21T10:24:00Z</dcterms:created>
  <dcterms:modified xsi:type="dcterms:W3CDTF">2022-12-21T11:13:00Z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e95d615e-3815-4bc3-bd56-79c565f2c3ff</vt:lpwstr>
  </property>
</Properties>
</file>