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BCE0" w14:textId="77777777" w:rsidR="006D07EA" w:rsidRPr="006D07EA" w:rsidRDefault="00D4701E" w:rsidP="00D9185F">
      <w:pPr>
        <w:pStyle w:val="Rubrik"/>
        <w:spacing w:after="120" w:line="276" w:lineRule="auto"/>
        <w:rPr>
          <w:rFonts w:eastAsia="DengXian" w:cs="Arial"/>
          <w:b w:val="0"/>
          <w:bCs/>
          <w:spacing w:val="0"/>
          <w:kern w:val="0"/>
          <w:sz w:val="28"/>
          <w:szCs w:val="20"/>
          <w:lang w:val="en-GB"/>
        </w:rPr>
      </w:pPr>
      <w:r w:rsidRPr="006D07EA">
        <w:rPr>
          <w:rFonts w:eastAsia="DengXian" w:cs="Arial"/>
          <w:b w:val="0"/>
          <w:bCs/>
          <w:spacing w:val="0"/>
          <w:kern w:val="0"/>
          <w:sz w:val="28"/>
          <w:szCs w:val="20"/>
          <w:lang w:val="en-GB"/>
        </w:rPr>
        <w:t xml:space="preserve">ICC </w:t>
      </w:r>
      <w:r w:rsidR="00845286" w:rsidRPr="006D07EA">
        <w:rPr>
          <w:rFonts w:eastAsia="DengXian" w:cs="Arial"/>
          <w:b w:val="0"/>
          <w:bCs/>
          <w:spacing w:val="0"/>
          <w:kern w:val="0"/>
          <w:sz w:val="28"/>
          <w:szCs w:val="20"/>
          <w:lang w:val="en-GB"/>
        </w:rPr>
        <w:t xml:space="preserve">Cybersecurity </w:t>
      </w:r>
      <w:r w:rsidR="00FD6BB8" w:rsidRPr="006D07EA">
        <w:rPr>
          <w:rFonts w:eastAsia="DengXian" w:cs="Arial"/>
          <w:b w:val="0"/>
          <w:bCs/>
          <w:spacing w:val="0"/>
          <w:kern w:val="0"/>
          <w:sz w:val="28"/>
          <w:szCs w:val="20"/>
          <w:lang w:val="en-GB"/>
        </w:rPr>
        <w:t>Issue Brief</w:t>
      </w:r>
      <w:r w:rsidR="00076587" w:rsidRPr="006D07EA">
        <w:rPr>
          <w:rFonts w:eastAsia="DengXian" w:cs="Arial"/>
          <w:b w:val="0"/>
          <w:bCs/>
          <w:spacing w:val="0"/>
          <w:kern w:val="0"/>
          <w:sz w:val="28"/>
          <w:szCs w:val="20"/>
          <w:lang w:val="en-GB"/>
        </w:rPr>
        <w:t xml:space="preserve"> </w:t>
      </w:r>
      <w:r w:rsidR="00845286" w:rsidRPr="006D07EA">
        <w:rPr>
          <w:rFonts w:eastAsia="DengXian" w:cs="Arial"/>
          <w:b w:val="0"/>
          <w:bCs/>
          <w:spacing w:val="0"/>
          <w:kern w:val="0"/>
          <w:sz w:val="28"/>
          <w:szCs w:val="20"/>
          <w:lang w:val="en-GB"/>
        </w:rPr>
        <w:t>#</w:t>
      </w:r>
      <w:r w:rsidR="00076587" w:rsidRPr="006D07EA">
        <w:rPr>
          <w:rFonts w:eastAsia="DengXian" w:cs="Arial"/>
          <w:b w:val="0"/>
          <w:bCs/>
          <w:spacing w:val="0"/>
          <w:kern w:val="0"/>
          <w:sz w:val="28"/>
          <w:szCs w:val="20"/>
          <w:lang w:val="en-GB"/>
        </w:rPr>
        <w:t>2</w:t>
      </w:r>
    </w:p>
    <w:p w14:paraId="4DB6E13B" w14:textId="1F8D7B02" w:rsidR="000148F3" w:rsidRPr="006D07EA" w:rsidRDefault="0052558D" w:rsidP="00D9185F">
      <w:pPr>
        <w:pStyle w:val="Rubrik"/>
        <w:spacing w:after="120" w:line="276" w:lineRule="auto"/>
        <w:rPr>
          <w:rFonts w:eastAsia="DengXian" w:cs="Arial"/>
          <w:spacing w:val="0"/>
          <w:kern w:val="0"/>
          <w:sz w:val="28"/>
          <w:szCs w:val="20"/>
          <w:lang w:val="en-GB"/>
        </w:rPr>
      </w:pPr>
      <w:r w:rsidRPr="006D07EA">
        <w:rPr>
          <w:rFonts w:eastAsia="DengXian" w:cs="Arial"/>
          <w:spacing w:val="0"/>
          <w:kern w:val="0"/>
          <w:sz w:val="28"/>
          <w:szCs w:val="20"/>
          <w:lang w:val="en-GB"/>
        </w:rPr>
        <w:t xml:space="preserve">Implementing norms and rules for responsible state behaviour in cyberspace and </w:t>
      </w:r>
      <w:r w:rsidR="00845286" w:rsidRPr="006D07EA">
        <w:rPr>
          <w:rFonts w:eastAsia="DengXian" w:cs="Arial"/>
          <w:spacing w:val="0"/>
          <w:kern w:val="0"/>
          <w:sz w:val="28"/>
          <w:szCs w:val="20"/>
          <w:lang w:val="en-GB"/>
        </w:rPr>
        <w:t xml:space="preserve">enhancing cooperation to </w:t>
      </w:r>
      <w:r w:rsidRPr="006D07EA">
        <w:rPr>
          <w:rFonts w:eastAsia="DengXian" w:cs="Arial"/>
          <w:spacing w:val="0"/>
          <w:kern w:val="0"/>
          <w:sz w:val="28"/>
          <w:szCs w:val="20"/>
          <w:lang w:val="en-GB"/>
        </w:rPr>
        <w:t>counter cybercrime</w:t>
      </w:r>
    </w:p>
    <w:p w14:paraId="7BEB6654" w14:textId="77777777" w:rsidR="000148F3" w:rsidRPr="00D0222B" w:rsidRDefault="00D4701E" w:rsidP="00D9185F">
      <w:pPr>
        <w:spacing w:before="240" w:after="240" w:line="276" w:lineRule="auto"/>
        <w:rPr>
          <w:rFonts w:ascii="Arial" w:hAnsi="Arial" w:cs="Arial"/>
          <w:b/>
          <w:bCs/>
          <w:color w:val="FF0000"/>
          <w:sz w:val="24"/>
          <w:szCs w:val="24"/>
          <w:lang w:val="en-GB"/>
        </w:rPr>
      </w:pPr>
      <w:r w:rsidRPr="00D0222B">
        <w:rPr>
          <w:rFonts w:ascii="Arial" w:hAnsi="Arial" w:cs="Arial"/>
          <w:b/>
          <w:bCs/>
          <w:color w:val="FF0000"/>
          <w:sz w:val="24"/>
          <w:szCs w:val="24"/>
          <w:lang w:val="en-GB"/>
        </w:rPr>
        <w:t>INTERNAL WORKING DOCUMENT – PLEASE DO NOT CIRCULATE</w:t>
      </w:r>
    </w:p>
    <w:p w14:paraId="5A1DF4BA" w14:textId="0A194D4C" w:rsidR="009A7460" w:rsidRPr="00D0222B" w:rsidRDefault="009A7460" w:rsidP="00D9185F">
      <w:pPr>
        <w:pStyle w:val="Rubrik1"/>
        <w:spacing w:before="0" w:after="120" w:line="276" w:lineRule="auto"/>
        <w:rPr>
          <w:rFonts w:ascii="Arial" w:hAnsi="Arial" w:cs="Arial"/>
          <w:b/>
          <w:bCs/>
          <w:sz w:val="28"/>
          <w:szCs w:val="28"/>
          <w:lang w:val="en-GB"/>
        </w:rPr>
      </w:pPr>
      <w:bookmarkStart w:id="0" w:name="_Toc96121674"/>
      <w:r w:rsidRPr="00D0222B">
        <w:rPr>
          <w:rFonts w:ascii="Arial" w:hAnsi="Arial" w:cs="Arial"/>
          <w:b/>
          <w:bCs/>
          <w:sz w:val="28"/>
          <w:szCs w:val="28"/>
          <w:lang w:val="en-GB"/>
        </w:rPr>
        <w:t>Executive summary</w:t>
      </w:r>
      <w:bookmarkEnd w:id="0"/>
    </w:p>
    <w:p w14:paraId="5462E4F0" w14:textId="7A43124D" w:rsidR="00135928" w:rsidRPr="00D0222B" w:rsidRDefault="00653C04" w:rsidP="00CD7506">
      <w:pPr>
        <w:spacing w:line="276" w:lineRule="auto"/>
        <w:rPr>
          <w:rFonts w:ascii="Arial" w:hAnsi="Arial" w:cs="Arial"/>
          <w:lang w:val="en-GB"/>
        </w:rPr>
      </w:pPr>
      <w:r w:rsidRPr="00D0222B">
        <w:rPr>
          <w:rFonts w:ascii="Arial" w:hAnsi="Arial" w:cs="Arial"/>
          <w:lang w:val="en-GB"/>
        </w:rPr>
        <w:t>C</w:t>
      </w:r>
      <w:r w:rsidR="006F0296" w:rsidRPr="00D0222B">
        <w:rPr>
          <w:rFonts w:ascii="Arial" w:hAnsi="Arial" w:cs="Arial"/>
          <w:lang w:val="en-GB"/>
        </w:rPr>
        <w:t xml:space="preserve">yberspace is now an intrinsic part of the development of every country, creating enormous opportunities and enabling everything from distance learning to innovation and economic efficiencies. This paper offers concrete recommendations </w:t>
      </w:r>
      <w:r w:rsidR="00135928" w:rsidRPr="00D0222B">
        <w:rPr>
          <w:rFonts w:ascii="Arial" w:hAnsi="Arial" w:cs="Arial"/>
          <w:lang w:val="en-GB"/>
        </w:rPr>
        <w:t xml:space="preserve">on two fronts to encourage the international community </w:t>
      </w:r>
      <w:r w:rsidR="00E713DD">
        <w:rPr>
          <w:rFonts w:ascii="Arial" w:hAnsi="Arial" w:cs="Arial"/>
          <w:lang w:val="en-GB"/>
        </w:rPr>
        <w:t xml:space="preserve">to </w:t>
      </w:r>
      <w:r w:rsidR="00F54D54">
        <w:rPr>
          <w:rFonts w:ascii="Arial" w:hAnsi="Arial" w:cs="Arial"/>
          <w:lang w:val="en-GB"/>
        </w:rPr>
        <w:t>take action</w:t>
      </w:r>
      <w:r w:rsidR="00E713DD">
        <w:rPr>
          <w:rFonts w:ascii="Arial" w:hAnsi="Arial" w:cs="Arial"/>
          <w:lang w:val="en-GB"/>
        </w:rPr>
        <w:t xml:space="preserve"> to ensure </w:t>
      </w:r>
      <w:r w:rsidR="00F22FD0">
        <w:rPr>
          <w:rFonts w:ascii="Arial" w:hAnsi="Arial" w:cs="Arial"/>
          <w:lang w:val="en-GB"/>
        </w:rPr>
        <w:t xml:space="preserve">this space is </w:t>
      </w:r>
      <w:r w:rsidR="00E45E2A">
        <w:rPr>
          <w:rFonts w:ascii="Arial" w:hAnsi="Arial" w:cs="Arial"/>
          <w:lang w:val="en-GB"/>
        </w:rPr>
        <w:t>safe and secure for all.</w:t>
      </w:r>
    </w:p>
    <w:p w14:paraId="0D7AF3B1" w14:textId="597CFE60" w:rsidR="00135928" w:rsidRPr="00D0222B" w:rsidRDefault="00135928" w:rsidP="00F959DA">
      <w:pPr>
        <w:spacing w:after="0" w:line="276" w:lineRule="auto"/>
        <w:rPr>
          <w:rFonts w:ascii="Arial" w:hAnsi="Arial" w:cs="Arial"/>
          <w:lang w:val="en-GB"/>
        </w:rPr>
      </w:pPr>
      <w:r w:rsidRPr="00D0222B">
        <w:rPr>
          <w:rFonts w:ascii="Arial" w:hAnsi="Arial" w:cs="Arial"/>
          <w:lang w:val="en-GB"/>
        </w:rPr>
        <w:t xml:space="preserve">To </w:t>
      </w:r>
      <w:r w:rsidR="00943E88" w:rsidRPr="00D0222B">
        <w:rPr>
          <w:rFonts w:ascii="Arial" w:hAnsi="Arial" w:cs="Arial"/>
          <w:lang w:val="en-GB"/>
        </w:rPr>
        <w:t>guarantee</w:t>
      </w:r>
      <w:r w:rsidR="00AE5DB7" w:rsidRPr="00D0222B">
        <w:rPr>
          <w:rFonts w:ascii="Arial" w:hAnsi="Arial" w:cs="Arial"/>
          <w:lang w:val="en-GB"/>
        </w:rPr>
        <w:t xml:space="preserve"> the timely and </w:t>
      </w:r>
      <w:r w:rsidR="006F6767">
        <w:rPr>
          <w:rFonts w:ascii="Arial" w:hAnsi="Arial" w:cs="Arial"/>
          <w:lang w:val="en-GB"/>
        </w:rPr>
        <w:t>global</w:t>
      </w:r>
      <w:r w:rsidR="00AE5DB7" w:rsidRPr="00D0222B">
        <w:rPr>
          <w:rFonts w:ascii="Arial" w:hAnsi="Arial" w:cs="Arial"/>
          <w:lang w:val="en-GB"/>
        </w:rPr>
        <w:t xml:space="preserve"> implementation of existing norms and rules for responsible state behaviour in cyberspace, governments should:</w:t>
      </w:r>
      <w:r w:rsidR="00652689">
        <w:rPr>
          <w:rStyle w:val="Fotnotsreferens"/>
          <w:rFonts w:ascii="Arial" w:hAnsi="Arial" w:cs="Arial"/>
          <w:lang w:val="en-GB"/>
        </w:rPr>
        <w:footnoteReference w:id="2"/>
      </w:r>
    </w:p>
    <w:p w14:paraId="0EEE9D8B" w14:textId="394C029F" w:rsidR="00D6430A" w:rsidRDefault="00D6430A" w:rsidP="00D6430A">
      <w:pPr>
        <w:pStyle w:val="Liststycke"/>
        <w:numPr>
          <w:ilvl w:val="0"/>
          <w:numId w:val="27"/>
        </w:numPr>
        <w:spacing w:line="276" w:lineRule="auto"/>
        <w:rPr>
          <w:rFonts w:ascii="Arial" w:hAnsi="Arial" w:cs="Arial"/>
          <w:lang w:val="en-GB"/>
        </w:rPr>
      </w:pPr>
      <w:r w:rsidRPr="00D6430A">
        <w:rPr>
          <w:rFonts w:ascii="Arial" w:hAnsi="Arial" w:cs="Arial"/>
          <w:lang w:val="en-GB"/>
        </w:rPr>
        <w:t xml:space="preserve">Develop a common </w:t>
      </w:r>
      <w:r w:rsidR="002B5968">
        <w:rPr>
          <w:rFonts w:ascii="Arial" w:hAnsi="Arial" w:cs="Arial"/>
          <w:lang w:val="en-GB"/>
        </w:rPr>
        <w:t>implementation</w:t>
      </w:r>
      <w:r w:rsidR="00E93861">
        <w:rPr>
          <w:rFonts w:ascii="Arial" w:hAnsi="Arial" w:cs="Arial"/>
          <w:lang w:val="en-GB"/>
        </w:rPr>
        <w:t xml:space="preserve"> </w:t>
      </w:r>
      <w:r w:rsidRPr="00D6430A">
        <w:rPr>
          <w:rFonts w:ascii="Arial" w:hAnsi="Arial" w:cs="Arial"/>
          <w:lang w:val="en-GB"/>
        </w:rPr>
        <w:t>framework</w:t>
      </w:r>
      <w:r w:rsidR="00E93861">
        <w:rPr>
          <w:rFonts w:ascii="Arial" w:hAnsi="Arial" w:cs="Arial"/>
          <w:lang w:val="en-GB"/>
        </w:rPr>
        <w:t xml:space="preserve"> </w:t>
      </w:r>
      <w:r w:rsidRPr="00D6430A">
        <w:rPr>
          <w:rFonts w:ascii="Arial" w:hAnsi="Arial" w:cs="Arial"/>
          <w:lang w:val="en-GB"/>
        </w:rPr>
        <w:t>for the agreed norms</w:t>
      </w:r>
      <w:r w:rsidR="00577C5C">
        <w:rPr>
          <w:rFonts w:ascii="Arial" w:hAnsi="Arial" w:cs="Arial"/>
          <w:lang w:val="en-GB"/>
        </w:rPr>
        <w:t xml:space="preserve"> and international law</w:t>
      </w:r>
      <w:r w:rsidRPr="00D6430A">
        <w:rPr>
          <w:rFonts w:ascii="Arial" w:hAnsi="Arial" w:cs="Arial"/>
          <w:lang w:val="en-GB"/>
        </w:rPr>
        <w:t xml:space="preserve"> </w:t>
      </w:r>
      <w:r w:rsidR="004B639E">
        <w:rPr>
          <w:rFonts w:ascii="Arial" w:hAnsi="Arial" w:cs="Arial"/>
          <w:lang w:val="en-GB"/>
        </w:rPr>
        <w:t>–</w:t>
      </w:r>
      <w:r w:rsidRPr="00D6430A">
        <w:rPr>
          <w:rFonts w:ascii="Arial" w:hAnsi="Arial" w:cs="Arial"/>
          <w:lang w:val="en-GB"/>
        </w:rPr>
        <w:t xml:space="preserve"> </w:t>
      </w:r>
      <w:r w:rsidR="004B639E" w:rsidRPr="004B639E">
        <w:rPr>
          <w:rFonts w:ascii="Arial" w:hAnsi="Arial" w:cs="Arial"/>
          <w:lang w:val="en-GB"/>
        </w:rPr>
        <w:t xml:space="preserve">the </w:t>
      </w:r>
      <w:r w:rsidRPr="00D6430A">
        <w:rPr>
          <w:rFonts w:ascii="Arial" w:hAnsi="Arial" w:cs="Arial"/>
          <w:lang w:val="en-GB"/>
        </w:rPr>
        <w:t>Cyber Development Goals (CDGs</w:t>
      </w:r>
      <w:r w:rsidR="00BC0211" w:rsidRPr="00D6430A">
        <w:rPr>
          <w:rFonts w:ascii="Arial" w:hAnsi="Arial" w:cs="Arial"/>
          <w:lang w:val="en-GB"/>
        </w:rPr>
        <w:t>)</w:t>
      </w:r>
      <w:r w:rsidR="00BC0211">
        <w:rPr>
          <w:rFonts w:ascii="Arial" w:hAnsi="Arial" w:cs="Arial"/>
          <w:lang w:val="en-GB"/>
        </w:rPr>
        <w:t xml:space="preserve"> – and build capacity for </w:t>
      </w:r>
      <w:proofErr w:type="gramStart"/>
      <w:r w:rsidR="00BC0211">
        <w:rPr>
          <w:rFonts w:ascii="Arial" w:hAnsi="Arial" w:cs="Arial"/>
          <w:lang w:val="en-GB"/>
        </w:rPr>
        <w:t>implementation;</w:t>
      </w:r>
      <w:proofErr w:type="gramEnd"/>
    </w:p>
    <w:p w14:paraId="1E09A367" w14:textId="0B4D2578" w:rsidR="006E3A51" w:rsidRPr="00D6430A" w:rsidRDefault="00577C5C" w:rsidP="00322D60">
      <w:pPr>
        <w:pStyle w:val="Liststycke"/>
        <w:spacing w:line="276" w:lineRule="auto"/>
        <w:rPr>
          <w:rFonts w:ascii="Arial" w:hAnsi="Arial" w:cs="Arial"/>
          <w:lang w:val="en-GB"/>
        </w:rPr>
      </w:pPr>
      <w:r>
        <w:rPr>
          <w:rFonts w:ascii="Arial" w:hAnsi="Arial" w:cs="Arial"/>
          <w:lang w:val="en-GB"/>
        </w:rPr>
        <w:t>S</w:t>
      </w:r>
      <w:r w:rsidR="006E3A51">
        <w:rPr>
          <w:rFonts w:ascii="Arial" w:hAnsi="Arial" w:cs="Arial"/>
          <w:lang w:val="en-GB"/>
        </w:rPr>
        <w:t>etting C</w:t>
      </w:r>
      <w:r>
        <w:rPr>
          <w:rFonts w:ascii="Arial" w:hAnsi="Arial" w:cs="Arial"/>
          <w:lang w:val="en-GB"/>
        </w:rPr>
        <w:t>DGs</w:t>
      </w:r>
      <w:r w:rsidR="006E3A51">
        <w:rPr>
          <w:rFonts w:ascii="Arial" w:hAnsi="Arial" w:cs="Arial"/>
          <w:lang w:val="en-GB"/>
        </w:rPr>
        <w:t xml:space="preserve"> </w:t>
      </w:r>
      <w:r>
        <w:rPr>
          <w:rFonts w:ascii="Arial" w:hAnsi="Arial" w:cs="Arial"/>
          <w:lang w:val="en-GB"/>
        </w:rPr>
        <w:t>would</w:t>
      </w:r>
      <w:r w:rsidR="006E3A51">
        <w:rPr>
          <w:rFonts w:ascii="Arial" w:hAnsi="Arial" w:cs="Arial"/>
          <w:lang w:val="en-GB"/>
        </w:rPr>
        <w:t xml:space="preserve"> </w:t>
      </w:r>
      <w:r>
        <w:rPr>
          <w:rFonts w:ascii="Arial" w:hAnsi="Arial" w:cs="Arial"/>
          <w:lang w:val="en-GB"/>
        </w:rPr>
        <w:t xml:space="preserve">not only </w:t>
      </w:r>
      <w:r w:rsidR="006E3A51">
        <w:rPr>
          <w:rFonts w:ascii="Arial" w:hAnsi="Arial" w:cs="Arial"/>
          <w:lang w:val="en-GB"/>
        </w:rPr>
        <w:t xml:space="preserve">help </w:t>
      </w:r>
      <w:r>
        <w:rPr>
          <w:rFonts w:ascii="Arial" w:hAnsi="Arial" w:cs="Arial"/>
          <w:lang w:val="en-GB"/>
        </w:rPr>
        <w:t xml:space="preserve">set common </w:t>
      </w:r>
      <w:proofErr w:type="gramStart"/>
      <w:r>
        <w:rPr>
          <w:rFonts w:ascii="Arial" w:hAnsi="Arial" w:cs="Arial"/>
          <w:lang w:val="en-GB"/>
        </w:rPr>
        <w:t>objectives, but</w:t>
      </w:r>
      <w:proofErr w:type="gramEnd"/>
      <w:r>
        <w:rPr>
          <w:rFonts w:ascii="Arial" w:hAnsi="Arial" w:cs="Arial"/>
          <w:lang w:val="en-GB"/>
        </w:rPr>
        <w:t xml:space="preserve"> would also he</w:t>
      </w:r>
      <w:r w:rsidR="005502A9">
        <w:rPr>
          <w:rFonts w:ascii="Arial" w:hAnsi="Arial" w:cs="Arial"/>
          <w:lang w:val="en-GB"/>
        </w:rPr>
        <w:t>l</w:t>
      </w:r>
      <w:r>
        <w:rPr>
          <w:rFonts w:ascii="Arial" w:hAnsi="Arial" w:cs="Arial"/>
          <w:lang w:val="en-GB"/>
        </w:rPr>
        <w:t>p</w:t>
      </w:r>
      <w:r w:rsidR="006E3A51">
        <w:rPr>
          <w:rFonts w:ascii="Arial" w:hAnsi="Arial" w:cs="Arial"/>
          <w:lang w:val="en-GB"/>
        </w:rPr>
        <w:t xml:space="preserve"> track progress on implementation and inspire international and multistakeholder collaboration.</w:t>
      </w:r>
    </w:p>
    <w:p w14:paraId="731E9025" w14:textId="1131A3FE" w:rsidR="00D6430A" w:rsidRPr="00D6430A" w:rsidRDefault="00D6430A" w:rsidP="00D6430A">
      <w:pPr>
        <w:pStyle w:val="Liststycke"/>
        <w:numPr>
          <w:ilvl w:val="0"/>
          <w:numId w:val="27"/>
        </w:numPr>
        <w:spacing w:line="276" w:lineRule="auto"/>
        <w:rPr>
          <w:rFonts w:ascii="Arial" w:hAnsi="Arial" w:cs="Arial"/>
          <w:lang w:val="en-GB"/>
        </w:rPr>
      </w:pPr>
      <w:r w:rsidRPr="00D6430A">
        <w:rPr>
          <w:rFonts w:ascii="Arial" w:hAnsi="Arial" w:cs="Arial"/>
          <w:lang w:val="en-GB"/>
        </w:rPr>
        <w:t xml:space="preserve">Establish common workable cyber attribution </w:t>
      </w:r>
      <w:proofErr w:type="gramStart"/>
      <w:r w:rsidRPr="00D6430A">
        <w:rPr>
          <w:rFonts w:ascii="Arial" w:hAnsi="Arial" w:cs="Arial"/>
          <w:lang w:val="en-GB"/>
        </w:rPr>
        <w:t>standards</w:t>
      </w:r>
      <w:r>
        <w:rPr>
          <w:rFonts w:ascii="Arial" w:hAnsi="Arial" w:cs="Arial"/>
          <w:lang w:val="en-GB"/>
        </w:rPr>
        <w:t>;</w:t>
      </w:r>
      <w:proofErr w:type="gramEnd"/>
    </w:p>
    <w:p w14:paraId="768CD38C" w14:textId="46083AF3" w:rsidR="00D6430A" w:rsidRPr="005D3794" w:rsidRDefault="00D6430A" w:rsidP="00D6430A">
      <w:pPr>
        <w:pStyle w:val="Liststycke"/>
        <w:numPr>
          <w:ilvl w:val="0"/>
          <w:numId w:val="27"/>
        </w:numPr>
        <w:spacing w:line="276" w:lineRule="auto"/>
        <w:rPr>
          <w:rFonts w:ascii="Arial" w:hAnsi="Arial" w:cs="Arial"/>
          <w:lang w:val="en-GB"/>
        </w:rPr>
      </w:pPr>
      <w:r w:rsidRPr="00D6430A">
        <w:rPr>
          <w:rFonts w:ascii="Arial" w:hAnsi="Arial" w:cs="Arial"/>
          <w:lang w:val="en-GB"/>
        </w:rPr>
        <w:t>Establish</w:t>
      </w:r>
      <w:r>
        <w:rPr>
          <w:rFonts w:ascii="Arial" w:hAnsi="Arial" w:cs="Arial"/>
          <w:lang w:val="en-GB"/>
        </w:rPr>
        <w:t xml:space="preserve"> </w:t>
      </w:r>
      <w:r w:rsidRPr="00D6430A">
        <w:rPr>
          <w:rFonts w:ascii="Arial" w:hAnsi="Arial" w:cs="Arial"/>
          <w:lang w:val="en-GB"/>
        </w:rPr>
        <w:t>deterrence doctrines</w:t>
      </w:r>
      <w:r w:rsidRPr="005D3794">
        <w:rPr>
          <w:rFonts w:ascii="Arial" w:hAnsi="Arial" w:cs="Arial"/>
          <w:lang w:val="en-GB"/>
        </w:rPr>
        <w:t xml:space="preserve"> and mak</w:t>
      </w:r>
      <w:r>
        <w:rPr>
          <w:rFonts w:ascii="Arial" w:hAnsi="Arial" w:cs="Arial"/>
          <w:lang w:val="en-GB"/>
        </w:rPr>
        <w:t>e them</w:t>
      </w:r>
      <w:r w:rsidRPr="005D3794">
        <w:rPr>
          <w:rFonts w:ascii="Arial" w:hAnsi="Arial" w:cs="Arial"/>
          <w:lang w:val="en-GB"/>
        </w:rPr>
        <w:t xml:space="preserve"> publicly </w:t>
      </w:r>
      <w:proofErr w:type="gramStart"/>
      <w:r w:rsidRPr="005D3794">
        <w:rPr>
          <w:rFonts w:ascii="Arial" w:hAnsi="Arial" w:cs="Arial"/>
          <w:lang w:val="en-GB"/>
        </w:rPr>
        <w:t>available</w:t>
      </w:r>
      <w:r w:rsidR="00B83D52">
        <w:rPr>
          <w:rFonts w:ascii="Arial" w:hAnsi="Arial" w:cs="Arial"/>
          <w:lang w:val="en-GB"/>
        </w:rPr>
        <w:t>;</w:t>
      </w:r>
      <w:proofErr w:type="gramEnd"/>
    </w:p>
    <w:p w14:paraId="139CA8A9" w14:textId="67A67DFF" w:rsidR="00D6430A" w:rsidRPr="00D6430A" w:rsidRDefault="00D6430A" w:rsidP="00D6430A">
      <w:pPr>
        <w:pStyle w:val="Liststycke"/>
        <w:numPr>
          <w:ilvl w:val="0"/>
          <w:numId w:val="27"/>
        </w:numPr>
        <w:spacing w:line="276" w:lineRule="auto"/>
        <w:rPr>
          <w:rFonts w:ascii="Arial" w:hAnsi="Arial" w:cs="Arial"/>
          <w:lang w:val="en-GB"/>
        </w:rPr>
      </w:pPr>
      <w:r w:rsidRPr="00D6430A">
        <w:rPr>
          <w:rFonts w:ascii="Arial" w:hAnsi="Arial" w:cs="Arial"/>
          <w:lang w:val="en-GB"/>
        </w:rPr>
        <w:t>Call</w:t>
      </w:r>
      <w:r>
        <w:rPr>
          <w:rFonts w:ascii="Arial" w:hAnsi="Arial" w:cs="Arial"/>
          <w:lang w:val="en-GB"/>
        </w:rPr>
        <w:t xml:space="preserve"> </w:t>
      </w:r>
      <w:r w:rsidRPr="00D6430A">
        <w:rPr>
          <w:rFonts w:ascii="Arial" w:hAnsi="Arial" w:cs="Arial"/>
          <w:lang w:val="en-GB"/>
        </w:rPr>
        <w:t xml:space="preserve">out violations of the international cybersecurity </w:t>
      </w:r>
      <w:proofErr w:type="gramStart"/>
      <w:r w:rsidRPr="00D6430A">
        <w:rPr>
          <w:rFonts w:ascii="Arial" w:hAnsi="Arial" w:cs="Arial"/>
          <w:lang w:val="en-GB"/>
        </w:rPr>
        <w:t>framework</w:t>
      </w:r>
      <w:r w:rsidR="00B83D52">
        <w:rPr>
          <w:rFonts w:ascii="Arial" w:hAnsi="Arial" w:cs="Arial"/>
          <w:lang w:val="en-GB"/>
        </w:rPr>
        <w:t>;</w:t>
      </w:r>
      <w:proofErr w:type="gramEnd"/>
    </w:p>
    <w:p w14:paraId="0F28528D" w14:textId="04A0FB6D" w:rsidR="00A633D4" w:rsidRPr="004B639E" w:rsidRDefault="00D6430A" w:rsidP="00CD7506">
      <w:pPr>
        <w:pStyle w:val="Liststycke"/>
        <w:numPr>
          <w:ilvl w:val="0"/>
          <w:numId w:val="27"/>
        </w:numPr>
        <w:spacing w:after="160" w:line="276" w:lineRule="auto"/>
        <w:rPr>
          <w:rFonts w:ascii="Arial" w:hAnsi="Arial" w:cs="Arial"/>
          <w:lang w:val="en-GB"/>
        </w:rPr>
      </w:pPr>
      <w:r w:rsidRPr="004B639E">
        <w:rPr>
          <w:rFonts w:ascii="Arial" w:hAnsi="Arial" w:cs="Arial"/>
          <w:lang w:val="en-GB"/>
        </w:rPr>
        <w:t>Create a standing forum for action</w:t>
      </w:r>
      <w:r w:rsidR="00B83D52" w:rsidRPr="004B639E">
        <w:rPr>
          <w:rFonts w:ascii="Arial" w:hAnsi="Arial" w:cs="Arial"/>
          <w:lang w:val="en-GB"/>
        </w:rPr>
        <w:t>.</w:t>
      </w:r>
    </w:p>
    <w:p w14:paraId="36332B0F" w14:textId="4D87A9DC" w:rsidR="00AE5DB7" w:rsidRPr="00D0222B" w:rsidRDefault="00AE5DB7" w:rsidP="003B684D">
      <w:pPr>
        <w:spacing w:after="0" w:line="276" w:lineRule="auto"/>
        <w:rPr>
          <w:rFonts w:ascii="Arial" w:hAnsi="Arial" w:cs="Arial"/>
          <w:lang w:val="en-GB"/>
        </w:rPr>
      </w:pPr>
      <w:r w:rsidRPr="00D0222B">
        <w:rPr>
          <w:rFonts w:ascii="Arial" w:hAnsi="Arial" w:cs="Arial"/>
          <w:lang w:val="en-GB"/>
        </w:rPr>
        <w:t xml:space="preserve">To ensure </w:t>
      </w:r>
      <w:r w:rsidR="00B53CCE" w:rsidRPr="00D0222B">
        <w:rPr>
          <w:rFonts w:ascii="Arial" w:hAnsi="Arial" w:cs="Arial"/>
          <w:lang w:val="en-GB"/>
        </w:rPr>
        <w:t xml:space="preserve">the development of effective international </w:t>
      </w:r>
      <w:r w:rsidR="003024B3" w:rsidRPr="00D0222B">
        <w:rPr>
          <w:rFonts w:ascii="Arial" w:hAnsi="Arial" w:cs="Arial"/>
          <w:lang w:val="en-GB"/>
        </w:rPr>
        <w:t>provisions</w:t>
      </w:r>
      <w:r w:rsidR="00B53CCE" w:rsidRPr="00D0222B">
        <w:rPr>
          <w:rFonts w:ascii="Arial" w:hAnsi="Arial" w:cs="Arial"/>
          <w:lang w:val="en-GB"/>
        </w:rPr>
        <w:t xml:space="preserve"> </w:t>
      </w:r>
      <w:r w:rsidR="005941AF" w:rsidRPr="00D0222B">
        <w:rPr>
          <w:rFonts w:ascii="Arial" w:hAnsi="Arial" w:cs="Arial"/>
          <w:lang w:val="en-GB"/>
        </w:rPr>
        <w:t>to help curb cybercrime and encourage international cooperation, governments should</w:t>
      </w:r>
      <w:r w:rsidR="00F53C13" w:rsidRPr="00F53C13">
        <w:rPr>
          <w:rFonts w:ascii="Arial" w:hAnsi="Arial" w:cs="Arial"/>
          <w:lang w:val="en-GB"/>
        </w:rPr>
        <w:t>, amongst other principles</w:t>
      </w:r>
      <w:r w:rsidR="005941AF" w:rsidRPr="00D0222B">
        <w:rPr>
          <w:rFonts w:ascii="Arial" w:hAnsi="Arial" w:cs="Arial"/>
          <w:lang w:val="en-GB"/>
        </w:rPr>
        <w:t>:</w:t>
      </w:r>
      <w:r w:rsidR="00DA3396">
        <w:rPr>
          <w:rStyle w:val="Fotnotsreferens"/>
          <w:rFonts w:ascii="Arial" w:hAnsi="Arial" w:cs="Arial"/>
          <w:lang w:val="en-GB"/>
        </w:rPr>
        <w:footnoteReference w:id="3"/>
      </w:r>
    </w:p>
    <w:p w14:paraId="50AB0A18" w14:textId="2B37845D" w:rsidR="00E237DF" w:rsidRPr="00D0222B" w:rsidRDefault="00E237DF" w:rsidP="00D9185F">
      <w:pPr>
        <w:pStyle w:val="Liststycke"/>
        <w:numPr>
          <w:ilvl w:val="0"/>
          <w:numId w:val="28"/>
        </w:numPr>
        <w:spacing w:line="276" w:lineRule="auto"/>
        <w:rPr>
          <w:rFonts w:ascii="Arial" w:hAnsi="Arial" w:cs="Arial"/>
          <w:lang w:val="en-GB"/>
        </w:rPr>
      </w:pPr>
      <w:r w:rsidRPr="00D0222B">
        <w:rPr>
          <w:rFonts w:ascii="Arial" w:hAnsi="Arial" w:cs="Arial"/>
          <w:lang w:val="en-GB"/>
        </w:rPr>
        <w:t xml:space="preserve">Ensure compatibility with existing international obligations and instruments to avoid </w:t>
      </w:r>
      <w:r w:rsidR="00673E6C" w:rsidRPr="00D0222B">
        <w:rPr>
          <w:rFonts w:ascii="Arial" w:hAnsi="Arial" w:cs="Arial"/>
          <w:lang w:val="en-GB"/>
        </w:rPr>
        <w:t>uninten</w:t>
      </w:r>
      <w:r w:rsidR="00673E6C">
        <w:rPr>
          <w:rFonts w:ascii="Arial" w:hAnsi="Arial" w:cs="Arial"/>
          <w:lang w:val="en-GB"/>
        </w:rPr>
        <w:t>ded</w:t>
      </w:r>
      <w:r w:rsidR="00673E6C" w:rsidRPr="00D0222B">
        <w:rPr>
          <w:rFonts w:ascii="Arial" w:hAnsi="Arial" w:cs="Arial"/>
          <w:lang w:val="en-GB"/>
        </w:rPr>
        <w:t xml:space="preserve"> </w:t>
      </w:r>
      <w:r w:rsidRPr="00D0222B">
        <w:rPr>
          <w:rFonts w:ascii="Arial" w:hAnsi="Arial" w:cs="Arial"/>
          <w:lang w:val="en-GB"/>
        </w:rPr>
        <w:t xml:space="preserve">negative consequences from overlapping or conflicting </w:t>
      </w:r>
      <w:proofErr w:type="gramStart"/>
      <w:r w:rsidRPr="00D0222B">
        <w:rPr>
          <w:rFonts w:ascii="Arial" w:hAnsi="Arial" w:cs="Arial"/>
          <w:lang w:val="en-GB"/>
        </w:rPr>
        <w:t>provisions</w:t>
      </w:r>
      <w:r w:rsidR="00B35545">
        <w:rPr>
          <w:rFonts w:ascii="Arial" w:hAnsi="Arial" w:cs="Arial"/>
          <w:lang w:val="en-GB"/>
        </w:rPr>
        <w:t>;</w:t>
      </w:r>
      <w:proofErr w:type="gramEnd"/>
    </w:p>
    <w:p w14:paraId="45646910" w14:textId="42AC527D" w:rsidR="00943E88" w:rsidRPr="00D0222B" w:rsidRDefault="00E237DF" w:rsidP="00D9185F">
      <w:pPr>
        <w:pStyle w:val="Liststycke"/>
        <w:numPr>
          <w:ilvl w:val="0"/>
          <w:numId w:val="28"/>
        </w:numPr>
        <w:spacing w:line="276" w:lineRule="auto"/>
        <w:rPr>
          <w:rFonts w:ascii="Arial" w:hAnsi="Arial" w:cs="Arial"/>
          <w:lang w:val="en-GB"/>
        </w:rPr>
      </w:pPr>
      <w:r w:rsidRPr="00D0222B">
        <w:rPr>
          <w:rFonts w:ascii="Arial" w:hAnsi="Arial" w:cs="Arial"/>
          <w:lang w:val="en-GB"/>
        </w:rPr>
        <w:t>F</w:t>
      </w:r>
      <w:r w:rsidR="00943E88" w:rsidRPr="00D0222B">
        <w:rPr>
          <w:rFonts w:ascii="Arial" w:hAnsi="Arial" w:cs="Arial"/>
          <w:lang w:val="en-GB"/>
        </w:rPr>
        <w:t xml:space="preserve">ocus on </w:t>
      </w:r>
      <w:proofErr w:type="gramStart"/>
      <w:r w:rsidR="00943E88" w:rsidRPr="00D0222B">
        <w:rPr>
          <w:rFonts w:ascii="Arial" w:hAnsi="Arial" w:cs="Arial"/>
          <w:lang w:val="en-GB"/>
        </w:rPr>
        <w:t>widely-understood</w:t>
      </w:r>
      <w:proofErr w:type="gramEnd"/>
      <w:r w:rsidR="00943E88" w:rsidRPr="00D0222B">
        <w:rPr>
          <w:rFonts w:ascii="Arial" w:hAnsi="Arial" w:cs="Arial"/>
          <w:lang w:val="en-GB"/>
        </w:rPr>
        <w:t xml:space="preserve"> criminal acts which have common, </w:t>
      </w:r>
      <w:r w:rsidR="00620E6E" w:rsidRPr="00D0222B">
        <w:rPr>
          <w:rFonts w:ascii="Arial" w:hAnsi="Arial" w:cs="Arial"/>
          <w:lang w:val="en-GB"/>
        </w:rPr>
        <w:t xml:space="preserve">clear and </w:t>
      </w:r>
      <w:r w:rsidR="00943E88" w:rsidRPr="00D0222B">
        <w:rPr>
          <w:rFonts w:ascii="Arial" w:hAnsi="Arial" w:cs="Arial"/>
          <w:lang w:val="en-GB"/>
        </w:rPr>
        <w:t>compatible</w:t>
      </w:r>
      <w:r w:rsidR="00EB4B8F" w:rsidRPr="00D0222B">
        <w:rPr>
          <w:rFonts w:ascii="Arial" w:hAnsi="Arial" w:cs="Arial"/>
          <w:lang w:val="en-GB"/>
        </w:rPr>
        <w:t xml:space="preserve"> </w:t>
      </w:r>
      <w:r w:rsidR="00943E88" w:rsidRPr="00D0222B">
        <w:rPr>
          <w:rFonts w:ascii="Arial" w:hAnsi="Arial" w:cs="Arial"/>
          <w:lang w:val="en-GB"/>
        </w:rPr>
        <w:t>definitions in many different legal jurisdictions</w:t>
      </w:r>
      <w:r w:rsidR="00B35545">
        <w:rPr>
          <w:rFonts w:ascii="Arial" w:hAnsi="Arial" w:cs="Arial"/>
          <w:lang w:val="en-GB"/>
        </w:rPr>
        <w:t>;</w:t>
      </w:r>
      <w:r w:rsidR="00943E88" w:rsidRPr="00D0222B">
        <w:rPr>
          <w:rFonts w:ascii="Arial" w:hAnsi="Arial" w:cs="Arial"/>
          <w:lang w:val="en-GB"/>
        </w:rPr>
        <w:t xml:space="preserve"> </w:t>
      </w:r>
    </w:p>
    <w:p w14:paraId="381F65ED" w14:textId="432030F7" w:rsidR="00943E88" w:rsidRPr="00D0222B" w:rsidRDefault="000A3A5D" w:rsidP="00D9185F">
      <w:pPr>
        <w:pStyle w:val="Liststycke"/>
        <w:numPr>
          <w:ilvl w:val="0"/>
          <w:numId w:val="28"/>
        </w:numPr>
        <w:spacing w:line="276" w:lineRule="auto"/>
        <w:rPr>
          <w:rFonts w:ascii="Arial" w:hAnsi="Arial" w:cs="Arial"/>
          <w:lang w:val="en-GB"/>
        </w:rPr>
      </w:pPr>
      <w:r w:rsidRPr="00D0222B">
        <w:rPr>
          <w:rFonts w:ascii="Arial" w:hAnsi="Arial" w:cs="Arial"/>
          <w:lang w:val="en-GB"/>
        </w:rPr>
        <w:t xml:space="preserve">Focus on crimes dependent on </w:t>
      </w:r>
      <w:r w:rsidR="00850BA8" w:rsidRPr="00D0222B">
        <w:rPr>
          <w:rFonts w:ascii="Arial" w:hAnsi="Arial" w:cs="Arial"/>
          <w:lang w:val="en-GB"/>
        </w:rPr>
        <w:t xml:space="preserve">digital technologies, to avoid </w:t>
      </w:r>
      <w:r w:rsidR="009F66B4" w:rsidRPr="00D0222B">
        <w:rPr>
          <w:rFonts w:ascii="Arial" w:hAnsi="Arial" w:cs="Arial"/>
          <w:lang w:val="en-GB"/>
        </w:rPr>
        <w:t>treating traditional crimes enabled by such technologies as</w:t>
      </w:r>
      <w:r w:rsidR="00943E88" w:rsidRPr="00D0222B">
        <w:rPr>
          <w:rFonts w:ascii="Arial" w:hAnsi="Arial" w:cs="Arial"/>
          <w:lang w:val="en-GB"/>
        </w:rPr>
        <w:t xml:space="preserve"> </w:t>
      </w:r>
      <w:proofErr w:type="gramStart"/>
      <w:r w:rsidR="00943E88" w:rsidRPr="00D0222B">
        <w:rPr>
          <w:rFonts w:ascii="Arial" w:hAnsi="Arial" w:cs="Arial"/>
          <w:lang w:val="en-GB"/>
        </w:rPr>
        <w:t>cybercrime</w:t>
      </w:r>
      <w:r w:rsidR="00B35545">
        <w:rPr>
          <w:rFonts w:ascii="Arial" w:hAnsi="Arial" w:cs="Arial"/>
          <w:lang w:val="en-GB"/>
        </w:rPr>
        <w:t>;</w:t>
      </w:r>
      <w:proofErr w:type="gramEnd"/>
    </w:p>
    <w:p w14:paraId="53B5A2EC" w14:textId="77777777" w:rsidR="00E56FF7" w:rsidRPr="00D0222B" w:rsidRDefault="009F66B4" w:rsidP="00D9185F">
      <w:pPr>
        <w:pStyle w:val="Liststycke"/>
        <w:numPr>
          <w:ilvl w:val="0"/>
          <w:numId w:val="28"/>
        </w:numPr>
        <w:spacing w:line="276" w:lineRule="auto"/>
        <w:rPr>
          <w:rFonts w:ascii="Arial" w:hAnsi="Arial" w:cs="Arial"/>
          <w:lang w:val="en-GB"/>
        </w:rPr>
      </w:pPr>
      <w:r w:rsidRPr="00D0222B">
        <w:rPr>
          <w:rFonts w:ascii="Arial" w:hAnsi="Arial" w:cs="Arial"/>
          <w:lang w:val="en-GB"/>
        </w:rPr>
        <w:t>B</w:t>
      </w:r>
      <w:r w:rsidR="00943E88" w:rsidRPr="00D0222B">
        <w:rPr>
          <w:rFonts w:ascii="Arial" w:hAnsi="Arial" w:cs="Arial"/>
          <w:lang w:val="en-GB"/>
        </w:rPr>
        <w:t xml:space="preserve">alance sanctions with related </w:t>
      </w:r>
      <w:proofErr w:type="gramStart"/>
      <w:r w:rsidR="00943E88" w:rsidRPr="00D0222B">
        <w:rPr>
          <w:rFonts w:ascii="Arial" w:hAnsi="Arial" w:cs="Arial"/>
          <w:lang w:val="en-GB"/>
        </w:rPr>
        <w:t>safeguards</w:t>
      </w:r>
      <w:r w:rsidR="00B35545">
        <w:rPr>
          <w:rFonts w:ascii="Arial" w:hAnsi="Arial" w:cs="Arial"/>
          <w:lang w:val="en-GB"/>
        </w:rPr>
        <w:t>;</w:t>
      </w:r>
      <w:proofErr w:type="gramEnd"/>
    </w:p>
    <w:p w14:paraId="7FA33904" w14:textId="5D7C67C7" w:rsidR="00943E88" w:rsidRDefault="00AD1C41" w:rsidP="00CD7506">
      <w:pPr>
        <w:pStyle w:val="Liststycke"/>
        <w:numPr>
          <w:ilvl w:val="0"/>
          <w:numId w:val="28"/>
        </w:numPr>
        <w:spacing w:after="160" w:line="276" w:lineRule="auto"/>
        <w:rPr>
          <w:rFonts w:ascii="Arial" w:hAnsi="Arial" w:cs="Arial"/>
          <w:lang w:val="en-GB"/>
        </w:rPr>
      </w:pPr>
      <w:r w:rsidRPr="00D0222B">
        <w:rPr>
          <w:rFonts w:ascii="Arial" w:hAnsi="Arial" w:cs="Arial"/>
          <w:lang w:val="en-GB"/>
        </w:rPr>
        <w:t>Make available</w:t>
      </w:r>
      <w:r w:rsidR="00943E88" w:rsidRPr="00D0222B">
        <w:rPr>
          <w:rFonts w:ascii="Arial" w:hAnsi="Arial" w:cs="Arial"/>
          <w:lang w:val="en-GB"/>
        </w:rPr>
        <w:t xml:space="preserve"> the capacity building and technical assistance necessary to </w:t>
      </w:r>
      <w:r w:rsidR="004A000A" w:rsidRPr="004A000A">
        <w:rPr>
          <w:rFonts w:ascii="Arial" w:hAnsi="Arial" w:cs="Arial"/>
          <w:lang w:val="en-GB"/>
        </w:rPr>
        <w:t xml:space="preserve">ensure all countries </w:t>
      </w:r>
      <w:proofErr w:type="gramStart"/>
      <w:r w:rsidR="004A000A" w:rsidRPr="004A000A">
        <w:rPr>
          <w:rFonts w:ascii="Arial" w:hAnsi="Arial" w:cs="Arial"/>
          <w:lang w:val="en-GB"/>
        </w:rPr>
        <w:t>are able to</w:t>
      </w:r>
      <w:proofErr w:type="gramEnd"/>
      <w:r w:rsidR="00943E88" w:rsidRPr="00D0222B">
        <w:rPr>
          <w:rFonts w:ascii="Arial" w:hAnsi="Arial" w:cs="Arial"/>
          <w:lang w:val="en-GB"/>
        </w:rPr>
        <w:t xml:space="preserve"> implement </w:t>
      </w:r>
      <w:r w:rsidR="003024B3" w:rsidRPr="00D0222B">
        <w:rPr>
          <w:rFonts w:ascii="Arial" w:hAnsi="Arial" w:cs="Arial"/>
          <w:lang w:val="en-GB"/>
        </w:rPr>
        <w:t>the provisions.</w:t>
      </w:r>
    </w:p>
    <w:p w14:paraId="399B6443" w14:textId="196222AD" w:rsidR="0081050C" w:rsidRDefault="0081050C">
      <w:pPr>
        <w:rPr>
          <w:rFonts w:ascii="Arial" w:hAnsi="Arial" w:cs="Arial"/>
          <w:lang w:val="en-GB"/>
        </w:rPr>
      </w:pPr>
      <w:r>
        <w:rPr>
          <w:rFonts w:ascii="Arial" w:hAnsi="Arial" w:cs="Arial"/>
          <w:lang w:val="en-GB"/>
        </w:rPr>
        <w:br w:type="page"/>
      </w:r>
    </w:p>
    <w:sdt>
      <w:sdtPr>
        <w:rPr>
          <w:rFonts w:ascii="Arial" w:eastAsiaTheme="minorEastAsia" w:hAnsi="Arial" w:cs="Arial"/>
          <w:color w:val="auto"/>
          <w:sz w:val="22"/>
          <w:szCs w:val="22"/>
          <w:lang w:val="en-GB" w:eastAsia="zh-CN"/>
        </w:rPr>
        <w:id w:val="103704747"/>
        <w:docPartObj>
          <w:docPartGallery w:val="Table of Contents"/>
          <w:docPartUnique/>
        </w:docPartObj>
      </w:sdtPr>
      <w:sdtEndPr>
        <w:rPr>
          <w:b/>
          <w:bCs/>
        </w:rPr>
      </w:sdtEndPr>
      <w:sdtContent>
        <w:p w14:paraId="12527BEF" w14:textId="3D0EFD47" w:rsidR="006F0296" w:rsidRPr="00D0222B" w:rsidRDefault="006F0296" w:rsidP="00D9185F">
          <w:pPr>
            <w:pStyle w:val="Innehllsfrteckningsrubrik"/>
            <w:spacing w:line="276" w:lineRule="auto"/>
            <w:rPr>
              <w:rFonts w:ascii="Arial" w:hAnsi="Arial" w:cs="Arial"/>
              <w:b/>
              <w:bCs/>
              <w:sz w:val="28"/>
              <w:szCs w:val="28"/>
              <w:lang w:val="en-GB" w:eastAsia="zh-CN"/>
            </w:rPr>
          </w:pPr>
          <w:r w:rsidRPr="00D0222B">
            <w:rPr>
              <w:rFonts w:ascii="Arial" w:hAnsi="Arial" w:cs="Arial"/>
              <w:b/>
              <w:bCs/>
              <w:sz w:val="28"/>
              <w:szCs w:val="28"/>
              <w:lang w:val="en-GB" w:eastAsia="zh-CN"/>
            </w:rPr>
            <w:t>Contents</w:t>
          </w:r>
        </w:p>
        <w:p w14:paraId="284FDA5F" w14:textId="295A27EF" w:rsidR="00D9185F" w:rsidRPr="00D0222B" w:rsidRDefault="006F0296">
          <w:pPr>
            <w:pStyle w:val="Innehll1"/>
            <w:tabs>
              <w:tab w:val="right" w:leader="dot" w:pos="9062"/>
            </w:tabs>
            <w:rPr>
              <w:rFonts w:ascii="Arial" w:hAnsi="Arial" w:cs="Arial"/>
              <w:lang w:val="en-GB"/>
            </w:rPr>
          </w:pPr>
          <w:r w:rsidRPr="00D0222B">
            <w:rPr>
              <w:rFonts w:ascii="Arial" w:hAnsi="Arial" w:cs="Arial"/>
              <w:lang w:val="en-GB"/>
            </w:rPr>
            <w:fldChar w:fldCharType="begin"/>
          </w:r>
          <w:r w:rsidRPr="00D0222B">
            <w:rPr>
              <w:rFonts w:ascii="Arial" w:hAnsi="Arial" w:cs="Arial"/>
              <w:lang w:val="en-GB"/>
            </w:rPr>
            <w:instrText xml:space="preserve"> TOC \o "1-3" \h \z \u </w:instrText>
          </w:r>
          <w:r w:rsidRPr="00D0222B">
            <w:rPr>
              <w:rFonts w:ascii="Arial" w:hAnsi="Arial" w:cs="Arial"/>
              <w:lang w:val="en-GB"/>
            </w:rPr>
            <w:fldChar w:fldCharType="separate"/>
          </w:r>
          <w:hyperlink w:anchor="_Toc96121674" w:history="1">
            <w:r w:rsidR="00D9185F" w:rsidRPr="00D0222B">
              <w:rPr>
                <w:rStyle w:val="Hyperlnk"/>
                <w:rFonts w:ascii="Arial" w:hAnsi="Arial" w:cs="Arial"/>
                <w:b/>
                <w:bCs/>
                <w:lang w:val="en-GB"/>
              </w:rPr>
              <w:t>Executive summary</w:t>
            </w:r>
            <w:r w:rsidR="00D9185F" w:rsidRPr="00D0222B">
              <w:rPr>
                <w:rFonts w:ascii="Arial" w:hAnsi="Arial" w:cs="Arial"/>
                <w:webHidden/>
                <w:lang w:val="en-GB"/>
              </w:rPr>
              <w:tab/>
            </w:r>
            <w:r w:rsidR="00D9185F" w:rsidRPr="00D0222B">
              <w:rPr>
                <w:rFonts w:ascii="Arial" w:hAnsi="Arial" w:cs="Arial"/>
                <w:webHidden/>
                <w:lang w:val="en-GB"/>
              </w:rPr>
              <w:fldChar w:fldCharType="begin"/>
            </w:r>
            <w:r w:rsidR="00D9185F" w:rsidRPr="00D0222B">
              <w:rPr>
                <w:rFonts w:ascii="Arial" w:hAnsi="Arial" w:cs="Arial"/>
                <w:webHidden/>
                <w:lang w:val="en-GB"/>
              </w:rPr>
              <w:instrText xml:space="preserve"> PAGEREF _Toc96121674 \h </w:instrText>
            </w:r>
            <w:r w:rsidR="00D9185F" w:rsidRPr="00D0222B">
              <w:rPr>
                <w:rFonts w:ascii="Arial" w:hAnsi="Arial" w:cs="Arial"/>
                <w:webHidden/>
                <w:lang w:val="en-GB"/>
              </w:rPr>
            </w:r>
            <w:r w:rsidR="00D9185F" w:rsidRPr="00D0222B">
              <w:rPr>
                <w:rFonts w:ascii="Arial" w:hAnsi="Arial" w:cs="Arial"/>
                <w:webHidden/>
                <w:lang w:val="en-GB"/>
              </w:rPr>
              <w:fldChar w:fldCharType="separate"/>
            </w:r>
            <w:r w:rsidR="00900B9E" w:rsidRPr="00D0222B">
              <w:rPr>
                <w:rFonts w:ascii="Arial" w:hAnsi="Arial" w:cs="Arial"/>
                <w:webHidden/>
                <w:lang w:val="en-GB"/>
              </w:rPr>
              <w:t>1</w:t>
            </w:r>
            <w:r w:rsidR="00D9185F" w:rsidRPr="00D0222B">
              <w:rPr>
                <w:rFonts w:ascii="Arial" w:hAnsi="Arial" w:cs="Arial"/>
                <w:webHidden/>
                <w:lang w:val="en-GB"/>
              </w:rPr>
              <w:fldChar w:fldCharType="end"/>
            </w:r>
          </w:hyperlink>
        </w:p>
        <w:p w14:paraId="1A792656" w14:textId="4FBB84F2" w:rsidR="00D9185F" w:rsidRPr="00D0222B" w:rsidRDefault="001A176D">
          <w:pPr>
            <w:pStyle w:val="Innehll1"/>
            <w:tabs>
              <w:tab w:val="right" w:leader="dot" w:pos="9062"/>
            </w:tabs>
            <w:rPr>
              <w:rFonts w:ascii="Arial" w:hAnsi="Arial" w:cs="Arial"/>
              <w:lang w:val="en-GB"/>
            </w:rPr>
          </w:pPr>
          <w:hyperlink w:anchor="_Toc96121675" w:history="1">
            <w:r w:rsidR="00D9185F" w:rsidRPr="00D0222B">
              <w:rPr>
                <w:rStyle w:val="Hyperlnk"/>
                <w:rFonts w:ascii="Arial" w:hAnsi="Arial" w:cs="Arial"/>
                <w:b/>
                <w:bCs/>
                <w:lang w:val="en-GB"/>
              </w:rPr>
              <w:t>Introduction</w:t>
            </w:r>
            <w:r w:rsidR="00D9185F" w:rsidRPr="00D0222B">
              <w:rPr>
                <w:rFonts w:ascii="Arial" w:hAnsi="Arial" w:cs="Arial"/>
                <w:webHidden/>
                <w:lang w:val="en-GB"/>
              </w:rPr>
              <w:tab/>
            </w:r>
            <w:r w:rsidR="00D9185F" w:rsidRPr="00D0222B">
              <w:rPr>
                <w:rFonts w:ascii="Arial" w:hAnsi="Arial" w:cs="Arial"/>
                <w:webHidden/>
                <w:lang w:val="en-GB"/>
              </w:rPr>
              <w:fldChar w:fldCharType="begin"/>
            </w:r>
            <w:r w:rsidR="00D9185F" w:rsidRPr="00D0222B">
              <w:rPr>
                <w:rFonts w:ascii="Arial" w:hAnsi="Arial" w:cs="Arial"/>
                <w:webHidden/>
                <w:lang w:val="en-GB"/>
              </w:rPr>
              <w:instrText xml:space="preserve"> PAGEREF _Toc96121675 \h </w:instrText>
            </w:r>
            <w:r w:rsidR="00D9185F" w:rsidRPr="00D0222B">
              <w:rPr>
                <w:rFonts w:ascii="Arial" w:hAnsi="Arial" w:cs="Arial"/>
                <w:webHidden/>
                <w:lang w:val="en-GB"/>
              </w:rPr>
            </w:r>
            <w:r w:rsidR="00D9185F" w:rsidRPr="00D0222B">
              <w:rPr>
                <w:rFonts w:ascii="Arial" w:hAnsi="Arial" w:cs="Arial"/>
                <w:webHidden/>
                <w:lang w:val="en-GB"/>
              </w:rPr>
              <w:fldChar w:fldCharType="separate"/>
            </w:r>
            <w:r w:rsidR="00900B9E" w:rsidRPr="00D0222B">
              <w:rPr>
                <w:rFonts w:ascii="Arial" w:hAnsi="Arial" w:cs="Arial"/>
                <w:webHidden/>
                <w:lang w:val="en-GB"/>
              </w:rPr>
              <w:t>2</w:t>
            </w:r>
            <w:r w:rsidR="00D9185F" w:rsidRPr="00D0222B">
              <w:rPr>
                <w:rFonts w:ascii="Arial" w:hAnsi="Arial" w:cs="Arial"/>
                <w:webHidden/>
                <w:lang w:val="en-GB"/>
              </w:rPr>
              <w:fldChar w:fldCharType="end"/>
            </w:r>
          </w:hyperlink>
        </w:p>
        <w:p w14:paraId="34C07115" w14:textId="4C996650" w:rsidR="00D9185F" w:rsidRPr="00D0222B" w:rsidRDefault="001A176D">
          <w:pPr>
            <w:pStyle w:val="Innehll1"/>
            <w:tabs>
              <w:tab w:val="right" w:leader="dot" w:pos="9062"/>
            </w:tabs>
            <w:rPr>
              <w:rFonts w:ascii="Arial" w:hAnsi="Arial" w:cs="Arial"/>
              <w:lang w:val="en-GB"/>
            </w:rPr>
          </w:pPr>
          <w:hyperlink w:anchor="_Toc96121676" w:history="1">
            <w:r w:rsidR="00D9185F" w:rsidRPr="00D0222B">
              <w:rPr>
                <w:rStyle w:val="Hyperlnk"/>
                <w:rFonts w:ascii="Arial" w:hAnsi="Arial" w:cs="Arial"/>
                <w:b/>
                <w:bCs/>
                <w:lang w:val="en-GB"/>
              </w:rPr>
              <w:t>Part 1: Implementation of existing international cybersecurity framework</w:t>
            </w:r>
            <w:r w:rsidR="00D9185F" w:rsidRPr="00D0222B">
              <w:rPr>
                <w:rFonts w:ascii="Arial" w:hAnsi="Arial" w:cs="Arial"/>
                <w:webHidden/>
                <w:lang w:val="en-GB"/>
              </w:rPr>
              <w:tab/>
            </w:r>
            <w:r w:rsidR="00D9185F" w:rsidRPr="00D0222B">
              <w:rPr>
                <w:rFonts w:ascii="Arial" w:hAnsi="Arial" w:cs="Arial"/>
                <w:webHidden/>
                <w:lang w:val="en-GB"/>
              </w:rPr>
              <w:fldChar w:fldCharType="begin"/>
            </w:r>
            <w:r w:rsidR="00D9185F" w:rsidRPr="00D0222B">
              <w:rPr>
                <w:rFonts w:ascii="Arial" w:hAnsi="Arial" w:cs="Arial"/>
                <w:webHidden/>
                <w:lang w:val="en-GB"/>
              </w:rPr>
              <w:instrText xml:space="preserve"> PAGEREF _Toc96121676 \h </w:instrText>
            </w:r>
            <w:r w:rsidR="00D9185F" w:rsidRPr="00D0222B">
              <w:rPr>
                <w:rFonts w:ascii="Arial" w:hAnsi="Arial" w:cs="Arial"/>
                <w:webHidden/>
                <w:lang w:val="en-GB"/>
              </w:rPr>
            </w:r>
            <w:r w:rsidR="00D9185F" w:rsidRPr="00D0222B">
              <w:rPr>
                <w:rFonts w:ascii="Arial" w:hAnsi="Arial" w:cs="Arial"/>
                <w:webHidden/>
                <w:lang w:val="en-GB"/>
              </w:rPr>
              <w:fldChar w:fldCharType="separate"/>
            </w:r>
            <w:r w:rsidR="00900B9E" w:rsidRPr="00D0222B">
              <w:rPr>
                <w:rFonts w:ascii="Arial" w:hAnsi="Arial" w:cs="Arial"/>
                <w:webHidden/>
                <w:lang w:val="en-GB"/>
              </w:rPr>
              <w:t>2</w:t>
            </w:r>
            <w:r w:rsidR="00D9185F" w:rsidRPr="00D0222B">
              <w:rPr>
                <w:rFonts w:ascii="Arial" w:hAnsi="Arial" w:cs="Arial"/>
                <w:webHidden/>
                <w:lang w:val="en-GB"/>
              </w:rPr>
              <w:fldChar w:fldCharType="end"/>
            </w:r>
          </w:hyperlink>
        </w:p>
        <w:p w14:paraId="55BF032D" w14:textId="24A961B5" w:rsidR="00D9185F" w:rsidRPr="00D0222B" w:rsidRDefault="001A176D">
          <w:pPr>
            <w:pStyle w:val="Innehll2"/>
            <w:tabs>
              <w:tab w:val="right" w:leader="dot" w:pos="9062"/>
            </w:tabs>
            <w:rPr>
              <w:rFonts w:ascii="Arial" w:hAnsi="Arial" w:cs="Arial"/>
              <w:lang w:val="en-GB"/>
            </w:rPr>
          </w:pPr>
          <w:hyperlink w:anchor="_Toc96121677" w:history="1">
            <w:r w:rsidR="00D9185F" w:rsidRPr="00D0222B">
              <w:rPr>
                <w:rStyle w:val="Hyperlnk"/>
                <w:rFonts w:ascii="Arial" w:hAnsi="Arial" w:cs="Arial"/>
                <w:lang w:val="en-GB"/>
              </w:rPr>
              <w:t>Implementation: an urgent need and a major challenge</w:t>
            </w:r>
            <w:r w:rsidR="00D9185F" w:rsidRPr="00D0222B">
              <w:rPr>
                <w:rFonts w:ascii="Arial" w:hAnsi="Arial" w:cs="Arial"/>
                <w:webHidden/>
                <w:lang w:val="en-GB"/>
              </w:rPr>
              <w:tab/>
            </w:r>
            <w:r w:rsidR="00D9185F" w:rsidRPr="00D0222B">
              <w:rPr>
                <w:rFonts w:ascii="Arial" w:hAnsi="Arial" w:cs="Arial"/>
                <w:webHidden/>
                <w:lang w:val="en-GB"/>
              </w:rPr>
              <w:fldChar w:fldCharType="begin"/>
            </w:r>
            <w:r w:rsidR="00D9185F" w:rsidRPr="00D0222B">
              <w:rPr>
                <w:rFonts w:ascii="Arial" w:hAnsi="Arial" w:cs="Arial"/>
                <w:webHidden/>
                <w:lang w:val="en-GB"/>
              </w:rPr>
              <w:instrText xml:space="preserve"> PAGEREF _Toc96121677 \h </w:instrText>
            </w:r>
            <w:r w:rsidR="00D9185F" w:rsidRPr="00D0222B">
              <w:rPr>
                <w:rFonts w:ascii="Arial" w:hAnsi="Arial" w:cs="Arial"/>
                <w:webHidden/>
                <w:lang w:val="en-GB"/>
              </w:rPr>
            </w:r>
            <w:r w:rsidR="00D9185F" w:rsidRPr="00D0222B">
              <w:rPr>
                <w:rFonts w:ascii="Arial" w:hAnsi="Arial" w:cs="Arial"/>
                <w:webHidden/>
                <w:lang w:val="en-GB"/>
              </w:rPr>
              <w:fldChar w:fldCharType="separate"/>
            </w:r>
            <w:r w:rsidR="00900B9E" w:rsidRPr="00D0222B">
              <w:rPr>
                <w:rFonts w:ascii="Arial" w:hAnsi="Arial" w:cs="Arial"/>
                <w:webHidden/>
                <w:lang w:val="en-GB"/>
              </w:rPr>
              <w:t>3</w:t>
            </w:r>
            <w:r w:rsidR="00D9185F" w:rsidRPr="00D0222B">
              <w:rPr>
                <w:rFonts w:ascii="Arial" w:hAnsi="Arial" w:cs="Arial"/>
                <w:webHidden/>
                <w:lang w:val="en-GB"/>
              </w:rPr>
              <w:fldChar w:fldCharType="end"/>
            </w:r>
          </w:hyperlink>
        </w:p>
        <w:p w14:paraId="1BE9B94E" w14:textId="1B53413D" w:rsidR="00D9185F" w:rsidRPr="00D0222B" w:rsidRDefault="001A176D">
          <w:pPr>
            <w:pStyle w:val="Innehll2"/>
            <w:tabs>
              <w:tab w:val="right" w:leader="dot" w:pos="9062"/>
            </w:tabs>
            <w:rPr>
              <w:rFonts w:ascii="Arial" w:hAnsi="Arial" w:cs="Arial"/>
              <w:lang w:val="en-GB"/>
            </w:rPr>
          </w:pPr>
          <w:hyperlink w:anchor="_Toc96121678" w:history="1">
            <w:r w:rsidR="00D9185F" w:rsidRPr="00D0222B">
              <w:rPr>
                <w:rStyle w:val="Hyperlnk"/>
                <w:rFonts w:ascii="Arial" w:hAnsi="Arial" w:cs="Arial"/>
                <w:lang w:val="en-GB"/>
              </w:rPr>
              <w:t>We need not just implementation, but adherence and accountability</w:t>
            </w:r>
            <w:r w:rsidR="00D9185F" w:rsidRPr="00D0222B">
              <w:rPr>
                <w:rFonts w:ascii="Arial" w:hAnsi="Arial" w:cs="Arial"/>
                <w:webHidden/>
                <w:lang w:val="en-GB"/>
              </w:rPr>
              <w:tab/>
            </w:r>
            <w:r w:rsidR="00D9185F" w:rsidRPr="00D0222B">
              <w:rPr>
                <w:rFonts w:ascii="Arial" w:hAnsi="Arial" w:cs="Arial"/>
                <w:webHidden/>
                <w:lang w:val="en-GB"/>
              </w:rPr>
              <w:fldChar w:fldCharType="begin"/>
            </w:r>
            <w:r w:rsidR="00D9185F" w:rsidRPr="00D0222B">
              <w:rPr>
                <w:rFonts w:ascii="Arial" w:hAnsi="Arial" w:cs="Arial"/>
                <w:webHidden/>
                <w:lang w:val="en-GB"/>
              </w:rPr>
              <w:instrText xml:space="preserve"> PAGEREF _Toc96121678 \h </w:instrText>
            </w:r>
            <w:r w:rsidR="00D9185F" w:rsidRPr="00D0222B">
              <w:rPr>
                <w:rFonts w:ascii="Arial" w:hAnsi="Arial" w:cs="Arial"/>
                <w:webHidden/>
                <w:lang w:val="en-GB"/>
              </w:rPr>
            </w:r>
            <w:r w:rsidR="00D9185F" w:rsidRPr="00D0222B">
              <w:rPr>
                <w:rFonts w:ascii="Arial" w:hAnsi="Arial" w:cs="Arial"/>
                <w:webHidden/>
                <w:lang w:val="en-GB"/>
              </w:rPr>
              <w:fldChar w:fldCharType="separate"/>
            </w:r>
            <w:r w:rsidR="00900B9E" w:rsidRPr="00D0222B">
              <w:rPr>
                <w:rFonts w:ascii="Arial" w:hAnsi="Arial" w:cs="Arial"/>
                <w:webHidden/>
                <w:lang w:val="en-GB"/>
              </w:rPr>
              <w:t>4</w:t>
            </w:r>
            <w:r w:rsidR="00D9185F" w:rsidRPr="00D0222B">
              <w:rPr>
                <w:rFonts w:ascii="Arial" w:hAnsi="Arial" w:cs="Arial"/>
                <w:webHidden/>
                <w:lang w:val="en-GB"/>
              </w:rPr>
              <w:fldChar w:fldCharType="end"/>
            </w:r>
          </w:hyperlink>
        </w:p>
        <w:p w14:paraId="7076A4A6" w14:textId="1DB1FC5A" w:rsidR="00D9185F" w:rsidRPr="00D0222B" w:rsidRDefault="001A176D">
          <w:pPr>
            <w:pStyle w:val="Innehll2"/>
            <w:tabs>
              <w:tab w:val="right" w:leader="dot" w:pos="9062"/>
            </w:tabs>
            <w:rPr>
              <w:rFonts w:ascii="Arial" w:hAnsi="Arial" w:cs="Arial"/>
              <w:lang w:val="en-GB"/>
            </w:rPr>
          </w:pPr>
          <w:hyperlink w:anchor="_Toc96121679" w:history="1">
            <w:r w:rsidR="00D9185F" w:rsidRPr="00D0222B">
              <w:rPr>
                <w:rStyle w:val="Hyperlnk"/>
                <w:rFonts w:ascii="Arial" w:hAnsi="Arial" w:cs="Arial"/>
                <w:lang w:val="en-GB"/>
              </w:rPr>
              <w:t>A standing forum for action is required</w:t>
            </w:r>
            <w:r w:rsidR="00D9185F" w:rsidRPr="00D0222B">
              <w:rPr>
                <w:rFonts w:ascii="Arial" w:hAnsi="Arial" w:cs="Arial"/>
                <w:webHidden/>
                <w:lang w:val="en-GB"/>
              </w:rPr>
              <w:tab/>
            </w:r>
            <w:r w:rsidR="00D9185F" w:rsidRPr="00D0222B">
              <w:rPr>
                <w:rFonts w:ascii="Arial" w:hAnsi="Arial" w:cs="Arial"/>
                <w:webHidden/>
                <w:lang w:val="en-GB"/>
              </w:rPr>
              <w:fldChar w:fldCharType="begin"/>
            </w:r>
            <w:r w:rsidR="00D9185F" w:rsidRPr="00D0222B">
              <w:rPr>
                <w:rFonts w:ascii="Arial" w:hAnsi="Arial" w:cs="Arial"/>
                <w:webHidden/>
                <w:lang w:val="en-GB"/>
              </w:rPr>
              <w:instrText xml:space="preserve"> PAGEREF _Toc96121679 \h </w:instrText>
            </w:r>
            <w:r w:rsidR="00D9185F" w:rsidRPr="00D0222B">
              <w:rPr>
                <w:rFonts w:ascii="Arial" w:hAnsi="Arial" w:cs="Arial"/>
                <w:webHidden/>
                <w:lang w:val="en-GB"/>
              </w:rPr>
            </w:r>
            <w:r w:rsidR="00D9185F" w:rsidRPr="00D0222B">
              <w:rPr>
                <w:rFonts w:ascii="Arial" w:hAnsi="Arial" w:cs="Arial"/>
                <w:webHidden/>
                <w:lang w:val="en-GB"/>
              </w:rPr>
              <w:fldChar w:fldCharType="separate"/>
            </w:r>
            <w:r w:rsidR="00900B9E" w:rsidRPr="00D0222B">
              <w:rPr>
                <w:rFonts w:ascii="Arial" w:hAnsi="Arial" w:cs="Arial"/>
                <w:webHidden/>
                <w:lang w:val="en-GB"/>
              </w:rPr>
              <w:t>5</w:t>
            </w:r>
            <w:r w:rsidR="00D9185F" w:rsidRPr="00D0222B">
              <w:rPr>
                <w:rFonts w:ascii="Arial" w:hAnsi="Arial" w:cs="Arial"/>
                <w:webHidden/>
                <w:lang w:val="en-GB"/>
              </w:rPr>
              <w:fldChar w:fldCharType="end"/>
            </w:r>
          </w:hyperlink>
        </w:p>
        <w:p w14:paraId="129760CE" w14:textId="125F3736" w:rsidR="00D9185F" w:rsidRPr="00D0222B" w:rsidRDefault="001A176D">
          <w:pPr>
            <w:pStyle w:val="Innehll2"/>
            <w:tabs>
              <w:tab w:val="right" w:leader="dot" w:pos="9062"/>
            </w:tabs>
            <w:rPr>
              <w:rFonts w:ascii="Arial" w:hAnsi="Arial" w:cs="Arial"/>
              <w:lang w:val="en-GB"/>
            </w:rPr>
          </w:pPr>
          <w:hyperlink w:anchor="_Toc96121680" w:history="1">
            <w:r w:rsidR="00D9185F" w:rsidRPr="00D0222B">
              <w:rPr>
                <w:rStyle w:val="Hyperlnk"/>
                <w:rFonts w:ascii="Arial" w:hAnsi="Arial" w:cs="Arial"/>
                <w:lang w:val="en-GB"/>
              </w:rPr>
              <w:t>Ensuring all stakeholders can meaningfully participate in cyber policy development</w:t>
            </w:r>
            <w:r w:rsidR="00D9185F" w:rsidRPr="00D0222B">
              <w:rPr>
                <w:rFonts w:ascii="Arial" w:hAnsi="Arial" w:cs="Arial"/>
                <w:webHidden/>
                <w:lang w:val="en-GB"/>
              </w:rPr>
              <w:tab/>
            </w:r>
            <w:r w:rsidR="00D9185F" w:rsidRPr="00D0222B">
              <w:rPr>
                <w:rFonts w:ascii="Arial" w:hAnsi="Arial" w:cs="Arial"/>
                <w:webHidden/>
                <w:lang w:val="en-GB"/>
              </w:rPr>
              <w:fldChar w:fldCharType="begin"/>
            </w:r>
            <w:r w:rsidR="00D9185F" w:rsidRPr="00D0222B">
              <w:rPr>
                <w:rFonts w:ascii="Arial" w:hAnsi="Arial" w:cs="Arial"/>
                <w:webHidden/>
                <w:lang w:val="en-GB"/>
              </w:rPr>
              <w:instrText xml:space="preserve"> PAGEREF _Toc96121680 \h </w:instrText>
            </w:r>
            <w:r w:rsidR="00D9185F" w:rsidRPr="00D0222B">
              <w:rPr>
                <w:rFonts w:ascii="Arial" w:hAnsi="Arial" w:cs="Arial"/>
                <w:webHidden/>
                <w:lang w:val="en-GB"/>
              </w:rPr>
            </w:r>
            <w:r w:rsidR="00D9185F" w:rsidRPr="00D0222B">
              <w:rPr>
                <w:rFonts w:ascii="Arial" w:hAnsi="Arial" w:cs="Arial"/>
                <w:webHidden/>
                <w:lang w:val="en-GB"/>
              </w:rPr>
              <w:fldChar w:fldCharType="separate"/>
            </w:r>
            <w:r w:rsidR="00900B9E" w:rsidRPr="00D0222B">
              <w:rPr>
                <w:rFonts w:ascii="Arial" w:hAnsi="Arial" w:cs="Arial"/>
                <w:webHidden/>
                <w:lang w:val="en-GB"/>
              </w:rPr>
              <w:t>5</w:t>
            </w:r>
            <w:r w:rsidR="00D9185F" w:rsidRPr="00D0222B">
              <w:rPr>
                <w:rFonts w:ascii="Arial" w:hAnsi="Arial" w:cs="Arial"/>
                <w:webHidden/>
                <w:lang w:val="en-GB"/>
              </w:rPr>
              <w:fldChar w:fldCharType="end"/>
            </w:r>
          </w:hyperlink>
        </w:p>
        <w:p w14:paraId="546972E9" w14:textId="4AB58607" w:rsidR="00D9185F" w:rsidRPr="00D0222B" w:rsidRDefault="001A176D">
          <w:pPr>
            <w:pStyle w:val="Innehll1"/>
            <w:tabs>
              <w:tab w:val="right" w:leader="dot" w:pos="9062"/>
            </w:tabs>
            <w:rPr>
              <w:rFonts w:ascii="Arial" w:hAnsi="Arial" w:cs="Arial"/>
              <w:lang w:val="en-GB"/>
            </w:rPr>
          </w:pPr>
          <w:hyperlink w:anchor="_Toc96121681" w:history="1">
            <w:r w:rsidR="00D9185F" w:rsidRPr="00D0222B">
              <w:rPr>
                <w:rStyle w:val="Hyperlnk"/>
                <w:rFonts w:ascii="Arial" w:hAnsi="Arial" w:cs="Arial"/>
                <w:b/>
                <w:bCs/>
                <w:lang w:val="en-GB"/>
              </w:rPr>
              <w:t>Part 2: Further development of cybercrime rules and increased international cooperation</w:t>
            </w:r>
            <w:r w:rsidR="00D9185F" w:rsidRPr="00D0222B">
              <w:rPr>
                <w:rFonts w:ascii="Arial" w:hAnsi="Arial" w:cs="Arial"/>
                <w:webHidden/>
                <w:lang w:val="en-GB"/>
              </w:rPr>
              <w:tab/>
            </w:r>
            <w:r w:rsidR="00D9185F" w:rsidRPr="00D0222B">
              <w:rPr>
                <w:rFonts w:ascii="Arial" w:hAnsi="Arial" w:cs="Arial"/>
                <w:webHidden/>
                <w:lang w:val="en-GB"/>
              </w:rPr>
              <w:fldChar w:fldCharType="begin"/>
            </w:r>
            <w:r w:rsidR="00D9185F" w:rsidRPr="00D0222B">
              <w:rPr>
                <w:rFonts w:ascii="Arial" w:hAnsi="Arial" w:cs="Arial"/>
                <w:webHidden/>
                <w:lang w:val="en-GB"/>
              </w:rPr>
              <w:instrText xml:space="preserve"> PAGEREF _Toc96121681 \h </w:instrText>
            </w:r>
            <w:r w:rsidR="00D9185F" w:rsidRPr="00D0222B">
              <w:rPr>
                <w:rFonts w:ascii="Arial" w:hAnsi="Arial" w:cs="Arial"/>
                <w:webHidden/>
                <w:lang w:val="en-GB"/>
              </w:rPr>
            </w:r>
            <w:r w:rsidR="00D9185F" w:rsidRPr="00D0222B">
              <w:rPr>
                <w:rFonts w:ascii="Arial" w:hAnsi="Arial" w:cs="Arial"/>
                <w:webHidden/>
                <w:lang w:val="en-GB"/>
              </w:rPr>
              <w:fldChar w:fldCharType="separate"/>
            </w:r>
            <w:r w:rsidR="00900B9E" w:rsidRPr="00D0222B">
              <w:rPr>
                <w:rFonts w:ascii="Arial" w:hAnsi="Arial" w:cs="Arial"/>
                <w:webHidden/>
                <w:lang w:val="en-GB"/>
              </w:rPr>
              <w:t>6</w:t>
            </w:r>
            <w:r w:rsidR="00D9185F" w:rsidRPr="00D0222B">
              <w:rPr>
                <w:rFonts w:ascii="Arial" w:hAnsi="Arial" w:cs="Arial"/>
                <w:webHidden/>
                <w:lang w:val="en-GB"/>
              </w:rPr>
              <w:fldChar w:fldCharType="end"/>
            </w:r>
          </w:hyperlink>
        </w:p>
        <w:p w14:paraId="6C6A37B3" w14:textId="243956DD" w:rsidR="00D9185F" w:rsidRPr="00D0222B" w:rsidRDefault="001A176D">
          <w:pPr>
            <w:pStyle w:val="Innehll2"/>
            <w:tabs>
              <w:tab w:val="right" w:leader="dot" w:pos="9062"/>
            </w:tabs>
            <w:rPr>
              <w:rFonts w:ascii="Arial" w:hAnsi="Arial" w:cs="Arial"/>
              <w:lang w:val="en-GB"/>
            </w:rPr>
          </w:pPr>
          <w:hyperlink w:anchor="_Toc96121682" w:history="1">
            <w:r w:rsidR="00D9185F" w:rsidRPr="00D0222B">
              <w:rPr>
                <w:rStyle w:val="Hyperlnk"/>
                <w:rFonts w:ascii="Arial" w:hAnsi="Arial" w:cs="Arial"/>
                <w:lang w:val="en-GB"/>
              </w:rPr>
              <w:t>Principles for international provisions on cybercrime</w:t>
            </w:r>
            <w:r w:rsidR="00D9185F" w:rsidRPr="00D0222B">
              <w:rPr>
                <w:rFonts w:ascii="Arial" w:hAnsi="Arial" w:cs="Arial"/>
                <w:webHidden/>
                <w:lang w:val="en-GB"/>
              </w:rPr>
              <w:tab/>
            </w:r>
            <w:r w:rsidR="00D9185F" w:rsidRPr="00D0222B">
              <w:rPr>
                <w:rFonts w:ascii="Arial" w:hAnsi="Arial" w:cs="Arial"/>
                <w:webHidden/>
                <w:lang w:val="en-GB"/>
              </w:rPr>
              <w:fldChar w:fldCharType="begin"/>
            </w:r>
            <w:r w:rsidR="00D9185F" w:rsidRPr="00D0222B">
              <w:rPr>
                <w:rFonts w:ascii="Arial" w:hAnsi="Arial" w:cs="Arial"/>
                <w:webHidden/>
                <w:lang w:val="en-GB"/>
              </w:rPr>
              <w:instrText xml:space="preserve"> PAGEREF _Toc96121682 \h </w:instrText>
            </w:r>
            <w:r w:rsidR="00D9185F" w:rsidRPr="00D0222B">
              <w:rPr>
                <w:rFonts w:ascii="Arial" w:hAnsi="Arial" w:cs="Arial"/>
                <w:webHidden/>
                <w:lang w:val="en-GB"/>
              </w:rPr>
            </w:r>
            <w:r w:rsidR="00D9185F" w:rsidRPr="00D0222B">
              <w:rPr>
                <w:rFonts w:ascii="Arial" w:hAnsi="Arial" w:cs="Arial"/>
                <w:webHidden/>
                <w:lang w:val="en-GB"/>
              </w:rPr>
              <w:fldChar w:fldCharType="separate"/>
            </w:r>
            <w:r w:rsidR="00900B9E" w:rsidRPr="00D0222B">
              <w:rPr>
                <w:rFonts w:ascii="Arial" w:hAnsi="Arial" w:cs="Arial"/>
                <w:webHidden/>
                <w:lang w:val="en-GB"/>
              </w:rPr>
              <w:t>6</w:t>
            </w:r>
            <w:r w:rsidR="00D9185F" w:rsidRPr="00D0222B">
              <w:rPr>
                <w:rFonts w:ascii="Arial" w:hAnsi="Arial" w:cs="Arial"/>
                <w:webHidden/>
                <w:lang w:val="en-GB"/>
              </w:rPr>
              <w:fldChar w:fldCharType="end"/>
            </w:r>
          </w:hyperlink>
        </w:p>
        <w:p w14:paraId="0169290A" w14:textId="57754F3F" w:rsidR="006F0296" w:rsidRPr="00D0222B" w:rsidRDefault="001A176D" w:rsidP="00D9185F">
          <w:pPr>
            <w:pStyle w:val="Innehll2"/>
            <w:tabs>
              <w:tab w:val="right" w:leader="dot" w:pos="9062"/>
            </w:tabs>
            <w:rPr>
              <w:rFonts w:ascii="Arial" w:hAnsi="Arial" w:cs="Arial"/>
              <w:lang w:val="en-GB"/>
            </w:rPr>
          </w:pPr>
          <w:hyperlink w:anchor="_Toc96121683" w:history="1">
            <w:r w:rsidR="00D9185F" w:rsidRPr="00D0222B">
              <w:rPr>
                <w:rStyle w:val="Hyperlnk"/>
                <w:rFonts w:ascii="Arial" w:hAnsi="Arial" w:cs="Arial"/>
                <w:lang w:val="en-GB"/>
              </w:rPr>
              <w:t>Procedural considerations</w:t>
            </w:r>
            <w:r w:rsidR="00D9185F" w:rsidRPr="00D0222B">
              <w:rPr>
                <w:rFonts w:ascii="Arial" w:hAnsi="Arial" w:cs="Arial"/>
                <w:webHidden/>
                <w:lang w:val="en-GB"/>
              </w:rPr>
              <w:tab/>
            </w:r>
            <w:r w:rsidR="00D9185F" w:rsidRPr="00D0222B">
              <w:rPr>
                <w:rFonts w:ascii="Arial" w:hAnsi="Arial" w:cs="Arial"/>
                <w:webHidden/>
                <w:lang w:val="en-GB"/>
              </w:rPr>
              <w:fldChar w:fldCharType="begin"/>
            </w:r>
            <w:r w:rsidR="00D9185F" w:rsidRPr="00D0222B">
              <w:rPr>
                <w:rFonts w:ascii="Arial" w:hAnsi="Arial" w:cs="Arial"/>
                <w:webHidden/>
                <w:lang w:val="en-GB"/>
              </w:rPr>
              <w:instrText xml:space="preserve"> PAGEREF _Toc96121683 \h </w:instrText>
            </w:r>
            <w:r w:rsidR="00D9185F" w:rsidRPr="00D0222B">
              <w:rPr>
                <w:rFonts w:ascii="Arial" w:hAnsi="Arial" w:cs="Arial"/>
                <w:webHidden/>
                <w:lang w:val="en-GB"/>
              </w:rPr>
            </w:r>
            <w:r w:rsidR="00D9185F" w:rsidRPr="00D0222B">
              <w:rPr>
                <w:rFonts w:ascii="Arial" w:hAnsi="Arial" w:cs="Arial"/>
                <w:webHidden/>
                <w:lang w:val="en-GB"/>
              </w:rPr>
              <w:fldChar w:fldCharType="separate"/>
            </w:r>
            <w:r w:rsidR="00900B9E" w:rsidRPr="00D0222B">
              <w:rPr>
                <w:rFonts w:ascii="Arial" w:hAnsi="Arial" w:cs="Arial"/>
                <w:webHidden/>
                <w:lang w:val="en-GB"/>
              </w:rPr>
              <w:t>7</w:t>
            </w:r>
            <w:r w:rsidR="00D9185F" w:rsidRPr="00D0222B">
              <w:rPr>
                <w:rFonts w:ascii="Arial" w:hAnsi="Arial" w:cs="Arial"/>
                <w:webHidden/>
                <w:lang w:val="en-GB"/>
              </w:rPr>
              <w:fldChar w:fldCharType="end"/>
            </w:r>
          </w:hyperlink>
          <w:r w:rsidR="006F0296" w:rsidRPr="00D0222B">
            <w:rPr>
              <w:rFonts w:ascii="Arial" w:hAnsi="Arial" w:cs="Arial"/>
              <w:b/>
              <w:bCs/>
              <w:lang w:val="en-GB"/>
            </w:rPr>
            <w:fldChar w:fldCharType="end"/>
          </w:r>
        </w:p>
      </w:sdtContent>
    </w:sdt>
    <w:p w14:paraId="10C192D0" w14:textId="29A0E863" w:rsidR="000148F3" w:rsidRPr="00D0222B" w:rsidRDefault="00D4701E" w:rsidP="0081050C">
      <w:pPr>
        <w:pStyle w:val="Rubrik1"/>
        <w:spacing w:after="120" w:line="276" w:lineRule="auto"/>
        <w:rPr>
          <w:rFonts w:ascii="Arial" w:hAnsi="Arial" w:cs="Arial"/>
          <w:b/>
          <w:bCs/>
          <w:sz w:val="28"/>
          <w:szCs w:val="28"/>
          <w:lang w:val="en-GB"/>
        </w:rPr>
      </w:pPr>
      <w:bookmarkStart w:id="1" w:name="_Toc96121675"/>
      <w:r w:rsidRPr="00D0222B">
        <w:rPr>
          <w:rFonts w:ascii="Arial" w:hAnsi="Arial" w:cs="Arial"/>
          <w:b/>
          <w:bCs/>
          <w:sz w:val="28"/>
          <w:szCs w:val="28"/>
          <w:lang w:val="en-GB"/>
        </w:rPr>
        <w:t>Introduction</w:t>
      </w:r>
      <w:bookmarkEnd w:id="1"/>
    </w:p>
    <w:p w14:paraId="3A58E059" w14:textId="18647443" w:rsidR="004F7D75" w:rsidRPr="00D0222B" w:rsidRDefault="00D4701E" w:rsidP="00CD7506">
      <w:pPr>
        <w:spacing w:line="276" w:lineRule="auto"/>
        <w:rPr>
          <w:rFonts w:ascii="Arial" w:hAnsi="Arial" w:cs="Arial"/>
          <w:lang w:val="en-GB"/>
        </w:rPr>
      </w:pPr>
      <w:r w:rsidRPr="00D0222B">
        <w:rPr>
          <w:rFonts w:ascii="Arial" w:hAnsi="Arial" w:cs="Arial"/>
          <w:lang w:val="en-GB"/>
        </w:rPr>
        <w:t>Given the destructive consequences of cyberattacks</w:t>
      </w:r>
      <w:r w:rsidR="00BC248D" w:rsidRPr="00D0222B">
        <w:rPr>
          <w:rFonts w:ascii="Arial" w:hAnsi="Arial" w:cs="Arial"/>
          <w:lang w:val="en-GB"/>
        </w:rPr>
        <w:t xml:space="preserve"> on a global scale, </w:t>
      </w:r>
      <w:r w:rsidR="004F7D75" w:rsidRPr="00D0222B">
        <w:rPr>
          <w:rFonts w:ascii="Arial" w:hAnsi="Arial" w:cs="Arial"/>
          <w:lang w:val="en-GB"/>
        </w:rPr>
        <w:t xml:space="preserve">policy agendas are dominated by conversations around safety and security in cyberspace, whether considering the development of new, and the implementation of existing cyber norms and rules, or establishing effective solutions to curb cybercrime. Such </w:t>
      </w:r>
      <w:r w:rsidR="00803BDB" w:rsidRPr="00D0222B">
        <w:rPr>
          <w:rFonts w:ascii="Arial" w:hAnsi="Arial" w:cs="Arial"/>
          <w:lang w:val="en-GB"/>
        </w:rPr>
        <w:t>dialogues</w:t>
      </w:r>
      <w:r w:rsidR="004F7D75" w:rsidRPr="00D0222B">
        <w:rPr>
          <w:rFonts w:ascii="Arial" w:hAnsi="Arial" w:cs="Arial"/>
          <w:lang w:val="en-GB"/>
        </w:rPr>
        <w:t xml:space="preserve"> encourage a cohesive global approach to </w:t>
      </w:r>
      <w:r w:rsidR="00D9744C" w:rsidRPr="00D0222B">
        <w:rPr>
          <w:rFonts w:ascii="Arial" w:hAnsi="Arial" w:cs="Arial"/>
          <w:lang w:val="en-GB"/>
        </w:rPr>
        <w:t>curb</w:t>
      </w:r>
      <w:r w:rsidR="003B76AA">
        <w:rPr>
          <w:rFonts w:ascii="Arial" w:hAnsi="Arial" w:cs="Arial"/>
          <w:lang w:val="en-GB"/>
        </w:rPr>
        <w:t>ing</w:t>
      </w:r>
      <w:r w:rsidR="00D9744C" w:rsidRPr="00D0222B">
        <w:rPr>
          <w:rFonts w:ascii="Arial" w:hAnsi="Arial" w:cs="Arial"/>
          <w:lang w:val="en-GB"/>
        </w:rPr>
        <w:t xml:space="preserve"> </w:t>
      </w:r>
      <w:r w:rsidR="004F7D75" w:rsidRPr="00D0222B">
        <w:rPr>
          <w:rFonts w:ascii="Arial" w:hAnsi="Arial" w:cs="Arial"/>
          <w:lang w:val="en-GB"/>
        </w:rPr>
        <w:t>cyberthreats</w:t>
      </w:r>
      <w:r w:rsidR="00D9744C" w:rsidRPr="00D0222B">
        <w:rPr>
          <w:rFonts w:ascii="Arial" w:hAnsi="Arial" w:cs="Arial"/>
          <w:lang w:val="en-GB"/>
        </w:rPr>
        <w:t xml:space="preserve"> and enhancing global </w:t>
      </w:r>
      <w:r w:rsidR="004F7D75" w:rsidRPr="00D0222B">
        <w:rPr>
          <w:rFonts w:ascii="Arial" w:hAnsi="Arial" w:cs="Arial"/>
          <w:lang w:val="en-GB"/>
        </w:rPr>
        <w:t>security and stability.</w:t>
      </w:r>
    </w:p>
    <w:p w14:paraId="15E72E4D" w14:textId="1BC1E9AD" w:rsidR="004F7D75" w:rsidRPr="00D0222B" w:rsidRDefault="004F7D75" w:rsidP="00CD7506">
      <w:pPr>
        <w:spacing w:line="276" w:lineRule="auto"/>
        <w:rPr>
          <w:rFonts w:ascii="Arial" w:hAnsi="Arial" w:cs="Arial"/>
          <w:lang w:val="en-GB"/>
        </w:rPr>
      </w:pPr>
      <w:r w:rsidRPr="00D0222B">
        <w:rPr>
          <w:rFonts w:ascii="Arial" w:hAnsi="Arial" w:cs="Arial"/>
          <w:lang w:val="en-GB"/>
        </w:rPr>
        <w:t xml:space="preserve">Business considers it imperative </w:t>
      </w:r>
      <w:r w:rsidR="003B76AA">
        <w:rPr>
          <w:rFonts w:ascii="Arial" w:hAnsi="Arial" w:cs="Arial"/>
          <w:lang w:val="en-GB"/>
        </w:rPr>
        <w:t xml:space="preserve">for </w:t>
      </w:r>
      <w:r w:rsidRPr="00D0222B">
        <w:rPr>
          <w:rFonts w:ascii="Arial" w:hAnsi="Arial" w:cs="Arial"/>
          <w:lang w:val="en-GB"/>
        </w:rPr>
        <w:t xml:space="preserve">the international community </w:t>
      </w:r>
      <w:r w:rsidR="003B76AA">
        <w:rPr>
          <w:rFonts w:ascii="Arial" w:hAnsi="Arial" w:cs="Arial"/>
          <w:lang w:val="en-GB"/>
        </w:rPr>
        <w:t xml:space="preserve">to </w:t>
      </w:r>
      <w:r w:rsidRPr="00D0222B">
        <w:rPr>
          <w:rFonts w:ascii="Arial" w:hAnsi="Arial" w:cs="Arial"/>
          <w:lang w:val="en-GB"/>
        </w:rPr>
        <w:t xml:space="preserve">come together to ensure such conversations inspire concrete action to halt the growing trend of cyberthreats on businesses, </w:t>
      </w:r>
      <w:proofErr w:type="gramStart"/>
      <w:r w:rsidRPr="00D0222B">
        <w:rPr>
          <w:rFonts w:ascii="Arial" w:hAnsi="Arial" w:cs="Arial"/>
          <w:lang w:val="en-GB"/>
        </w:rPr>
        <w:t>communities</w:t>
      </w:r>
      <w:proofErr w:type="gramEnd"/>
      <w:r w:rsidRPr="00D0222B">
        <w:rPr>
          <w:rFonts w:ascii="Arial" w:hAnsi="Arial" w:cs="Arial"/>
          <w:lang w:val="en-GB"/>
        </w:rPr>
        <w:t xml:space="preserve"> and governments worldwide.</w:t>
      </w:r>
    </w:p>
    <w:p w14:paraId="762B4F09" w14:textId="6CC9BE65" w:rsidR="007A62AE" w:rsidRPr="00F21B25" w:rsidRDefault="009A7460" w:rsidP="00CD7506">
      <w:pPr>
        <w:widowControl w:val="0"/>
        <w:autoSpaceDE w:val="0"/>
        <w:autoSpaceDN w:val="0"/>
        <w:adjustRightInd w:val="0"/>
        <w:spacing w:line="276" w:lineRule="auto"/>
        <w:rPr>
          <w:rFonts w:ascii="Arial" w:hAnsi="Arial" w:cs="Arial"/>
          <w:lang w:val="en-GB"/>
        </w:rPr>
      </w:pPr>
      <w:r w:rsidRPr="00D0222B">
        <w:rPr>
          <w:rFonts w:ascii="Arial" w:hAnsi="Arial" w:cs="Arial"/>
          <w:lang w:val="en-GB"/>
        </w:rPr>
        <w:t xml:space="preserve">In December 2021, ICC </w:t>
      </w:r>
      <w:r w:rsidR="007A62AE" w:rsidRPr="00D0222B">
        <w:rPr>
          <w:rFonts w:ascii="Arial" w:hAnsi="Arial" w:cs="Arial"/>
          <w:lang w:val="en-GB"/>
        </w:rPr>
        <w:t>released its first Cybersecurity Issue Brief</w:t>
      </w:r>
      <w:r w:rsidR="00463AE1" w:rsidRPr="00E95C26">
        <w:rPr>
          <w:rStyle w:val="Fotnotsreferens"/>
          <w:rFonts w:ascii="Arial" w:hAnsi="Arial" w:cs="Arial"/>
          <w:lang w:val="en-GB"/>
        </w:rPr>
        <w:footnoteReference w:id="4"/>
      </w:r>
      <w:r w:rsidR="007A62AE" w:rsidRPr="00F21B25">
        <w:rPr>
          <w:rFonts w:ascii="Arial" w:hAnsi="Arial" w:cs="Arial"/>
          <w:lang w:val="en-GB"/>
        </w:rPr>
        <w:t>, outlining the costs and risks associated with cyberthreats, drawing attention to the fact that international norms, rules</w:t>
      </w:r>
      <w:r w:rsidR="00C10355">
        <w:rPr>
          <w:rFonts w:ascii="Arial" w:hAnsi="Arial" w:cs="Arial"/>
          <w:lang w:val="en-GB"/>
        </w:rPr>
        <w:t>,</w:t>
      </w:r>
      <w:r w:rsidR="007A62AE" w:rsidRPr="00F21B25">
        <w:rPr>
          <w:rFonts w:ascii="Arial" w:hAnsi="Arial" w:cs="Arial"/>
          <w:lang w:val="en-GB"/>
        </w:rPr>
        <w:t xml:space="preserve"> and agreements exist to help mitigate these risk</w:t>
      </w:r>
      <w:r w:rsidR="00F673C1" w:rsidRPr="00F21B25">
        <w:rPr>
          <w:rFonts w:ascii="Arial" w:hAnsi="Arial" w:cs="Arial"/>
          <w:lang w:val="en-GB"/>
        </w:rPr>
        <w:t>s</w:t>
      </w:r>
      <w:r w:rsidR="007A62AE" w:rsidRPr="00F21B25">
        <w:rPr>
          <w:rFonts w:ascii="Arial" w:hAnsi="Arial" w:cs="Arial"/>
          <w:lang w:val="en-GB"/>
        </w:rPr>
        <w:t xml:space="preserve"> and curb the growing trend of cyberthreats.</w:t>
      </w:r>
      <w:r w:rsidRPr="00F21B25">
        <w:rPr>
          <w:rFonts w:ascii="Arial" w:hAnsi="Arial" w:cs="Arial"/>
          <w:lang w:val="en-GB"/>
        </w:rPr>
        <w:t xml:space="preserve"> </w:t>
      </w:r>
    </w:p>
    <w:p w14:paraId="330195C7" w14:textId="2A460073" w:rsidR="007A62AE" w:rsidRPr="00F21B25" w:rsidRDefault="007A62AE" w:rsidP="00CD7506">
      <w:pPr>
        <w:widowControl w:val="0"/>
        <w:autoSpaceDE w:val="0"/>
        <w:autoSpaceDN w:val="0"/>
        <w:adjustRightInd w:val="0"/>
        <w:spacing w:line="276" w:lineRule="auto"/>
        <w:rPr>
          <w:rFonts w:ascii="Arial" w:hAnsi="Arial" w:cs="Arial"/>
          <w:lang w:val="en-GB"/>
        </w:rPr>
      </w:pPr>
      <w:r w:rsidRPr="00F21B25">
        <w:rPr>
          <w:rFonts w:ascii="Arial" w:hAnsi="Arial" w:cs="Arial"/>
          <w:lang w:val="en-GB"/>
        </w:rPr>
        <w:t>The time has come to move forward with the implementation of many years of diplomatic discussions and negotiations</w:t>
      </w:r>
      <w:r w:rsidR="00232474">
        <w:rPr>
          <w:rFonts w:ascii="Arial" w:hAnsi="Arial" w:cs="Arial"/>
          <w:lang w:val="en-GB"/>
        </w:rPr>
        <w:t xml:space="preserve"> in international and regional for</w:t>
      </w:r>
      <w:r w:rsidR="00F547B3">
        <w:rPr>
          <w:rFonts w:ascii="Arial" w:hAnsi="Arial" w:cs="Arial"/>
          <w:lang w:val="en-GB"/>
        </w:rPr>
        <w:t>a</w:t>
      </w:r>
      <w:r w:rsidRPr="00F21B25">
        <w:rPr>
          <w:rFonts w:ascii="Arial" w:hAnsi="Arial" w:cs="Arial"/>
          <w:lang w:val="en-GB"/>
        </w:rPr>
        <w:t>. ICC, as the world business organization with a network of more than 45 million companies in over 100 countries</w:t>
      </w:r>
      <w:r w:rsidR="00232474">
        <w:rPr>
          <w:rFonts w:ascii="Arial" w:hAnsi="Arial" w:cs="Arial"/>
          <w:lang w:val="en-GB"/>
        </w:rPr>
        <w:t>,</w:t>
      </w:r>
      <w:r w:rsidRPr="00F21B25">
        <w:rPr>
          <w:rFonts w:ascii="Arial" w:hAnsi="Arial" w:cs="Arial"/>
          <w:lang w:val="en-GB"/>
        </w:rPr>
        <w:t xml:space="preserve"> calls on governments to make implementation a priority and take action to control and help reverse the tide of deteriorating cybersecurity and cyber safety conditions</w:t>
      </w:r>
      <w:r w:rsidR="00432C30">
        <w:rPr>
          <w:rFonts w:ascii="Arial" w:hAnsi="Arial" w:cs="Arial"/>
          <w:lang w:val="en-GB"/>
        </w:rPr>
        <w:t>.</w:t>
      </w:r>
      <w:r w:rsidRPr="00F21B25">
        <w:rPr>
          <w:rFonts w:ascii="Arial" w:hAnsi="Arial" w:cs="Arial"/>
          <w:lang w:val="en-GB"/>
        </w:rPr>
        <w:t xml:space="preserve"> </w:t>
      </w:r>
    </w:p>
    <w:p w14:paraId="2E03C21D" w14:textId="77777777" w:rsidR="00C27BEA" w:rsidRDefault="009A7460" w:rsidP="00CD7506">
      <w:pPr>
        <w:spacing w:line="276" w:lineRule="auto"/>
        <w:rPr>
          <w:rFonts w:ascii="Arial" w:hAnsi="Arial" w:cs="Arial"/>
          <w:lang w:val="en-GB"/>
        </w:rPr>
      </w:pPr>
      <w:r w:rsidRPr="00F21B25">
        <w:rPr>
          <w:rFonts w:ascii="Arial" w:hAnsi="Arial" w:cs="Arial"/>
          <w:lang w:val="en-GB"/>
        </w:rPr>
        <w:t xml:space="preserve">This Issue Brief offers concrete recommendations on how to do so, in two major areas: </w:t>
      </w:r>
    </w:p>
    <w:p w14:paraId="273D9D88" w14:textId="1C2F9634" w:rsidR="00C27BEA" w:rsidRPr="00B150D1" w:rsidRDefault="009A7460" w:rsidP="00CD7506">
      <w:pPr>
        <w:pStyle w:val="Liststycke"/>
        <w:numPr>
          <w:ilvl w:val="0"/>
          <w:numId w:val="30"/>
        </w:numPr>
        <w:spacing w:after="160" w:line="276" w:lineRule="auto"/>
        <w:rPr>
          <w:rFonts w:ascii="Arial" w:hAnsi="Arial" w:cs="Arial"/>
          <w:lang w:val="en-GB"/>
        </w:rPr>
      </w:pPr>
      <w:r w:rsidRPr="00B150D1">
        <w:rPr>
          <w:rFonts w:ascii="Arial" w:hAnsi="Arial" w:cs="Arial"/>
          <w:lang w:val="en-GB"/>
        </w:rPr>
        <w:t xml:space="preserve">fostering urgent, </w:t>
      </w:r>
      <w:proofErr w:type="gramStart"/>
      <w:r w:rsidRPr="00B150D1">
        <w:rPr>
          <w:rFonts w:ascii="Arial" w:hAnsi="Arial" w:cs="Arial"/>
          <w:lang w:val="en-GB"/>
        </w:rPr>
        <w:t>large-scale</w:t>
      </w:r>
      <w:proofErr w:type="gramEnd"/>
      <w:r w:rsidRPr="00B150D1">
        <w:rPr>
          <w:rFonts w:ascii="Arial" w:hAnsi="Arial" w:cs="Arial"/>
          <w:lang w:val="en-GB"/>
        </w:rPr>
        <w:t xml:space="preserve"> and effective implementation of the existing norms and rules for state behaviour in cyberspace, </w:t>
      </w:r>
      <w:r w:rsidR="007B6264">
        <w:rPr>
          <w:rFonts w:ascii="Arial" w:hAnsi="Arial" w:cs="Arial"/>
          <w:lang w:val="en-GB"/>
        </w:rPr>
        <w:t>by</w:t>
      </w:r>
      <w:r w:rsidR="007B6264" w:rsidRPr="00B150D1">
        <w:rPr>
          <w:rFonts w:ascii="Arial" w:hAnsi="Arial" w:cs="Arial"/>
          <w:lang w:val="en-GB"/>
        </w:rPr>
        <w:t xml:space="preserve"> </w:t>
      </w:r>
      <w:r w:rsidR="000C32C4">
        <w:rPr>
          <w:rFonts w:ascii="Arial" w:hAnsi="Arial" w:cs="Arial"/>
          <w:lang w:val="en-GB"/>
        </w:rPr>
        <w:t>setting shared Cyber Development Goals;</w:t>
      </w:r>
      <w:r w:rsidR="00B150D1">
        <w:rPr>
          <w:rFonts w:ascii="Arial" w:hAnsi="Arial" w:cs="Arial"/>
          <w:lang w:val="en-GB"/>
        </w:rPr>
        <w:t xml:space="preserve"> and</w:t>
      </w:r>
    </w:p>
    <w:p w14:paraId="2A07AD98" w14:textId="58B6553C" w:rsidR="009A7460" w:rsidRPr="00B150D1" w:rsidRDefault="009A7460" w:rsidP="00CD7506">
      <w:pPr>
        <w:pStyle w:val="Liststycke"/>
        <w:numPr>
          <w:ilvl w:val="0"/>
          <w:numId w:val="30"/>
        </w:numPr>
        <w:spacing w:after="160" w:line="276" w:lineRule="auto"/>
        <w:rPr>
          <w:rFonts w:ascii="Arial" w:hAnsi="Arial" w:cs="Arial"/>
          <w:lang w:val="en-GB"/>
        </w:rPr>
      </w:pPr>
      <w:r w:rsidRPr="00B150D1">
        <w:rPr>
          <w:rFonts w:ascii="Arial" w:hAnsi="Arial" w:cs="Arial"/>
          <w:lang w:val="en-GB"/>
        </w:rPr>
        <w:t>reaching common understanding on international rules on cybercrime and facilitating cooperation.</w:t>
      </w:r>
    </w:p>
    <w:p w14:paraId="53F49575" w14:textId="51295897" w:rsidR="002D554F" w:rsidRPr="00F21B25" w:rsidRDefault="00D4701E" w:rsidP="00D9185F">
      <w:pPr>
        <w:pStyle w:val="Rubrik1"/>
        <w:spacing w:before="0" w:after="120" w:line="276" w:lineRule="auto"/>
        <w:rPr>
          <w:rFonts w:ascii="Arial" w:hAnsi="Arial" w:cs="Arial"/>
          <w:b/>
          <w:bCs/>
          <w:sz w:val="28"/>
          <w:szCs w:val="28"/>
          <w:lang w:val="en-GB"/>
        </w:rPr>
      </w:pPr>
      <w:bookmarkStart w:id="2" w:name="_Toc96121676"/>
      <w:r w:rsidRPr="00F21B25">
        <w:rPr>
          <w:rFonts w:ascii="Arial" w:hAnsi="Arial" w:cs="Arial"/>
          <w:b/>
          <w:bCs/>
          <w:sz w:val="28"/>
          <w:szCs w:val="28"/>
          <w:lang w:val="en-GB"/>
        </w:rPr>
        <w:t xml:space="preserve">Part </w:t>
      </w:r>
      <w:r w:rsidR="00C547E2" w:rsidRPr="00F21B25">
        <w:rPr>
          <w:rFonts w:ascii="Arial" w:hAnsi="Arial" w:cs="Arial"/>
          <w:b/>
          <w:bCs/>
          <w:sz w:val="28"/>
          <w:szCs w:val="28"/>
          <w:lang w:val="en-GB"/>
        </w:rPr>
        <w:t>1</w:t>
      </w:r>
      <w:r w:rsidRPr="00F21B25">
        <w:rPr>
          <w:rFonts w:ascii="Arial" w:hAnsi="Arial" w:cs="Arial"/>
          <w:b/>
          <w:bCs/>
          <w:sz w:val="28"/>
          <w:szCs w:val="28"/>
          <w:lang w:val="en-GB"/>
        </w:rPr>
        <w:t xml:space="preserve">: </w:t>
      </w:r>
      <w:r w:rsidR="00C0775A" w:rsidRPr="00F21B25">
        <w:rPr>
          <w:rFonts w:ascii="Arial" w:hAnsi="Arial" w:cs="Arial"/>
          <w:b/>
          <w:bCs/>
          <w:sz w:val="28"/>
          <w:szCs w:val="28"/>
          <w:lang w:val="en-GB"/>
        </w:rPr>
        <w:t>I</w:t>
      </w:r>
      <w:r w:rsidR="00B37096" w:rsidRPr="00F21B25">
        <w:rPr>
          <w:rFonts w:ascii="Arial" w:hAnsi="Arial" w:cs="Arial"/>
          <w:b/>
          <w:bCs/>
          <w:sz w:val="28"/>
          <w:szCs w:val="28"/>
          <w:lang w:val="en-GB"/>
        </w:rPr>
        <w:t xml:space="preserve">mplementation of </w:t>
      </w:r>
      <w:r w:rsidR="0069189A">
        <w:rPr>
          <w:rFonts w:ascii="Arial" w:hAnsi="Arial" w:cs="Arial"/>
          <w:b/>
          <w:bCs/>
          <w:sz w:val="28"/>
          <w:szCs w:val="28"/>
          <w:lang w:val="en-GB"/>
        </w:rPr>
        <w:t xml:space="preserve">the </w:t>
      </w:r>
      <w:r w:rsidR="00B37096" w:rsidRPr="00F21B25">
        <w:rPr>
          <w:rFonts w:ascii="Arial" w:hAnsi="Arial" w:cs="Arial"/>
          <w:b/>
          <w:bCs/>
          <w:sz w:val="28"/>
          <w:szCs w:val="28"/>
          <w:lang w:val="en-GB"/>
        </w:rPr>
        <w:t>existing</w:t>
      </w:r>
      <w:r w:rsidR="00D704BC" w:rsidRPr="00F21B25">
        <w:rPr>
          <w:rFonts w:ascii="Arial" w:hAnsi="Arial" w:cs="Arial"/>
          <w:b/>
          <w:bCs/>
          <w:sz w:val="28"/>
          <w:szCs w:val="28"/>
          <w:lang w:val="en-GB"/>
        </w:rPr>
        <w:t xml:space="preserve"> </w:t>
      </w:r>
      <w:r w:rsidR="00C547E2" w:rsidRPr="00F21B25">
        <w:rPr>
          <w:rFonts w:ascii="Arial" w:hAnsi="Arial" w:cs="Arial"/>
          <w:b/>
          <w:bCs/>
          <w:sz w:val="28"/>
          <w:szCs w:val="28"/>
          <w:lang w:val="en-GB"/>
        </w:rPr>
        <w:t>international cybersecurity framework</w:t>
      </w:r>
      <w:bookmarkEnd w:id="2"/>
      <w:r w:rsidR="00D704BC" w:rsidRPr="00F21B25">
        <w:rPr>
          <w:rFonts w:ascii="Arial" w:hAnsi="Arial" w:cs="Arial"/>
          <w:b/>
          <w:bCs/>
          <w:sz w:val="28"/>
          <w:szCs w:val="28"/>
          <w:lang w:val="en-GB"/>
        </w:rPr>
        <w:t xml:space="preserve">  </w:t>
      </w:r>
      <w:r w:rsidR="00C70D2D" w:rsidRPr="00F21B25">
        <w:rPr>
          <w:rFonts w:ascii="Arial" w:hAnsi="Arial" w:cs="Arial"/>
          <w:b/>
          <w:bCs/>
          <w:sz w:val="28"/>
          <w:szCs w:val="28"/>
          <w:lang w:val="en-GB"/>
        </w:rPr>
        <w:t xml:space="preserve"> </w:t>
      </w:r>
    </w:p>
    <w:p w14:paraId="4EB8B550" w14:textId="6016277B" w:rsidR="00AA3029" w:rsidRPr="00E95C26" w:rsidRDefault="0052249E" w:rsidP="00CD7506">
      <w:pPr>
        <w:spacing w:line="276" w:lineRule="auto"/>
        <w:rPr>
          <w:rFonts w:ascii="Arial" w:hAnsi="Arial" w:cs="Arial"/>
          <w:lang w:val="en-GB"/>
        </w:rPr>
      </w:pPr>
      <w:r w:rsidRPr="00F21B25">
        <w:rPr>
          <w:rFonts w:ascii="Arial" w:hAnsi="Arial" w:cs="Arial"/>
          <w:kern w:val="22"/>
          <w:lang w:val="en-GB"/>
        </w:rPr>
        <w:t xml:space="preserve">Cybersecurity discussions in international fora have focused on norms, rules, and principles of behaviour, and accompanying confidence-building measures, to guide responsible state </w:t>
      </w:r>
      <w:r w:rsidR="001445D9" w:rsidRPr="00F21B25">
        <w:rPr>
          <w:rFonts w:ascii="Arial" w:hAnsi="Arial" w:cs="Arial"/>
          <w:kern w:val="22"/>
          <w:lang w:val="en-GB"/>
        </w:rPr>
        <w:t>behaviour</w:t>
      </w:r>
      <w:r w:rsidRPr="00F21B25">
        <w:rPr>
          <w:rFonts w:ascii="Arial" w:hAnsi="Arial" w:cs="Arial"/>
          <w:kern w:val="22"/>
          <w:lang w:val="en-GB"/>
        </w:rPr>
        <w:t xml:space="preserve"> </w:t>
      </w:r>
      <w:r w:rsidR="002A0D8B" w:rsidRPr="00F21B25">
        <w:rPr>
          <w:rFonts w:ascii="Arial" w:hAnsi="Arial" w:cs="Arial"/>
          <w:kern w:val="22"/>
          <w:lang w:val="en-GB"/>
        </w:rPr>
        <w:t>in cyberspace</w:t>
      </w:r>
      <w:r w:rsidRPr="00F21B25">
        <w:rPr>
          <w:rFonts w:ascii="Arial" w:hAnsi="Arial" w:cs="Arial"/>
          <w:kern w:val="22"/>
          <w:lang w:val="en-GB"/>
        </w:rPr>
        <w:t xml:space="preserve">. </w:t>
      </w:r>
      <w:r w:rsidR="00BC0211">
        <w:rPr>
          <w:rFonts w:ascii="Arial" w:hAnsi="Arial" w:cs="Arial"/>
          <w:kern w:val="22"/>
          <w:lang w:val="en-GB"/>
        </w:rPr>
        <w:t xml:space="preserve">The </w:t>
      </w:r>
      <w:r w:rsidRPr="00F21B25">
        <w:rPr>
          <w:rFonts w:ascii="Arial" w:hAnsi="Arial" w:cs="Arial"/>
          <w:kern w:val="22"/>
          <w:lang w:val="en-GB"/>
        </w:rPr>
        <w:t>agreement</w:t>
      </w:r>
      <w:r w:rsidR="00BC0211">
        <w:rPr>
          <w:rFonts w:ascii="Arial" w:hAnsi="Arial" w:cs="Arial"/>
          <w:kern w:val="22"/>
          <w:lang w:val="en-GB"/>
        </w:rPr>
        <w:t xml:space="preserve"> on 11 norms for responsible state behaviour in cyberspace, reached</w:t>
      </w:r>
      <w:r w:rsidRPr="00F21B25">
        <w:rPr>
          <w:rFonts w:ascii="Arial" w:hAnsi="Arial" w:cs="Arial"/>
          <w:kern w:val="22"/>
          <w:lang w:val="en-GB"/>
        </w:rPr>
        <w:t xml:space="preserve"> through the UN Group of Governmental Experts on information security (GGE) in 2015</w:t>
      </w:r>
      <w:r w:rsidR="00BC0211">
        <w:rPr>
          <w:rFonts w:ascii="Arial" w:hAnsi="Arial" w:cs="Arial"/>
          <w:kern w:val="22"/>
          <w:lang w:val="en-GB"/>
        </w:rPr>
        <w:t xml:space="preserve"> was the first step towards a common framework. Since then, the norms were reinforced in several workstreams at the United Nations. </w:t>
      </w:r>
      <w:r w:rsidR="00AA3029" w:rsidRPr="00F21B25">
        <w:rPr>
          <w:rFonts w:ascii="Arial" w:hAnsi="Arial" w:cs="Arial"/>
          <w:lang w:val="en-GB"/>
        </w:rPr>
        <w:t xml:space="preserve">The work of the </w:t>
      </w:r>
      <w:r w:rsidR="00755732">
        <w:rPr>
          <w:rFonts w:ascii="Arial" w:hAnsi="Arial" w:cs="Arial"/>
          <w:lang w:val="en-GB"/>
        </w:rPr>
        <w:t>first</w:t>
      </w:r>
      <w:r w:rsidR="00AA3029" w:rsidRPr="00F21B25">
        <w:rPr>
          <w:rFonts w:ascii="Arial" w:hAnsi="Arial" w:cs="Arial"/>
          <w:lang w:val="en-GB"/>
        </w:rPr>
        <w:t xml:space="preserve"> UN </w:t>
      </w:r>
      <w:r w:rsidR="00AA3029" w:rsidRPr="00F21B25">
        <w:rPr>
          <w:rFonts w:ascii="Arial" w:hAnsi="Arial" w:cs="Arial"/>
          <w:kern w:val="22"/>
          <w:lang w:val="en-GB"/>
        </w:rPr>
        <w:t xml:space="preserve">Open Ended Working Group </w:t>
      </w:r>
      <w:r w:rsidR="00AA3029" w:rsidRPr="006D07EA">
        <w:rPr>
          <w:rFonts w:ascii="Arial" w:hAnsi="Arial" w:cs="Arial"/>
          <w:kern w:val="22"/>
          <w:lang w:val="en-GB"/>
        </w:rPr>
        <w:t>on Developments in the Field of Information and Telecommunications in the Context of International Security (OEWG</w:t>
      </w:r>
      <w:r w:rsidR="00D21CE3">
        <w:rPr>
          <w:rFonts w:ascii="Arial" w:hAnsi="Arial" w:cs="Arial"/>
          <w:kern w:val="22"/>
          <w:lang w:val="en-GB"/>
        </w:rPr>
        <w:t>)</w:t>
      </w:r>
      <w:r w:rsidR="00D21CE3" w:rsidRPr="00D21CE3">
        <w:rPr>
          <w:rFonts w:ascii="Arial" w:hAnsi="Arial" w:cs="Arial"/>
          <w:lang w:val="en-GB"/>
        </w:rPr>
        <w:t xml:space="preserve"> </w:t>
      </w:r>
      <w:r w:rsidR="00D21CE3" w:rsidRPr="00E95C26">
        <w:rPr>
          <w:rFonts w:ascii="Arial" w:hAnsi="Arial" w:cs="Arial"/>
          <w:lang w:val="en-GB"/>
        </w:rPr>
        <w:t xml:space="preserve">culminated in a 2021 report (the </w:t>
      </w:r>
      <w:r w:rsidR="00D21CE3" w:rsidRPr="00036BF3">
        <w:rPr>
          <w:rFonts w:ascii="Arial" w:hAnsi="Arial" w:cs="Arial"/>
          <w:lang w:val="en-GB"/>
        </w:rPr>
        <w:t>OEWG Report</w:t>
      </w:r>
      <w:r w:rsidR="00D21CE3" w:rsidRPr="00E95C26">
        <w:rPr>
          <w:rFonts w:ascii="Arial" w:hAnsi="Arial" w:cs="Arial"/>
          <w:lang w:val="en-GB"/>
        </w:rPr>
        <w:t xml:space="preserve">) </w:t>
      </w:r>
      <w:r w:rsidR="00D21CE3">
        <w:rPr>
          <w:rFonts w:ascii="Arial" w:hAnsi="Arial" w:cs="Arial"/>
          <w:lang w:val="en-GB"/>
        </w:rPr>
        <w:t xml:space="preserve">that </w:t>
      </w:r>
      <w:r w:rsidR="00D21CE3" w:rsidRPr="00E95C26">
        <w:rPr>
          <w:rFonts w:ascii="Arial" w:hAnsi="Arial" w:cs="Arial"/>
          <w:lang w:val="en-GB"/>
        </w:rPr>
        <w:t>reaffirmed member states’</w:t>
      </w:r>
      <w:r w:rsidR="00D21CE3" w:rsidRPr="00E95C26">
        <w:rPr>
          <w:rFonts w:ascii="Arial" w:hAnsi="Arial" w:cs="Arial"/>
          <w:kern w:val="22"/>
          <w:lang w:val="en-GB"/>
        </w:rPr>
        <w:t xml:space="preserve"> commitment to </w:t>
      </w:r>
      <w:r w:rsidR="00D21CE3">
        <w:rPr>
          <w:rFonts w:ascii="Arial" w:hAnsi="Arial" w:cs="Arial"/>
          <w:kern w:val="22"/>
          <w:lang w:val="en-GB"/>
        </w:rPr>
        <w:t xml:space="preserve">the </w:t>
      </w:r>
      <w:r w:rsidR="00D21CE3" w:rsidRPr="00E95C26">
        <w:rPr>
          <w:rFonts w:ascii="Arial" w:hAnsi="Arial" w:cs="Arial"/>
          <w:kern w:val="22"/>
          <w:lang w:val="en-GB"/>
        </w:rPr>
        <w:t xml:space="preserve">applicability of international law in cyberspace and the 11 </w:t>
      </w:r>
      <w:r w:rsidR="00D21CE3">
        <w:rPr>
          <w:rFonts w:ascii="Arial" w:hAnsi="Arial" w:cs="Arial"/>
          <w:kern w:val="22"/>
          <w:lang w:val="en-GB"/>
        </w:rPr>
        <w:t xml:space="preserve">GGE </w:t>
      </w:r>
      <w:r w:rsidR="00D21CE3" w:rsidRPr="00E95C26">
        <w:rPr>
          <w:rFonts w:ascii="Arial" w:hAnsi="Arial" w:cs="Arial"/>
          <w:kern w:val="22"/>
          <w:lang w:val="en-GB"/>
        </w:rPr>
        <w:t>norms for state behaviour</w:t>
      </w:r>
      <w:r w:rsidR="00D21CE3">
        <w:rPr>
          <w:rFonts w:ascii="Arial" w:hAnsi="Arial" w:cs="Arial"/>
          <w:kern w:val="22"/>
          <w:lang w:val="en-GB"/>
        </w:rPr>
        <w:t>.</w:t>
      </w:r>
      <w:r w:rsidR="00AA3029" w:rsidRPr="006D07EA">
        <w:rPr>
          <w:rStyle w:val="Fotnotsreferens"/>
          <w:rFonts w:ascii="Arial" w:hAnsi="Arial" w:cs="Arial"/>
          <w:kern w:val="22"/>
          <w:lang w:val="en-GB"/>
        </w:rPr>
        <w:footnoteReference w:id="5"/>
      </w:r>
      <w:r w:rsidR="00AA3029" w:rsidRPr="006D07EA">
        <w:rPr>
          <w:rFonts w:ascii="Arial" w:hAnsi="Arial" w:cs="Arial"/>
          <w:kern w:val="22"/>
          <w:lang w:val="en-GB"/>
        </w:rPr>
        <w:t xml:space="preserve"> </w:t>
      </w:r>
      <w:r w:rsidR="00AA3029" w:rsidRPr="00E95C26">
        <w:rPr>
          <w:rFonts w:ascii="Arial" w:hAnsi="Arial" w:cs="Arial"/>
          <w:kern w:val="22"/>
          <w:lang w:val="en-GB"/>
        </w:rPr>
        <w:t>The 2021 GGE report also further reiterated this commitment.</w:t>
      </w:r>
      <w:r w:rsidR="00432C30">
        <w:rPr>
          <w:rStyle w:val="Fotnotsreferens"/>
          <w:rFonts w:ascii="Arial" w:hAnsi="Arial" w:cs="Arial"/>
          <w:kern w:val="22"/>
          <w:lang w:val="en-GB"/>
        </w:rPr>
        <w:footnoteReference w:id="6"/>
      </w:r>
    </w:p>
    <w:p w14:paraId="64709864" w14:textId="0B64AF6A" w:rsidR="00AA3029" w:rsidRPr="00E95C26" w:rsidRDefault="00AA3029" w:rsidP="00CD7506">
      <w:pPr>
        <w:spacing w:line="276" w:lineRule="auto"/>
        <w:rPr>
          <w:rFonts w:ascii="Arial" w:hAnsi="Arial" w:cs="Arial"/>
          <w:lang w:val="en-GB"/>
        </w:rPr>
      </w:pPr>
      <w:r w:rsidRPr="00E95C26">
        <w:rPr>
          <w:rFonts w:ascii="Arial" w:hAnsi="Arial" w:cs="Arial"/>
          <w:lang w:val="en-GB"/>
        </w:rPr>
        <w:t>The OEWG Report further confirms the view that norms reduce cybersecurity risk and prevent conflict, but also that there is a continuous need for their development. In addition, the OEWG Report has recommended that, on a voluntary basis, states survey their current national efforts to implement such norms and share identified good practices to inform the further development of cyber norms.</w:t>
      </w:r>
    </w:p>
    <w:p w14:paraId="03866233" w14:textId="7F417FAA" w:rsidR="0052249E" w:rsidRPr="00E95C26" w:rsidRDefault="0052249E" w:rsidP="00CD7506">
      <w:pPr>
        <w:spacing w:line="276" w:lineRule="auto"/>
        <w:rPr>
          <w:rFonts w:ascii="Arial" w:hAnsi="Arial" w:cs="Arial"/>
          <w:kern w:val="22"/>
          <w:lang w:val="en-GB"/>
        </w:rPr>
      </w:pPr>
      <w:r w:rsidRPr="00E95C26">
        <w:rPr>
          <w:rFonts w:ascii="Arial" w:hAnsi="Arial" w:cs="Arial"/>
          <w:kern w:val="22"/>
          <w:lang w:val="en-GB"/>
        </w:rPr>
        <w:t xml:space="preserve">Despite </w:t>
      </w:r>
      <w:r w:rsidR="00AA3029" w:rsidRPr="00E95C26">
        <w:rPr>
          <w:rFonts w:ascii="Arial" w:hAnsi="Arial" w:cs="Arial"/>
          <w:kern w:val="22"/>
          <w:lang w:val="en-GB"/>
        </w:rPr>
        <w:t xml:space="preserve">this </w:t>
      </w:r>
      <w:r w:rsidR="006A3F69" w:rsidRPr="00E95C26">
        <w:rPr>
          <w:rFonts w:ascii="Arial" w:hAnsi="Arial" w:cs="Arial"/>
          <w:kern w:val="22"/>
          <w:lang w:val="en-GB"/>
        </w:rPr>
        <w:t>reinforced</w:t>
      </w:r>
      <w:r w:rsidR="00AA3029" w:rsidRPr="00E95C26">
        <w:rPr>
          <w:rFonts w:ascii="Arial" w:hAnsi="Arial" w:cs="Arial"/>
          <w:kern w:val="22"/>
          <w:lang w:val="en-GB"/>
        </w:rPr>
        <w:t xml:space="preserve"> </w:t>
      </w:r>
      <w:r w:rsidRPr="00E95C26">
        <w:rPr>
          <w:rFonts w:ascii="Arial" w:hAnsi="Arial" w:cs="Arial"/>
          <w:kern w:val="22"/>
          <w:lang w:val="en-GB"/>
        </w:rPr>
        <w:t xml:space="preserve">agreement of the 11 norms by consensus of all UN member-states more than </w:t>
      </w:r>
      <w:r w:rsidR="0052558D" w:rsidRPr="00E95C26">
        <w:rPr>
          <w:rFonts w:ascii="Arial" w:hAnsi="Arial" w:cs="Arial"/>
          <w:kern w:val="22"/>
          <w:lang w:val="en-GB"/>
        </w:rPr>
        <w:t>s</w:t>
      </w:r>
      <w:r w:rsidR="006A3F69" w:rsidRPr="00E95C26">
        <w:rPr>
          <w:rFonts w:ascii="Arial" w:hAnsi="Arial" w:cs="Arial"/>
          <w:kern w:val="22"/>
          <w:lang w:val="en-GB"/>
        </w:rPr>
        <w:t>i</w:t>
      </w:r>
      <w:r w:rsidR="0052558D" w:rsidRPr="00E95C26">
        <w:rPr>
          <w:rFonts w:ascii="Arial" w:hAnsi="Arial" w:cs="Arial"/>
          <w:kern w:val="22"/>
          <w:lang w:val="en-GB"/>
        </w:rPr>
        <w:t xml:space="preserve">x </w:t>
      </w:r>
      <w:r w:rsidRPr="00E95C26">
        <w:rPr>
          <w:rFonts w:ascii="Arial" w:hAnsi="Arial" w:cs="Arial"/>
          <w:kern w:val="22"/>
          <w:lang w:val="en-GB"/>
        </w:rPr>
        <w:t>years ago</w:t>
      </w:r>
      <w:r w:rsidR="00AA3029" w:rsidRPr="00E95C26">
        <w:rPr>
          <w:rFonts w:ascii="Arial" w:hAnsi="Arial" w:cs="Arial"/>
          <w:kern w:val="22"/>
          <w:lang w:val="en-GB"/>
        </w:rPr>
        <w:t>,</w:t>
      </w:r>
      <w:r w:rsidRPr="00E95C26">
        <w:rPr>
          <w:rFonts w:ascii="Arial" w:hAnsi="Arial" w:cs="Arial"/>
          <w:kern w:val="22"/>
          <w:lang w:val="en-GB"/>
        </w:rPr>
        <w:t xml:space="preserve"> implementation of the norms has been very uneven, and with little disclosure by states of what they have implemented and how they observe them. </w:t>
      </w:r>
    </w:p>
    <w:p w14:paraId="557203E9" w14:textId="33CEDF74" w:rsidR="0052249E" w:rsidRPr="00CC3A63" w:rsidRDefault="0052558D" w:rsidP="00CD7506">
      <w:pPr>
        <w:spacing w:line="276" w:lineRule="auto"/>
        <w:rPr>
          <w:rFonts w:ascii="Arial" w:hAnsi="Arial" w:cs="Arial"/>
          <w:kern w:val="22"/>
          <w:lang w:val="en-GB"/>
        </w:rPr>
      </w:pPr>
      <w:r w:rsidRPr="00CC3A63">
        <w:rPr>
          <w:rFonts w:ascii="Arial" w:hAnsi="Arial" w:cs="Arial"/>
          <w:b/>
          <w:bCs/>
          <w:kern w:val="22"/>
          <w:lang w:val="en-GB"/>
        </w:rPr>
        <w:t>The</w:t>
      </w:r>
      <w:r w:rsidR="0052249E" w:rsidRPr="00CC3A63">
        <w:rPr>
          <w:rFonts w:ascii="Arial" w:hAnsi="Arial" w:cs="Arial"/>
          <w:b/>
          <w:bCs/>
          <w:kern w:val="22"/>
          <w:lang w:val="en-GB"/>
        </w:rPr>
        <w:t xml:space="preserve"> accelerated implementation </w:t>
      </w:r>
      <w:r w:rsidR="00AA3029" w:rsidRPr="00CC3A63">
        <w:rPr>
          <w:rFonts w:ascii="Arial" w:hAnsi="Arial" w:cs="Arial"/>
          <w:b/>
          <w:bCs/>
          <w:kern w:val="22"/>
          <w:lang w:val="en-GB"/>
        </w:rPr>
        <w:t xml:space="preserve">of agreed norms </w:t>
      </w:r>
      <w:r w:rsidR="0052249E" w:rsidRPr="00CC3A63">
        <w:rPr>
          <w:rFonts w:ascii="Arial" w:hAnsi="Arial" w:cs="Arial"/>
          <w:b/>
          <w:bCs/>
          <w:kern w:val="22"/>
          <w:lang w:val="en-GB"/>
        </w:rPr>
        <w:t>by all states</w:t>
      </w:r>
      <w:r w:rsidRPr="00CC3A63">
        <w:rPr>
          <w:rFonts w:ascii="Arial" w:hAnsi="Arial" w:cs="Arial"/>
          <w:b/>
          <w:bCs/>
          <w:kern w:val="22"/>
          <w:lang w:val="en-GB"/>
        </w:rPr>
        <w:t xml:space="preserve"> is urgently needed</w:t>
      </w:r>
      <w:r w:rsidRPr="00CC3A63">
        <w:rPr>
          <w:rFonts w:ascii="Arial" w:hAnsi="Arial" w:cs="Arial"/>
          <w:kern w:val="22"/>
          <w:lang w:val="en-GB"/>
        </w:rPr>
        <w:t>, to effectively prevent</w:t>
      </w:r>
      <w:r w:rsidR="0052249E" w:rsidRPr="00CC3A63">
        <w:rPr>
          <w:rFonts w:ascii="Arial" w:hAnsi="Arial" w:cs="Arial"/>
          <w:kern w:val="22"/>
          <w:lang w:val="en-GB"/>
        </w:rPr>
        <w:t xml:space="preserve"> bad actors – whether states, their proxies, or third parties - </w:t>
      </w:r>
      <w:r w:rsidRPr="00CC3A63">
        <w:rPr>
          <w:rFonts w:ascii="Arial" w:hAnsi="Arial" w:cs="Arial"/>
          <w:kern w:val="22"/>
          <w:lang w:val="en-GB"/>
        </w:rPr>
        <w:t xml:space="preserve">from continuing </w:t>
      </w:r>
      <w:r w:rsidR="0052249E" w:rsidRPr="00CC3A63">
        <w:rPr>
          <w:rFonts w:ascii="Arial" w:hAnsi="Arial" w:cs="Arial"/>
          <w:kern w:val="22"/>
          <w:lang w:val="en-GB"/>
        </w:rPr>
        <w:t xml:space="preserve">to operate from states where they retain the freedom to </w:t>
      </w:r>
      <w:r w:rsidR="00535850">
        <w:rPr>
          <w:rFonts w:ascii="Arial" w:hAnsi="Arial" w:cs="Arial"/>
          <w:kern w:val="22"/>
          <w:lang w:val="en-GB"/>
        </w:rPr>
        <w:t>do so</w:t>
      </w:r>
      <w:r w:rsidR="00535850" w:rsidRPr="00CC3A63">
        <w:rPr>
          <w:rFonts w:ascii="Arial" w:hAnsi="Arial" w:cs="Arial"/>
          <w:kern w:val="22"/>
          <w:lang w:val="en-GB"/>
        </w:rPr>
        <w:t xml:space="preserve"> </w:t>
      </w:r>
      <w:r w:rsidR="0052249E" w:rsidRPr="00CC3A63">
        <w:rPr>
          <w:rFonts w:ascii="Arial" w:hAnsi="Arial" w:cs="Arial"/>
          <w:kern w:val="22"/>
          <w:lang w:val="en-GB"/>
        </w:rPr>
        <w:t>without negative consequences.</w:t>
      </w:r>
    </w:p>
    <w:p w14:paraId="120CE321" w14:textId="49E545DC" w:rsidR="0052249E" w:rsidRPr="00CC3A63" w:rsidRDefault="0052249E" w:rsidP="00CD7506">
      <w:pPr>
        <w:spacing w:line="276" w:lineRule="auto"/>
        <w:rPr>
          <w:rFonts w:ascii="Arial" w:hAnsi="Arial" w:cs="Arial"/>
          <w:kern w:val="22"/>
          <w:lang w:val="en-GB"/>
        </w:rPr>
      </w:pPr>
      <w:r w:rsidRPr="00CC3A63">
        <w:rPr>
          <w:rFonts w:ascii="Arial" w:hAnsi="Arial" w:cs="Arial"/>
          <w:kern w:val="22"/>
          <w:lang w:val="en-GB"/>
        </w:rPr>
        <w:t xml:space="preserve">The </w:t>
      </w:r>
      <w:r w:rsidR="00442CE1" w:rsidRPr="00CC3A63">
        <w:rPr>
          <w:rFonts w:ascii="Arial" w:hAnsi="Arial" w:cs="Arial"/>
          <w:kern w:val="22"/>
          <w:lang w:val="en-GB"/>
        </w:rPr>
        <w:t>most striking</w:t>
      </w:r>
      <w:r w:rsidRPr="00CC3A63">
        <w:rPr>
          <w:rFonts w:ascii="Arial" w:hAnsi="Arial" w:cs="Arial"/>
          <w:kern w:val="22"/>
          <w:lang w:val="en-GB"/>
        </w:rPr>
        <w:t xml:space="preserve"> obstacles to</w:t>
      </w:r>
      <w:r w:rsidR="00442CE1" w:rsidRPr="00CC3A63">
        <w:rPr>
          <w:rFonts w:ascii="Arial" w:hAnsi="Arial" w:cs="Arial"/>
          <w:kern w:val="22"/>
          <w:lang w:val="en-GB"/>
        </w:rPr>
        <w:t xml:space="preserve"> a</w:t>
      </w:r>
      <w:r w:rsidRPr="00CC3A63">
        <w:rPr>
          <w:rFonts w:ascii="Arial" w:hAnsi="Arial" w:cs="Arial"/>
          <w:kern w:val="22"/>
          <w:lang w:val="en-GB"/>
        </w:rPr>
        <w:t xml:space="preserve"> more rapid </w:t>
      </w:r>
      <w:r w:rsidR="00442CE1" w:rsidRPr="00CC3A63">
        <w:rPr>
          <w:rFonts w:ascii="Arial" w:hAnsi="Arial" w:cs="Arial"/>
          <w:kern w:val="22"/>
          <w:lang w:val="en-GB"/>
        </w:rPr>
        <w:t xml:space="preserve">and effective </w:t>
      </w:r>
      <w:r w:rsidRPr="00CC3A63">
        <w:rPr>
          <w:rFonts w:ascii="Arial" w:hAnsi="Arial" w:cs="Arial"/>
          <w:kern w:val="22"/>
          <w:lang w:val="en-GB"/>
        </w:rPr>
        <w:t>implementation</w:t>
      </w:r>
      <w:r w:rsidR="00442CE1" w:rsidRPr="00CC3A63">
        <w:rPr>
          <w:rFonts w:ascii="Arial" w:hAnsi="Arial" w:cs="Arial"/>
          <w:kern w:val="22"/>
          <w:lang w:val="en-GB"/>
        </w:rPr>
        <w:t xml:space="preserve"> of norms are</w:t>
      </w:r>
      <w:r w:rsidRPr="00CC3A63">
        <w:rPr>
          <w:rFonts w:ascii="Arial" w:hAnsi="Arial" w:cs="Arial"/>
          <w:kern w:val="22"/>
          <w:lang w:val="en-GB"/>
        </w:rPr>
        <w:t>:</w:t>
      </w:r>
    </w:p>
    <w:p w14:paraId="13722888" w14:textId="5BDD64F6" w:rsidR="0052249E" w:rsidRPr="00CC3A63" w:rsidRDefault="00442CE1" w:rsidP="00CD7506">
      <w:pPr>
        <w:pStyle w:val="Liststycke"/>
        <w:numPr>
          <w:ilvl w:val="0"/>
          <w:numId w:val="16"/>
        </w:numPr>
        <w:spacing w:after="160" w:line="276" w:lineRule="auto"/>
        <w:rPr>
          <w:rFonts w:ascii="Arial" w:hAnsi="Arial" w:cs="Arial"/>
          <w:kern w:val="22"/>
          <w:lang w:val="en-GB"/>
        </w:rPr>
      </w:pPr>
      <w:r w:rsidRPr="00CC3A63">
        <w:rPr>
          <w:rFonts w:ascii="Arial" w:hAnsi="Arial" w:cs="Arial"/>
          <w:b/>
          <w:bCs/>
          <w:kern w:val="22"/>
          <w:lang w:val="en-GB"/>
        </w:rPr>
        <w:t xml:space="preserve">a </w:t>
      </w:r>
      <w:r w:rsidR="0052249E" w:rsidRPr="00CC3A63">
        <w:rPr>
          <w:rFonts w:ascii="Arial" w:hAnsi="Arial" w:cs="Arial"/>
          <w:b/>
          <w:bCs/>
          <w:kern w:val="22"/>
          <w:lang w:val="en-GB"/>
        </w:rPr>
        <w:t>lack of capacity</w:t>
      </w:r>
      <w:r w:rsidR="0052249E" w:rsidRPr="00CC3A63">
        <w:rPr>
          <w:rFonts w:ascii="Arial" w:hAnsi="Arial" w:cs="Arial"/>
          <w:kern w:val="22"/>
          <w:lang w:val="en-GB"/>
        </w:rPr>
        <w:t xml:space="preserve"> in several dimensions</w:t>
      </w:r>
      <w:r w:rsidR="002649D4" w:rsidRPr="00CC3A63">
        <w:rPr>
          <w:rFonts w:ascii="Arial" w:hAnsi="Arial" w:cs="Arial"/>
          <w:kern w:val="22"/>
          <w:lang w:val="en-GB"/>
        </w:rPr>
        <w:t>, including legislative and financial,</w:t>
      </w:r>
      <w:r w:rsidR="0052249E" w:rsidRPr="00CC3A63">
        <w:rPr>
          <w:rFonts w:ascii="Arial" w:hAnsi="Arial" w:cs="Arial"/>
          <w:kern w:val="22"/>
          <w:lang w:val="en-GB"/>
        </w:rPr>
        <w:t xml:space="preserve"> to implement norms as well as accountability measures associated with them, </w:t>
      </w:r>
      <w:proofErr w:type="gramStart"/>
      <w:r w:rsidR="0052249E" w:rsidRPr="00CC3A63">
        <w:rPr>
          <w:rFonts w:ascii="Arial" w:hAnsi="Arial" w:cs="Arial"/>
          <w:kern w:val="22"/>
          <w:lang w:val="en-GB"/>
        </w:rPr>
        <w:t>and;</w:t>
      </w:r>
      <w:proofErr w:type="gramEnd"/>
      <w:r w:rsidR="0052249E" w:rsidRPr="00CC3A63">
        <w:rPr>
          <w:rFonts w:ascii="Arial" w:hAnsi="Arial" w:cs="Arial"/>
          <w:kern w:val="22"/>
          <w:lang w:val="en-GB"/>
        </w:rPr>
        <w:t xml:space="preserve"> </w:t>
      </w:r>
    </w:p>
    <w:p w14:paraId="1D899E15" w14:textId="5C8C9F30" w:rsidR="0052249E" w:rsidRPr="00CF33B1" w:rsidRDefault="00442CE1" w:rsidP="00A1339F">
      <w:pPr>
        <w:pStyle w:val="Liststycke"/>
        <w:numPr>
          <w:ilvl w:val="0"/>
          <w:numId w:val="16"/>
        </w:numPr>
        <w:spacing w:line="276" w:lineRule="auto"/>
        <w:rPr>
          <w:rFonts w:ascii="Arial" w:hAnsi="Arial" w:cs="Arial"/>
          <w:kern w:val="22"/>
          <w:lang w:val="en-GB"/>
        </w:rPr>
      </w:pPr>
      <w:r w:rsidRPr="00A1339F">
        <w:rPr>
          <w:rFonts w:ascii="Arial" w:hAnsi="Arial" w:cs="Arial"/>
          <w:kern w:val="22"/>
          <w:lang w:val="en-GB"/>
        </w:rPr>
        <w:t xml:space="preserve">the </w:t>
      </w:r>
      <w:r w:rsidR="00BC0211">
        <w:rPr>
          <w:rFonts w:ascii="Arial" w:hAnsi="Arial" w:cs="Arial"/>
          <w:kern w:val="22"/>
          <w:lang w:val="en-GB"/>
        </w:rPr>
        <w:t>lack</w:t>
      </w:r>
      <w:r w:rsidR="00BC0211" w:rsidRPr="00A1339F">
        <w:rPr>
          <w:rFonts w:ascii="Arial" w:hAnsi="Arial" w:cs="Arial"/>
          <w:kern w:val="22"/>
          <w:lang w:val="en-GB"/>
        </w:rPr>
        <w:t xml:space="preserve"> </w:t>
      </w:r>
      <w:r w:rsidRPr="00A1339F">
        <w:rPr>
          <w:rFonts w:ascii="Arial" w:hAnsi="Arial" w:cs="Arial"/>
          <w:kern w:val="22"/>
          <w:lang w:val="en-GB"/>
        </w:rPr>
        <w:t xml:space="preserve">of </w:t>
      </w:r>
      <w:r w:rsidR="0052249E" w:rsidRPr="00A1339F">
        <w:rPr>
          <w:rFonts w:ascii="Arial" w:hAnsi="Arial" w:cs="Arial"/>
          <w:b/>
          <w:bCs/>
          <w:kern w:val="22"/>
          <w:lang w:val="en-GB"/>
        </w:rPr>
        <w:t>political will</w:t>
      </w:r>
      <w:r w:rsidR="0052249E" w:rsidRPr="00A1339F">
        <w:rPr>
          <w:rFonts w:ascii="Arial" w:hAnsi="Arial" w:cs="Arial"/>
          <w:kern w:val="22"/>
          <w:lang w:val="en-GB"/>
        </w:rPr>
        <w:t xml:space="preserve"> to prioritise addressing global cybersecurity threats through collective action leveraging the norms and their implementation.</w:t>
      </w:r>
      <w:r w:rsidR="004766C4" w:rsidRPr="00A1339F">
        <w:rPr>
          <w:rFonts w:ascii="Arial" w:hAnsi="Arial" w:cs="Arial"/>
          <w:kern w:val="22"/>
          <w:lang w:val="en-GB"/>
        </w:rPr>
        <w:t xml:space="preserve"> This could be </w:t>
      </w:r>
      <w:r w:rsidR="00DB0206" w:rsidRPr="00A1339F">
        <w:rPr>
          <w:rFonts w:ascii="Arial" w:hAnsi="Arial" w:cs="Arial"/>
          <w:kern w:val="22"/>
          <w:lang w:val="en-GB"/>
        </w:rPr>
        <w:t xml:space="preserve">further </w:t>
      </w:r>
      <w:r w:rsidR="004766C4" w:rsidRPr="00A1339F">
        <w:rPr>
          <w:rFonts w:ascii="Arial" w:hAnsi="Arial" w:cs="Arial"/>
          <w:kern w:val="22"/>
          <w:lang w:val="en-GB"/>
        </w:rPr>
        <w:t>addressed through</w:t>
      </w:r>
      <w:r w:rsidR="00C3484A">
        <w:rPr>
          <w:rFonts w:ascii="Arial" w:hAnsi="Arial" w:cs="Arial"/>
          <w:kern w:val="22"/>
          <w:lang w:val="en-GB"/>
        </w:rPr>
        <w:t xml:space="preserve"> the</w:t>
      </w:r>
      <w:r w:rsidR="004766C4" w:rsidRPr="00A1339F">
        <w:rPr>
          <w:rFonts w:ascii="Arial" w:hAnsi="Arial" w:cs="Arial"/>
          <w:kern w:val="22"/>
          <w:lang w:val="en-GB"/>
        </w:rPr>
        <w:t>:</w:t>
      </w:r>
    </w:p>
    <w:p w14:paraId="4F78D4CB" w14:textId="0820F338" w:rsidR="009C1733" w:rsidRPr="00CF33B1" w:rsidRDefault="00922054" w:rsidP="00A1339F">
      <w:pPr>
        <w:pStyle w:val="Liststycke"/>
        <w:numPr>
          <w:ilvl w:val="1"/>
          <w:numId w:val="16"/>
        </w:numPr>
        <w:spacing w:line="276" w:lineRule="auto"/>
        <w:rPr>
          <w:rFonts w:ascii="Arial" w:hAnsi="Arial" w:cs="Arial"/>
          <w:kern w:val="22"/>
          <w:lang w:val="en-GB"/>
        </w:rPr>
      </w:pPr>
      <w:r w:rsidRPr="00CF33B1">
        <w:rPr>
          <w:rFonts w:ascii="Arial" w:hAnsi="Arial" w:cs="Arial"/>
          <w:lang w:val="en-GB"/>
        </w:rPr>
        <w:t>d</w:t>
      </w:r>
      <w:r w:rsidR="009C1733" w:rsidRPr="00CF33B1">
        <w:rPr>
          <w:rFonts w:ascii="Arial" w:hAnsi="Arial" w:cs="Arial"/>
          <w:lang w:val="en-GB"/>
        </w:rPr>
        <w:t>evelop</w:t>
      </w:r>
      <w:r w:rsidR="004766C4" w:rsidRPr="00CF33B1">
        <w:rPr>
          <w:rFonts w:ascii="Arial" w:hAnsi="Arial" w:cs="Arial"/>
          <w:lang w:val="en-GB"/>
        </w:rPr>
        <w:t>ment</w:t>
      </w:r>
      <w:r w:rsidR="009C1733" w:rsidRPr="00CF33B1">
        <w:rPr>
          <w:rFonts w:ascii="Arial" w:hAnsi="Arial" w:cs="Arial"/>
          <w:lang w:val="en-GB"/>
        </w:rPr>
        <w:t xml:space="preserve"> of a common </w:t>
      </w:r>
      <w:r w:rsidR="00F156D0">
        <w:rPr>
          <w:rFonts w:ascii="Arial" w:hAnsi="Arial" w:cs="Arial"/>
          <w:lang w:val="en-GB"/>
        </w:rPr>
        <w:t>implementation</w:t>
      </w:r>
      <w:r w:rsidR="00F156D0" w:rsidRPr="00CF33B1">
        <w:rPr>
          <w:rFonts w:ascii="Arial" w:hAnsi="Arial" w:cs="Arial"/>
          <w:lang w:val="en-GB"/>
        </w:rPr>
        <w:t xml:space="preserve"> </w:t>
      </w:r>
      <w:r w:rsidR="009C1733" w:rsidRPr="00CF33B1">
        <w:rPr>
          <w:rFonts w:ascii="Arial" w:hAnsi="Arial" w:cs="Arial"/>
          <w:lang w:val="en-GB"/>
        </w:rPr>
        <w:t>framework for the agreed norms</w:t>
      </w:r>
      <w:r w:rsidR="00BC0211">
        <w:rPr>
          <w:rFonts w:ascii="Arial" w:hAnsi="Arial" w:cs="Arial"/>
          <w:lang w:val="en-GB"/>
        </w:rPr>
        <w:t xml:space="preserve"> and international law</w:t>
      </w:r>
      <w:r w:rsidR="00A34881">
        <w:rPr>
          <w:rFonts w:ascii="Arial" w:hAnsi="Arial" w:cs="Arial"/>
          <w:lang w:val="en-GB"/>
        </w:rPr>
        <w:t xml:space="preserve"> –</w:t>
      </w:r>
      <w:r w:rsidR="00AC3134">
        <w:rPr>
          <w:rFonts w:ascii="Arial" w:hAnsi="Arial" w:cs="Arial"/>
          <w:lang w:val="en-GB"/>
        </w:rPr>
        <w:t xml:space="preserve"> such as the </w:t>
      </w:r>
      <w:proofErr w:type="gramStart"/>
      <w:r w:rsidR="00AC3134">
        <w:rPr>
          <w:rFonts w:ascii="Arial" w:hAnsi="Arial" w:cs="Arial"/>
          <w:lang w:val="en-GB"/>
        </w:rPr>
        <w:t>CDGs;</w:t>
      </w:r>
      <w:proofErr w:type="gramEnd"/>
    </w:p>
    <w:p w14:paraId="46C4F24E" w14:textId="2BBF3D64" w:rsidR="003519BA" w:rsidRPr="00CF33B1" w:rsidRDefault="00922054" w:rsidP="00A1339F">
      <w:pPr>
        <w:pStyle w:val="Liststycke"/>
        <w:numPr>
          <w:ilvl w:val="1"/>
          <w:numId w:val="16"/>
        </w:numPr>
        <w:spacing w:line="276" w:lineRule="auto"/>
        <w:rPr>
          <w:rFonts w:ascii="Arial" w:hAnsi="Arial" w:cs="Arial"/>
          <w:kern w:val="22"/>
          <w:lang w:val="en-GB"/>
        </w:rPr>
      </w:pPr>
      <w:r w:rsidRPr="00CF33B1">
        <w:rPr>
          <w:rFonts w:ascii="Arial" w:hAnsi="Arial" w:cs="Arial"/>
          <w:lang w:val="en-GB"/>
        </w:rPr>
        <w:t>e</w:t>
      </w:r>
      <w:r w:rsidR="003519BA" w:rsidRPr="00CF33B1">
        <w:rPr>
          <w:rFonts w:ascii="Arial" w:hAnsi="Arial" w:cs="Arial"/>
          <w:lang w:val="en-GB"/>
        </w:rPr>
        <w:t>stablish</w:t>
      </w:r>
      <w:r w:rsidR="00987B94" w:rsidRPr="00CF33B1">
        <w:rPr>
          <w:rFonts w:ascii="Arial" w:hAnsi="Arial" w:cs="Arial"/>
          <w:lang w:val="en-GB"/>
        </w:rPr>
        <w:t>ment of</w:t>
      </w:r>
      <w:r w:rsidR="003519BA" w:rsidRPr="00CF33B1">
        <w:rPr>
          <w:rFonts w:ascii="Arial" w:hAnsi="Arial" w:cs="Arial"/>
          <w:lang w:val="en-GB"/>
        </w:rPr>
        <w:t xml:space="preserve"> common workable cyber attribution </w:t>
      </w:r>
      <w:proofErr w:type="gramStart"/>
      <w:r w:rsidR="003519BA" w:rsidRPr="00CF33B1">
        <w:rPr>
          <w:rFonts w:ascii="Arial" w:hAnsi="Arial" w:cs="Arial"/>
          <w:lang w:val="en-GB"/>
        </w:rPr>
        <w:t>standards</w:t>
      </w:r>
      <w:r w:rsidRPr="00CF33B1">
        <w:rPr>
          <w:rFonts w:ascii="Arial" w:hAnsi="Arial" w:cs="Arial"/>
          <w:lang w:val="en-GB"/>
        </w:rPr>
        <w:t>;</w:t>
      </w:r>
      <w:proofErr w:type="gramEnd"/>
    </w:p>
    <w:p w14:paraId="1C09D930" w14:textId="24AF0F80" w:rsidR="00AC19F3" w:rsidRPr="00CF33B1" w:rsidRDefault="00922054" w:rsidP="00A1339F">
      <w:pPr>
        <w:pStyle w:val="Liststycke"/>
        <w:numPr>
          <w:ilvl w:val="1"/>
          <w:numId w:val="16"/>
        </w:numPr>
        <w:spacing w:line="276" w:lineRule="auto"/>
        <w:rPr>
          <w:rFonts w:ascii="Arial" w:hAnsi="Arial" w:cs="Arial"/>
          <w:kern w:val="22"/>
          <w:lang w:val="en-GB"/>
        </w:rPr>
      </w:pPr>
      <w:r w:rsidRPr="00CF33B1">
        <w:rPr>
          <w:rFonts w:ascii="Arial" w:hAnsi="Arial" w:cs="Arial"/>
          <w:lang w:val="en-GB"/>
        </w:rPr>
        <w:t>e</w:t>
      </w:r>
      <w:r w:rsidR="00AC19F3" w:rsidRPr="00CF33B1">
        <w:rPr>
          <w:rFonts w:ascii="Arial" w:hAnsi="Arial" w:cs="Arial"/>
          <w:lang w:val="en-GB"/>
        </w:rPr>
        <w:t>stablish</w:t>
      </w:r>
      <w:r w:rsidR="00987B94" w:rsidRPr="00CF33B1">
        <w:rPr>
          <w:rFonts w:ascii="Arial" w:hAnsi="Arial" w:cs="Arial"/>
          <w:lang w:val="en-GB"/>
        </w:rPr>
        <w:t xml:space="preserve">ment </w:t>
      </w:r>
      <w:r w:rsidR="0068594A" w:rsidRPr="00CF33B1">
        <w:rPr>
          <w:rFonts w:ascii="Arial" w:hAnsi="Arial" w:cs="Arial"/>
          <w:lang w:val="en-GB"/>
        </w:rPr>
        <w:t>and publication of</w:t>
      </w:r>
      <w:r w:rsidR="00AC19F3" w:rsidRPr="00CF33B1">
        <w:rPr>
          <w:rFonts w:ascii="Arial" w:hAnsi="Arial" w:cs="Arial"/>
          <w:lang w:val="en-GB"/>
        </w:rPr>
        <w:t xml:space="preserve"> deterrence </w:t>
      </w:r>
      <w:proofErr w:type="gramStart"/>
      <w:r w:rsidR="00AC19F3" w:rsidRPr="00CF33B1">
        <w:rPr>
          <w:rFonts w:ascii="Arial" w:hAnsi="Arial" w:cs="Arial"/>
          <w:lang w:val="en-GB"/>
        </w:rPr>
        <w:t>doctrines</w:t>
      </w:r>
      <w:r w:rsidR="003634A8" w:rsidRPr="00CF33B1">
        <w:rPr>
          <w:rFonts w:ascii="Arial" w:hAnsi="Arial" w:cs="Arial"/>
          <w:lang w:val="en-GB"/>
        </w:rPr>
        <w:t>;</w:t>
      </w:r>
      <w:proofErr w:type="gramEnd"/>
    </w:p>
    <w:p w14:paraId="33EE6991" w14:textId="098AE978" w:rsidR="00CC3A63" w:rsidRPr="00CF33B1" w:rsidRDefault="00CC3A63" w:rsidP="00A1339F">
      <w:pPr>
        <w:pStyle w:val="Liststycke"/>
        <w:numPr>
          <w:ilvl w:val="1"/>
          <w:numId w:val="16"/>
        </w:numPr>
        <w:spacing w:line="276" w:lineRule="auto"/>
        <w:rPr>
          <w:rFonts w:ascii="Arial" w:hAnsi="Arial" w:cs="Arial"/>
          <w:kern w:val="22"/>
          <w:lang w:val="en-GB"/>
        </w:rPr>
      </w:pPr>
      <w:r w:rsidRPr="00CF33B1">
        <w:rPr>
          <w:rFonts w:ascii="Arial" w:hAnsi="Arial" w:cs="Arial"/>
          <w:lang w:val="en-GB"/>
        </w:rPr>
        <w:t xml:space="preserve">calling </w:t>
      </w:r>
      <w:r w:rsidR="00257517" w:rsidRPr="00CF33B1">
        <w:rPr>
          <w:rFonts w:ascii="Arial" w:hAnsi="Arial" w:cs="Arial"/>
          <w:lang w:val="en-GB"/>
        </w:rPr>
        <w:t>out violations of the international cybersecurity framework</w:t>
      </w:r>
      <w:r w:rsidR="003634A8" w:rsidRPr="00CF33B1">
        <w:rPr>
          <w:rFonts w:ascii="Arial" w:hAnsi="Arial" w:cs="Arial"/>
          <w:lang w:val="en-GB"/>
        </w:rPr>
        <w:t>; and</w:t>
      </w:r>
    </w:p>
    <w:p w14:paraId="191AB739" w14:textId="492FB211" w:rsidR="00DB0206" w:rsidRPr="00CF33B1" w:rsidRDefault="00A1339F" w:rsidP="00CD7506">
      <w:pPr>
        <w:pStyle w:val="Liststycke"/>
        <w:numPr>
          <w:ilvl w:val="1"/>
          <w:numId w:val="16"/>
        </w:numPr>
        <w:spacing w:after="160" w:line="276" w:lineRule="auto"/>
        <w:rPr>
          <w:rFonts w:ascii="Arial" w:hAnsi="Arial" w:cs="Arial"/>
          <w:kern w:val="22"/>
          <w:lang w:val="en-GB"/>
        </w:rPr>
      </w:pPr>
      <w:r w:rsidRPr="00CF33B1">
        <w:rPr>
          <w:rFonts w:ascii="Arial" w:hAnsi="Arial" w:cs="Arial"/>
          <w:kern w:val="22"/>
          <w:lang w:val="en-GB"/>
        </w:rPr>
        <w:t>c</w:t>
      </w:r>
      <w:r w:rsidR="00DB0206" w:rsidRPr="00CF33B1">
        <w:rPr>
          <w:rFonts w:ascii="Arial" w:hAnsi="Arial" w:cs="Arial"/>
          <w:kern w:val="22"/>
          <w:lang w:val="en-GB"/>
        </w:rPr>
        <w:t>reation of a standing forum for action</w:t>
      </w:r>
      <w:r w:rsidR="006C0DC5">
        <w:rPr>
          <w:rFonts w:ascii="Arial" w:hAnsi="Arial" w:cs="Arial"/>
          <w:kern w:val="22"/>
          <w:lang w:val="en-GB"/>
        </w:rPr>
        <w:t>.</w:t>
      </w:r>
    </w:p>
    <w:p w14:paraId="0C0772FF" w14:textId="5266FB00" w:rsidR="00900B9E" w:rsidRPr="00CF33B1" w:rsidRDefault="003B684D" w:rsidP="00CD7506">
      <w:pPr>
        <w:widowControl w:val="0"/>
        <w:autoSpaceDE w:val="0"/>
        <w:autoSpaceDN w:val="0"/>
        <w:adjustRightInd w:val="0"/>
        <w:spacing w:line="276" w:lineRule="auto"/>
        <w:rPr>
          <w:rFonts w:ascii="Arial" w:hAnsi="Arial" w:cs="Arial"/>
          <w:kern w:val="22"/>
          <w:lang w:val="en-GB"/>
        </w:rPr>
      </w:pPr>
      <w:r w:rsidRPr="00E95C26">
        <w:rPr>
          <w:rFonts w:ascii="Arial" w:hAnsi="Arial" w:cs="Arial"/>
          <w:lang w:val="en-GB"/>
        </w:rPr>
        <w:t>At the end of 2021, a new OEWG with a five-year mandate has begun elaborati</w:t>
      </w:r>
      <w:r>
        <w:rPr>
          <w:rFonts w:ascii="Arial" w:hAnsi="Arial" w:cs="Arial"/>
          <w:lang w:val="en-GB"/>
        </w:rPr>
        <w:t>ng on</w:t>
      </w:r>
      <w:r w:rsidRPr="00E95C26">
        <w:rPr>
          <w:rFonts w:ascii="Arial" w:hAnsi="Arial" w:cs="Arial"/>
          <w:lang w:val="en-GB"/>
        </w:rPr>
        <w:t xml:space="preserve"> these topics, building on the previous agreements reached</w:t>
      </w:r>
      <w:r w:rsidRPr="00270F95">
        <w:rPr>
          <w:rFonts w:ascii="Arial" w:hAnsi="Arial" w:cs="Arial"/>
          <w:lang w:val="en-GB"/>
        </w:rPr>
        <w:t>.</w:t>
      </w:r>
      <w:r>
        <w:rPr>
          <w:rStyle w:val="Fotnotsreferens"/>
          <w:rFonts w:ascii="Arial" w:hAnsi="Arial" w:cs="Arial"/>
          <w:lang w:val="en-GB"/>
        </w:rPr>
        <w:footnoteReference w:id="7"/>
      </w:r>
      <w:r w:rsidRPr="00270F95">
        <w:rPr>
          <w:rFonts w:ascii="Arial" w:hAnsi="Arial" w:cs="Arial"/>
          <w:lang w:val="en-GB"/>
        </w:rPr>
        <w:t xml:space="preserve"> </w:t>
      </w:r>
      <w:r w:rsidR="003634A8" w:rsidRPr="003634A8">
        <w:rPr>
          <w:rFonts w:ascii="Arial" w:hAnsi="Arial" w:cs="Arial"/>
          <w:lang w:val="en-US"/>
        </w:rPr>
        <w:t xml:space="preserve">While early in the process, we hope that states </w:t>
      </w:r>
      <w:proofErr w:type="gramStart"/>
      <w:r w:rsidR="003634A8" w:rsidRPr="003634A8">
        <w:rPr>
          <w:rFonts w:ascii="Arial" w:hAnsi="Arial" w:cs="Arial"/>
          <w:lang w:val="en-US"/>
        </w:rPr>
        <w:t>will  strengthen</w:t>
      </w:r>
      <w:proofErr w:type="gramEnd"/>
      <w:r w:rsidR="003634A8" w:rsidRPr="003634A8">
        <w:rPr>
          <w:rFonts w:ascii="Arial" w:hAnsi="Arial" w:cs="Arial"/>
          <w:lang w:val="en-US"/>
        </w:rPr>
        <w:t xml:space="preserve"> existing agreements, support each other through capacity building, and elaborate new rules that would plug the existing gaps in the global cybersecurity framework.</w:t>
      </w:r>
      <w:r w:rsidR="004747B3">
        <w:rPr>
          <w:rFonts w:ascii="Arial" w:hAnsi="Arial" w:cs="Arial"/>
          <w:lang w:val="en-US"/>
        </w:rPr>
        <w:t xml:space="preserve"> </w:t>
      </w:r>
      <w:r w:rsidR="002E5F94" w:rsidRPr="00CF33B1">
        <w:rPr>
          <w:rFonts w:ascii="Arial" w:hAnsi="Arial" w:cs="Arial"/>
          <w:kern w:val="22"/>
          <w:lang w:val="en-GB"/>
        </w:rPr>
        <w:t>To address the</w:t>
      </w:r>
      <w:r w:rsidR="004747B3">
        <w:rPr>
          <w:rFonts w:ascii="Arial" w:hAnsi="Arial" w:cs="Arial"/>
          <w:kern w:val="22"/>
          <w:lang w:val="en-GB"/>
        </w:rPr>
        <w:t xml:space="preserve"> above-mentioned</w:t>
      </w:r>
      <w:r w:rsidR="002E5F94" w:rsidRPr="00CF33B1">
        <w:rPr>
          <w:rFonts w:ascii="Arial" w:hAnsi="Arial" w:cs="Arial"/>
          <w:kern w:val="22"/>
          <w:lang w:val="en-GB"/>
        </w:rPr>
        <w:t xml:space="preserve"> obstacles, ICC recommends that the OE</w:t>
      </w:r>
      <w:r w:rsidR="003C5411">
        <w:rPr>
          <w:rFonts w:ascii="Arial" w:hAnsi="Arial" w:cs="Arial"/>
          <w:kern w:val="22"/>
          <w:lang w:val="en-GB"/>
        </w:rPr>
        <w:t>W</w:t>
      </w:r>
      <w:r w:rsidR="002E5F94" w:rsidRPr="00CF33B1">
        <w:rPr>
          <w:rFonts w:ascii="Arial" w:hAnsi="Arial" w:cs="Arial"/>
          <w:kern w:val="22"/>
          <w:lang w:val="en-GB"/>
        </w:rPr>
        <w:t>G</w:t>
      </w:r>
      <w:r w:rsidR="00FB5D9C" w:rsidRPr="00CF33B1">
        <w:rPr>
          <w:rFonts w:ascii="Arial" w:hAnsi="Arial" w:cs="Arial"/>
          <w:kern w:val="22"/>
          <w:lang w:val="en-GB"/>
        </w:rPr>
        <w:t xml:space="preserve"> supports a multi-step process.</w:t>
      </w:r>
    </w:p>
    <w:p w14:paraId="03B56765" w14:textId="5AE8B128" w:rsidR="004D5060" w:rsidRPr="004D5060" w:rsidRDefault="00FB5D9C" w:rsidP="00CD7506">
      <w:pPr>
        <w:pStyle w:val="Liststycke"/>
        <w:widowControl w:val="0"/>
        <w:numPr>
          <w:ilvl w:val="0"/>
          <w:numId w:val="29"/>
        </w:numPr>
        <w:autoSpaceDE w:val="0"/>
        <w:autoSpaceDN w:val="0"/>
        <w:adjustRightInd w:val="0"/>
        <w:spacing w:after="160" w:line="276" w:lineRule="auto"/>
        <w:rPr>
          <w:rFonts w:ascii="Arial" w:hAnsi="Arial" w:cs="Arial"/>
          <w:lang w:val="en-GB"/>
        </w:rPr>
      </w:pPr>
      <w:r w:rsidRPr="004D5060">
        <w:rPr>
          <w:rFonts w:ascii="Arial" w:hAnsi="Arial" w:cs="Arial"/>
          <w:kern w:val="22"/>
          <w:lang w:val="en-GB"/>
        </w:rPr>
        <w:t xml:space="preserve">Firstly, the OEWG must </w:t>
      </w:r>
      <w:r w:rsidR="002E5F94" w:rsidRPr="004D5060">
        <w:rPr>
          <w:rFonts w:ascii="Arial" w:hAnsi="Arial" w:cs="Arial"/>
          <w:kern w:val="22"/>
          <w:lang w:val="en-GB"/>
        </w:rPr>
        <w:t>prioritize conversation on</w:t>
      </w:r>
      <w:r w:rsidR="00FB3475">
        <w:rPr>
          <w:rFonts w:ascii="Arial" w:hAnsi="Arial" w:cs="Arial"/>
          <w:kern w:val="22"/>
          <w:lang w:val="en-GB"/>
        </w:rPr>
        <w:t xml:space="preserve"> a</w:t>
      </w:r>
      <w:r w:rsidR="002E5F94" w:rsidRPr="004D5060">
        <w:rPr>
          <w:rFonts w:ascii="Arial" w:hAnsi="Arial" w:cs="Arial"/>
          <w:kern w:val="22"/>
          <w:lang w:val="en-GB"/>
        </w:rPr>
        <w:t xml:space="preserve"> recognized minimum technical, legal and policy framework</w:t>
      </w:r>
      <w:r w:rsidR="004A19D2">
        <w:rPr>
          <w:rFonts w:ascii="Arial" w:hAnsi="Arial" w:cs="Arial"/>
          <w:kern w:val="22"/>
          <w:lang w:val="en-GB"/>
        </w:rPr>
        <w:t xml:space="preserve"> at the national level necessary</w:t>
      </w:r>
      <w:r w:rsidR="002E5F94" w:rsidRPr="004D5060">
        <w:rPr>
          <w:rFonts w:ascii="Arial" w:hAnsi="Arial" w:cs="Arial"/>
          <w:kern w:val="22"/>
          <w:lang w:val="en-GB"/>
        </w:rPr>
        <w:t xml:space="preserve"> to support the implementation of cyber norms</w:t>
      </w:r>
      <w:r w:rsidR="009E7ADC">
        <w:rPr>
          <w:rFonts w:ascii="Arial" w:hAnsi="Arial" w:cs="Arial"/>
          <w:kern w:val="22"/>
          <w:lang w:val="en-GB"/>
        </w:rPr>
        <w:t xml:space="preserve"> globally</w:t>
      </w:r>
      <w:r w:rsidR="002E5F94" w:rsidRPr="004D5060">
        <w:rPr>
          <w:rFonts w:ascii="Arial" w:hAnsi="Arial" w:cs="Arial"/>
          <w:kern w:val="22"/>
          <w:lang w:val="en-GB"/>
        </w:rPr>
        <w:t xml:space="preserve">. </w:t>
      </w:r>
    </w:p>
    <w:p w14:paraId="39BC09B9" w14:textId="072C27A3" w:rsidR="004D5060" w:rsidRPr="004D5060" w:rsidRDefault="00AC3065" w:rsidP="00CD7506">
      <w:pPr>
        <w:pStyle w:val="Liststycke"/>
        <w:widowControl w:val="0"/>
        <w:numPr>
          <w:ilvl w:val="0"/>
          <w:numId w:val="29"/>
        </w:numPr>
        <w:autoSpaceDE w:val="0"/>
        <w:autoSpaceDN w:val="0"/>
        <w:adjustRightInd w:val="0"/>
        <w:spacing w:after="160" w:line="276" w:lineRule="auto"/>
        <w:rPr>
          <w:rFonts w:ascii="Arial" w:hAnsi="Arial" w:cs="Arial"/>
          <w:lang w:val="en-GB"/>
        </w:rPr>
      </w:pPr>
      <w:r w:rsidRPr="004D5060">
        <w:rPr>
          <w:rFonts w:ascii="Arial" w:hAnsi="Arial" w:cs="Arial"/>
          <w:kern w:val="22"/>
          <w:lang w:val="en-GB"/>
        </w:rPr>
        <w:t>After</w:t>
      </w:r>
      <w:r w:rsidR="00FB5D9C" w:rsidRPr="004D5060">
        <w:rPr>
          <w:rFonts w:ascii="Arial" w:hAnsi="Arial" w:cs="Arial"/>
          <w:kern w:val="22"/>
          <w:lang w:val="en-GB"/>
        </w:rPr>
        <w:t xml:space="preserve"> such a framework</w:t>
      </w:r>
      <w:r w:rsidRPr="004D5060">
        <w:rPr>
          <w:rFonts w:ascii="Arial" w:hAnsi="Arial" w:cs="Arial"/>
          <w:kern w:val="22"/>
          <w:lang w:val="en-GB"/>
        </w:rPr>
        <w:t xml:space="preserve"> </w:t>
      </w:r>
      <w:r w:rsidR="00FB5D9C" w:rsidRPr="004D5060">
        <w:rPr>
          <w:rFonts w:ascii="Arial" w:hAnsi="Arial" w:cs="Arial"/>
          <w:kern w:val="22"/>
          <w:lang w:val="en-GB"/>
        </w:rPr>
        <w:t xml:space="preserve">is </w:t>
      </w:r>
      <w:r w:rsidRPr="004D5060">
        <w:rPr>
          <w:rFonts w:ascii="Arial" w:hAnsi="Arial" w:cs="Arial"/>
          <w:kern w:val="22"/>
          <w:lang w:val="en-GB"/>
        </w:rPr>
        <w:t xml:space="preserve">agreed, more resource and support will be needed to assist states in reaching this minimum level. </w:t>
      </w:r>
      <w:r w:rsidR="00FB5D9C" w:rsidRPr="004D5060">
        <w:rPr>
          <w:rFonts w:ascii="Arial" w:hAnsi="Arial" w:cs="Arial"/>
          <w:kern w:val="22"/>
          <w:lang w:val="en-GB"/>
        </w:rPr>
        <w:t>Th</w:t>
      </w:r>
      <w:r w:rsidR="0018694C" w:rsidRPr="004D5060">
        <w:rPr>
          <w:rFonts w:ascii="Arial" w:hAnsi="Arial" w:cs="Arial"/>
          <w:kern w:val="22"/>
          <w:lang w:val="en-GB"/>
        </w:rPr>
        <w:t>is</w:t>
      </w:r>
      <w:r w:rsidR="00FB5D9C" w:rsidRPr="004D5060">
        <w:rPr>
          <w:rFonts w:ascii="Arial" w:hAnsi="Arial" w:cs="Arial"/>
          <w:kern w:val="22"/>
          <w:lang w:val="en-GB"/>
        </w:rPr>
        <w:t xml:space="preserve"> implementation process should be supported by increased transparency </w:t>
      </w:r>
      <w:r w:rsidR="006341B4">
        <w:rPr>
          <w:rFonts w:ascii="Arial" w:hAnsi="Arial" w:cs="Arial"/>
          <w:kern w:val="22"/>
          <w:lang w:val="en-GB"/>
        </w:rPr>
        <w:t xml:space="preserve">by </w:t>
      </w:r>
      <w:proofErr w:type="spellStart"/>
      <w:r w:rsidR="006341B4">
        <w:rPr>
          <w:rFonts w:ascii="Arial" w:hAnsi="Arial" w:cs="Arial"/>
          <w:kern w:val="22"/>
          <w:lang w:val="en-GB"/>
        </w:rPr>
        <w:t>governments</w:t>
      </w:r>
      <w:r w:rsidRPr="004D5060">
        <w:rPr>
          <w:rFonts w:ascii="Arial" w:hAnsi="Arial" w:cs="Arial"/>
          <w:kern w:val="22"/>
          <w:lang w:val="en-GB"/>
        </w:rPr>
        <w:t>in</w:t>
      </w:r>
      <w:proofErr w:type="spellEnd"/>
      <w:r w:rsidRPr="004D5060">
        <w:rPr>
          <w:rFonts w:ascii="Arial" w:hAnsi="Arial" w:cs="Arial"/>
          <w:kern w:val="22"/>
          <w:lang w:val="en-GB"/>
        </w:rPr>
        <w:t xml:space="preserve"> their implementation progress, and</w:t>
      </w:r>
      <w:r w:rsidR="0018694C" w:rsidRPr="004D5060">
        <w:rPr>
          <w:rFonts w:ascii="Arial" w:hAnsi="Arial" w:cs="Arial"/>
          <w:kern w:val="22"/>
          <w:lang w:val="en-GB"/>
        </w:rPr>
        <w:t xml:space="preserve"> meaningful consultations with non-</w:t>
      </w:r>
      <w:r w:rsidR="006341B4">
        <w:rPr>
          <w:rFonts w:ascii="Arial" w:hAnsi="Arial" w:cs="Arial"/>
          <w:kern w:val="22"/>
          <w:lang w:val="en-GB"/>
        </w:rPr>
        <w:t>governmental stakeholders</w:t>
      </w:r>
      <w:r w:rsidR="0018694C" w:rsidRPr="004D5060">
        <w:rPr>
          <w:rFonts w:ascii="Arial" w:hAnsi="Arial" w:cs="Arial"/>
          <w:kern w:val="22"/>
          <w:lang w:val="en-GB"/>
        </w:rPr>
        <w:t xml:space="preserve"> on cyber norms and policy by </w:t>
      </w:r>
      <w:r w:rsidRPr="004D5060">
        <w:rPr>
          <w:rFonts w:ascii="Arial" w:hAnsi="Arial" w:cs="Arial"/>
          <w:kern w:val="22"/>
          <w:lang w:val="en-GB"/>
        </w:rPr>
        <w:t xml:space="preserve">the OWEG and any other multi-national initiatives. </w:t>
      </w:r>
      <w:r w:rsidR="007B5077">
        <w:rPr>
          <w:rFonts w:ascii="Arial" w:hAnsi="Arial" w:cs="Arial"/>
          <w:kern w:val="22"/>
          <w:lang w:val="en-GB"/>
        </w:rPr>
        <w:t xml:space="preserve">A mapping of </w:t>
      </w:r>
      <w:r w:rsidR="007B5077" w:rsidRPr="007B5077">
        <w:rPr>
          <w:rFonts w:ascii="Arial" w:hAnsi="Arial" w:cs="Arial"/>
          <w:kern w:val="22"/>
          <w:lang w:val="en-GB"/>
        </w:rPr>
        <w:t>existing initiatives</w:t>
      </w:r>
      <w:r w:rsidR="007B5077">
        <w:rPr>
          <w:rFonts w:ascii="Arial" w:hAnsi="Arial" w:cs="Arial"/>
          <w:kern w:val="22"/>
          <w:lang w:val="en-GB"/>
        </w:rPr>
        <w:t xml:space="preserve"> and organizations</w:t>
      </w:r>
      <w:r w:rsidR="007B5077" w:rsidRPr="007B5077">
        <w:rPr>
          <w:rFonts w:ascii="Arial" w:hAnsi="Arial" w:cs="Arial"/>
          <w:kern w:val="22"/>
          <w:lang w:val="en-GB"/>
        </w:rPr>
        <w:t xml:space="preserve"> that help build state capacity</w:t>
      </w:r>
      <w:r w:rsidR="007B5077">
        <w:rPr>
          <w:rFonts w:ascii="Arial" w:hAnsi="Arial" w:cs="Arial"/>
          <w:kern w:val="22"/>
          <w:lang w:val="en-GB"/>
        </w:rPr>
        <w:t xml:space="preserve"> (at local, </w:t>
      </w:r>
      <w:proofErr w:type="gramStart"/>
      <w:r w:rsidR="007B5077">
        <w:rPr>
          <w:rFonts w:ascii="Arial" w:hAnsi="Arial" w:cs="Arial"/>
          <w:kern w:val="22"/>
          <w:lang w:val="en-GB"/>
        </w:rPr>
        <w:t>regional</w:t>
      </w:r>
      <w:proofErr w:type="gramEnd"/>
      <w:r w:rsidR="007B5077">
        <w:rPr>
          <w:rFonts w:ascii="Arial" w:hAnsi="Arial" w:cs="Arial"/>
          <w:kern w:val="22"/>
          <w:lang w:val="en-GB"/>
        </w:rPr>
        <w:t xml:space="preserve"> and global scale) would be a helpful tool to lend support, inspire action and help avoid duplication</w:t>
      </w:r>
      <w:r w:rsidR="007B5077" w:rsidRPr="007B5077">
        <w:rPr>
          <w:rFonts w:ascii="Arial" w:hAnsi="Arial" w:cs="Arial"/>
          <w:kern w:val="22"/>
          <w:lang w:val="en-GB"/>
        </w:rPr>
        <w:t>.</w:t>
      </w:r>
    </w:p>
    <w:p w14:paraId="70711D49" w14:textId="43F93C7B" w:rsidR="00AC3065" w:rsidRPr="004D5060" w:rsidRDefault="00AC3065" w:rsidP="00CD7506">
      <w:pPr>
        <w:pStyle w:val="Liststycke"/>
        <w:widowControl w:val="0"/>
        <w:numPr>
          <w:ilvl w:val="0"/>
          <w:numId w:val="29"/>
        </w:numPr>
        <w:autoSpaceDE w:val="0"/>
        <w:autoSpaceDN w:val="0"/>
        <w:adjustRightInd w:val="0"/>
        <w:spacing w:after="160" w:line="276" w:lineRule="auto"/>
        <w:rPr>
          <w:rFonts w:ascii="Arial" w:hAnsi="Arial" w:cs="Arial"/>
          <w:lang w:val="en-GB"/>
        </w:rPr>
      </w:pPr>
      <w:r w:rsidRPr="004D5060">
        <w:rPr>
          <w:rFonts w:ascii="Arial" w:hAnsi="Arial" w:cs="Arial"/>
          <w:kern w:val="22"/>
          <w:lang w:val="en-GB"/>
        </w:rPr>
        <w:t xml:space="preserve">Following implementation of such norms, an accountability regime </w:t>
      </w:r>
      <w:proofErr w:type="spellStart"/>
      <w:r w:rsidR="00A10902">
        <w:rPr>
          <w:rFonts w:ascii="Arial" w:hAnsi="Arial" w:cs="Arial"/>
          <w:kern w:val="22"/>
          <w:lang w:val="en-GB"/>
        </w:rPr>
        <w:t>s</w:t>
      </w:r>
      <w:r w:rsidR="00A10902" w:rsidRPr="004D5060">
        <w:rPr>
          <w:rFonts w:ascii="Arial" w:hAnsi="Arial" w:cs="Arial"/>
          <w:kern w:val="22"/>
          <w:lang w:val="en-GB"/>
        </w:rPr>
        <w:t>ould</w:t>
      </w:r>
      <w:proofErr w:type="spellEnd"/>
      <w:r w:rsidR="00A10902" w:rsidRPr="004D5060">
        <w:rPr>
          <w:rFonts w:ascii="Arial" w:hAnsi="Arial" w:cs="Arial"/>
          <w:kern w:val="22"/>
          <w:lang w:val="en-GB"/>
        </w:rPr>
        <w:t xml:space="preserve"> </w:t>
      </w:r>
      <w:r w:rsidRPr="004D5060">
        <w:rPr>
          <w:rFonts w:ascii="Arial" w:hAnsi="Arial" w:cs="Arial"/>
          <w:kern w:val="22"/>
          <w:lang w:val="en-GB"/>
        </w:rPr>
        <w:t>be devised.</w:t>
      </w:r>
    </w:p>
    <w:p w14:paraId="438259B4" w14:textId="77777777" w:rsidR="0052249E" w:rsidRPr="004D5060" w:rsidRDefault="0052249E" w:rsidP="00D9185F">
      <w:pPr>
        <w:pStyle w:val="Rubrik2"/>
        <w:spacing w:line="276" w:lineRule="auto"/>
        <w:rPr>
          <w:rFonts w:ascii="Arial" w:hAnsi="Arial" w:cs="Arial"/>
          <w:b/>
          <w:bCs/>
          <w:sz w:val="24"/>
          <w:szCs w:val="24"/>
          <w:lang w:val="en-GB"/>
        </w:rPr>
      </w:pPr>
      <w:bookmarkStart w:id="3" w:name="_Toc96121677"/>
      <w:r w:rsidRPr="004D5060">
        <w:rPr>
          <w:rFonts w:ascii="Arial" w:hAnsi="Arial" w:cs="Arial"/>
          <w:b/>
          <w:bCs/>
          <w:sz w:val="24"/>
          <w:szCs w:val="24"/>
          <w:lang w:val="en-GB"/>
        </w:rPr>
        <w:t>Implementation: an urgent need and a major challenge</w:t>
      </w:r>
      <w:bookmarkEnd w:id="3"/>
    </w:p>
    <w:p w14:paraId="07B627D7" w14:textId="4B92113A" w:rsidR="0018694C" w:rsidRPr="0010374C" w:rsidRDefault="002E5F94" w:rsidP="00CD7506">
      <w:pPr>
        <w:widowControl w:val="0"/>
        <w:autoSpaceDE w:val="0"/>
        <w:autoSpaceDN w:val="0"/>
        <w:adjustRightInd w:val="0"/>
        <w:spacing w:line="276" w:lineRule="auto"/>
        <w:rPr>
          <w:rFonts w:ascii="Arial" w:hAnsi="Arial" w:cs="Arial"/>
          <w:lang w:val="en-GB"/>
        </w:rPr>
      </w:pPr>
      <w:r w:rsidRPr="004D5060">
        <w:rPr>
          <w:rFonts w:ascii="Arial" w:hAnsi="Arial" w:cs="Arial"/>
          <w:lang w:val="en-GB"/>
        </w:rPr>
        <w:t xml:space="preserve">At the present time there is no agreement on what technical, legal and policy frameworks each country should have </w:t>
      </w:r>
      <w:r w:rsidR="00990431">
        <w:rPr>
          <w:rFonts w:ascii="Arial" w:hAnsi="Arial" w:cs="Arial"/>
          <w:lang w:val="en-GB"/>
        </w:rPr>
        <w:t>as prerequisite</w:t>
      </w:r>
      <w:r w:rsidR="00B871E9">
        <w:rPr>
          <w:rFonts w:ascii="Arial" w:hAnsi="Arial" w:cs="Arial"/>
          <w:lang w:val="en-GB"/>
        </w:rPr>
        <w:t>s</w:t>
      </w:r>
      <w:r w:rsidRPr="004D5060">
        <w:rPr>
          <w:rFonts w:ascii="Arial" w:hAnsi="Arial" w:cs="Arial"/>
          <w:lang w:val="en-GB"/>
        </w:rPr>
        <w:t xml:space="preserve"> to be able to implement the norms agreed at the regional or international level. </w:t>
      </w:r>
      <w:r w:rsidR="0018694C" w:rsidRPr="004D5060">
        <w:rPr>
          <w:rFonts w:ascii="Arial" w:hAnsi="Arial" w:cs="Arial"/>
          <w:lang w:val="en-GB"/>
        </w:rPr>
        <w:t>For example</w:t>
      </w:r>
      <w:r w:rsidR="00B03B73">
        <w:rPr>
          <w:rFonts w:ascii="Arial" w:hAnsi="Arial" w:cs="Arial"/>
          <w:lang w:val="en-GB"/>
        </w:rPr>
        <w:t>,</w:t>
      </w:r>
      <w:r w:rsidR="0018694C" w:rsidRPr="004D5060">
        <w:rPr>
          <w:rFonts w:ascii="Arial" w:hAnsi="Arial" w:cs="Arial"/>
          <w:lang w:val="en-GB"/>
        </w:rPr>
        <w:t xml:space="preserve"> recent data suggests that only 118 of 192 UN member-states have a Computer Security Incident Response Team (CSIRT) or Computer Emergency Response Team </w:t>
      </w:r>
      <w:r w:rsidR="001445D9">
        <w:rPr>
          <w:rFonts w:ascii="Arial" w:hAnsi="Arial" w:cs="Arial"/>
          <w:lang w:val="en-GB"/>
        </w:rPr>
        <w:t>(</w:t>
      </w:r>
      <w:r w:rsidR="0018694C" w:rsidRPr="004D5060">
        <w:rPr>
          <w:rFonts w:ascii="Arial" w:hAnsi="Arial" w:cs="Arial"/>
          <w:lang w:val="en-GB"/>
        </w:rPr>
        <w:t>CERT</w:t>
      </w:r>
      <w:r w:rsidR="001445D9">
        <w:rPr>
          <w:rFonts w:ascii="Arial" w:hAnsi="Arial" w:cs="Arial"/>
          <w:lang w:val="en-GB"/>
        </w:rPr>
        <w:t>)</w:t>
      </w:r>
      <w:r w:rsidR="0018694C" w:rsidRPr="004D5060">
        <w:rPr>
          <w:rFonts w:ascii="Arial" w:hAnsi="Arial" w:cs="Arial"/>
          <w:lang w:val="en-GB"/>
        </w:rPr>
        <w:t>.</w:t>
      </w:r>
      <w:r w:rsidR="0018694C" w:rsidRPr="0010374C">
        <w:rPr>
          <w:rStyle w:val="Fotnotsreferens"/>
          <w:rFonts w:ascii="Arial" w:hAnsi="Arial" w:cs="Arial"/>
          <w:lang w:val="en-GB"/>
        </w:rPr>
        <w:footnoteReference w:id="8"/>
      </w:r>
      <w:r w:rsidR="0018694C" w:rsidRPr="0010374C">
        <w:rPr>
          <w:rFonts w:ascii="Arial" w:hAnsi="Arial" w:cs="Arial"/>
          <w:lang w:val="en-GB"/>
        </w:rPr>
        <w:t xml:space="preserve"> These are key organizations, at the front line of seeing and responding to threats in real-time and bringing together public and private sector stakeholders to cooperate to detect and respond to cybersecurity incidents and identify the perpetrators so they can be addressed through judicial cooperation frameworks. CERTs/CSIRTs are also the drivers of international cooperation </w:t>
      </w:r>
      <w:r w:rsidR="00B03B73">
        <w:rPr>
          <w:rFonts w:ascii="Arial" w:hAnsi="Arial" w:cs="Arial"/>
          <w:lang w:val="en-GB"/>
        </w:rPr>
        <w:t>and trust building</w:t>
      </w:r>
      <w:r w:rsidR="0018694C" w:rsidRPr="0010374C">
        <w:rPr>
          <w:rFonts w:ascii="Arial" w:hAnsi="Arial" w:cs="Arial"/>
          <w:lang w:val="en-GB"/>
        </w:rPr>
        <w:t xml:space="preserve"> on cybersecurity matters, routinely working with their counterparts in other countries and regions to find the source of an incident and address it effectively.</w:t>
      </w:r>
    </w:p>
    <w:p w14:paraId="123A44AE" w14:textId="3CBF735F" w:rsidR="0018694C" w:rsidRPr="0010374C" w:rsidRDefault="0018694C" w:rsidP="00CD7506">
      <w:pPr>
        <w:widowControl w:val="0"/>
        <w:autoSpaceDE w:val="0"/>
        <w:autoSpaceDN w:val="0"/>
        <w:adjustRightInd w:val="0"/>
        <w:spacing w:line="276" w:lineRule="auto"/>
        <w:rPr>
          <w:rFonts w:ascii="Arial" w:hAnsi="Arial" w:cs="Arial"/>
          <w:lang w:val="en-GB"/>
        </w:rPr>
      </w:pPr>
      <w:r w:rsidRPr="0010374C">
        <w:rPr>
          <w:rFonts w:ascii="Arial" w:hAnsi="Arial" w:cs="Arial"/>
          <w:lang w:val="en-GB"/>
        </w:rPr>
        <w:t>Given the</w:t>
      </w:r>
      <w:r w:rsidR="002E5F94" w:rsidRPr="0010374C">
        <w:rPr>
          <w:rFonts w:ascii="Arial" w:hAnsi="Arial" w:cs="Arial"/>
          <w:lang w:val="en-GB"/>
        </w:rPr>
        <w:t xml:space="preserve"> OEWG</w:t>
      </w:r>
      <w:r w:rsidRPr="0010374C">
        <w:rPr>
          <w:rFonts w:ascii="Arial" w:hAnsi="Arial" w:cs="Arial"/>
          <w:lang w:val="en-GB"/>
        </w:rPr>
        <w:t>’s mandate to facilitate the implementation of the existing cybersecurity framework, it</w:t>
      </w:r>
      <w:r w:rsidR="002E5F94" w:rsidRPr="0010374C">
        <w:rPr>
          <w:rFonts w:ascii="Arial" w:hAnsi="Arial" w:cs="Arial"/>
          <w:lang w:val="en-GB"/>
        </w:rPr>
        <w:t xml:space="preserve"> </w:t>
      </w:r>
      <w:r w:rsidRPr="0010374C">
        <w:rPr>
          <w:rFonts w:ascii="Arial" w:hAnsi="Arial" w:cs="Arial"/>
          <w:lang w:val="en-GB"/>
        </w:rPr>
        <w:t xml:space="preserve">is the primary forum for the development of </w:t>
      </w:r>
      <w:r w:rsidRPr="0010374C">
        <w:rPr>
          <w:rFonts w:ascii="Arial" w:hAnsi="Arial" w:cs="Arial"/>
          <w:b/>
          <w:bCs/>
          <w:lang w:val="en-GB"/>
        </w:rPr>
        <w:t xml:space="preserve">a common </w:t>
      </w:r>
      <w:r w:rsidR="00ED7EF9">
        <w:rPr>
          <w:rFonts w:ascii="Arial" w:hAnsi="Arial" w:cs="Arial"/>
          <w:b/>
          <w:bCs/>
          <w:lang w:val="en-GB"/>
        </w:rPr>
        <w:t>implementation</w:t>
      </w:r>
      <w:r w:rsidR="00ED7EF9" w:rsidRPr="0010374C">
        <w:rPr>
          <w:rFonts w:ascii="Arial" w:hAnsi="Arial" w:cs="Arial"/>
          <w:b/>
          <w:bCs/>
          <w:lang w:val="en-GB"/>
        </w:rPr>
        <w:t xml:space="preserve"> </w:t>
      </w:r>
      <w:r w:rsidRPr="0010374C">
        <w:rPr>
          <w:rFonts w:ascii="Arial" w:hAnsi="Arial" w:cs="Arial"/>
          <w:b/>
          <w:bCs/>
          <w:lang w:val="en-GB"/>
        </w:rPr>
        <w:t>framework for</w:t>
      </w:r>
      <w:r w:rsidR="0032007D" w:rsidRPr="0010374C">
        <w:rPr>
          <w:rFonts w:ascii="Arial" w:hAnsi="Arial" w:cs="Arial"/>
          <w:b/>
          <w:bCs/>
          <w:lang w:val="en-GB"/>
        </w:rPr>
        <w:t xml:space="preserve"> the</w:t>
      </w:r>
      <w:r w:rsidRPr="0010374C">
        <w:rPr>
          <w:rFonts w:ascii="Arial" w:hAnsi="Arial" w:cs="Arial"/>
          <w:b/>
          <w:bCs/>
          <w:lang w:val="en-GB"/>
        </w:rPr>
        <w:t xml:space="preserve"> </w:t>
      </w:r>
      <w:r w:rsidR="008E0E77" w:rsidRPr="0010374C">
        <w:rPr>
          <w:rFonts w:ascii="Arial" w:hAnsi="Arial" w:cs="Arial"/>
          <w:b/>
          <w:bCs/>
          <w:lang w:val="en-GB"/>
        </w:rPr>
        <w:t>agreed norms</w:t>
      </w:r>
      <w:r w:rsidR="007B5077">
        <w:rPr>
          <w:rFonts w:ascii="Arial" w:hAnsi="Arial" w:cs="Arial"/>
          <w:b/>
          <w:bCs/>
          <w:lang w:val="en-GB"/>
        </w:rPr>
        <w:t xml:space="preserve"> and international law</w:t>
      </w:r>
      <w:r w:rsidRPr="0010374C">
        <w:rPr>
          <w:rFonts w:ascii="Arial" w:hAnsi="Arial" w:cs="Arial"/>
          <w:b/>
          <w:bCs/>
          <w:lang w:val="en-GB"/>
        </w:rPr>
        <w:t>.</w:t>
      </w:r>
      <w:r w:rsidRPr="0010374C">
        <w:rPr>
          <w:rFonts w:ascii="Arial" w:hAnsi="Arial" w:cs="Arial"/>
          <w:lang w:val="en-GB"/>
        </w:rPr>
        <w:t xml:space="preserve"> On the model of the Sustainable Development Goals, these could be thought of as </w:t>
      </w:r>
      <w:proofErr w:type="gramStart"/>
      <w:r w:rsidRPr="0010374C">
        <w:rPr>
          <w:rFonts w:ascii="Arial" w:hAnsi="Arial" w:cs="Arial"/>
          <w:lang w:val="en-GB"/>
        </w:rPr>
        <w:t xml:space="preserve">the </w:t>
      </w:r>
      <w:r w:rsidR="002E5F94" w:rsidRPr="0010374C">
        <w:rPr>
          <w:rFonts w:ascii="Arial" w:hAnsi="Arial" w:cs="Arial"/>
          <w:lang w:val="en-GB"/>
        </w:rPr>
        <w:t xml:space="preserve"> “</w:t>
      </w:r>
      <w:proofErr w:type="gramEnd"/>
      <w:r w:rsidR="002E5F94" w:rsidRPr="0010374C">
        <w:rPr>
          <w:rFonts w:ascii="Arial" w:hAnsi="Arial" w:cs="Arial"/>
          <w:lang w:val="en-GB"/>
        </w:rPr>
        <w:t>Cyber Development Goals</w:t>
      </w:r>
      <w:r w:rsidR="007B5077">
        <w:rPr>
          <w:rFonts w:ascii="Arial" w:hAnsi="Arial" w:cs="Arial"/>
          <w:lang w:val="en-GB"/>
        </w:rPr>
        <w:t>”</w:t>
      </w:r>
      <w:r w:rsidR="002E5F94" w:rsidRPr="0010374C">
        <w:rPr>
          <w:rFonts w:ascii="Arial" w:hAnsi="Arial" w:cs="Arial"/>
          <w:lang w:val="en-GB"/>
        </w:rPr>
        <w:t xml:space="preserve"> (CDGs) that would define the necessary technical, legal and policy framework</w:t>
      </w:r>
      <w:r w:rsidR="00847CB7">
        <w:rPr>
          <w:rFonts w:ascii="Arial" w:hAnsi="Arial" w:cs="Arial"/>
          <w:lang w:val="en-GB"/>
        </w:rPr>
        <w:t xml:space="preserve"> and capacities needed</w:t>
      </w:r>
      <w:r w:rsidR="002E5F94" w:rsidRPr="0010374C">
        <w:rPr>
          <w:rFonts w:ascii="Arial" w:hAnsi="Arial" w:cs="Arial"/>
          <w:lang w:val="en-GB"/>
        </w:rPr>
        <w:t xml:space="preserve"> for implementation</w:t>
      </w:r>
      <w:r w:rsidRPr="0010374C">
        <w:rPr>
          <w:rFonts w:ascii="Arial" w:hAnsi="Arial" w:cs="Arial"/>
          <w:lang w:val="en-GB"/>
        </w:rPr>
        <w:t xml:space="preserve"> and inspire collective action.</w:t>
      </w:r>
      <w:r w:rsidR="006E3A51">
        <w:rPr>
          <w:rFonts w:ascii="Arial" w:hAnsi="Arial" w:cs="Arial"/>
          <w:lang w:val="en-GB"/>
        </w:rPr>
        <w:t xml:space="preserve"> Framing this implementation framework as the CDGs would help rally the international community behind shared objectives, set measurable indicators to track progress and inspire multistakeholder collaboration</w:t>
      </w:r>
      <w:r w:rsidR="00577C5C">
        <w:rPr>
          <w:rFonts w:ascii="Arial" w:hAnsi="Arial" w:cs="Arial"/>
          <w:lang w:val="en-GB"/>
        </w:rPr>
        <w:t xml:space="preserve"> from the grassroots to the international level</w:t>
      </w:r>
      <w:r w:rsidR="006E3A51">
        <w:rPr>
          <w:rFonts w:ascii="Arial" w:hAnsi="Arial" w:cs="Arial"/>
          <w:lang w:val="en-GB"/>
        </w:rPr>
        <w:t xml:space="preserve">. </w:t>
      </w:r>
      <w:r w:rsidR="00CD6B53" w:rsidRPr="0010374C">
        <w:rPr>
          <w:rFonts w:ascii="Arial" w:hAnsi="Arial" w:cs="Arial"/>
          <w:lang w:val="en-GB"/>
        </w:rPr>
        <w:t>International c</w:t>
      </w:r>
      <w:r w:rsidRPr="0010374C">
        <w:rPr>
          <w:rFonts w:ascii="Arial" w:hAnsi="Arial" w:cs="Arial"/>
          <w:lang w:val="en-GB"/>
        </w:rPr>
        <w:t>ooperation</w:t>
      </w:r>
      <w:r w:rsidR="00CD6B53" w:rsidRPr="0010374C">
        <w:rPr>
          <w:rFonts w:ascii="Arial" w:hAnsi="Arial" w:cs="Arial"/>
          <w:lang w:val="en-GB"/>
        </w:rPr>
        <w:t>, enabled by</w:t>
      </w:r>
      <w:r w:rsidRPr="0010374C">
        <w:rPr>
          <w:rFonts w:ascii="Arial" w:hAnsi="Arial" w:cs="Arial"/>
          <w:lang w:val="en-GB"/>
        </w:rPr>
        <w:t xml:space="preserve"> such</w:t>
      </w:r>
      <w:r w:rsidR="002E5F94" w:rsidRPr="0010374C">
        <w:rPr>
          <w:rFonts w:ascii="Arial" w:hAnsi="Arial" w:cs="Arial"/>
          <w:lang w:val="en-GB"/>
        </w:rPr>
        <w:t xml:space="preserve"> </w:t>
      </w:r>
      <w:r w:rsidR="00CD6B53" w:rsidRPr="0010374C">
        <w:rPr>
          <w:rFonts w:ascii="Arial" w:hAnsi="Arial" w:cs="Arial"/>
          <w:lang w:val="en-GB"/>
        </w:rPr>
        <w:t xml:space="preserve">a </w:t>
      </w:r>
      <w:r w:rsidR="002E5F94" w:rsidRPr="0010374C">
        <w:rPr>
          <w:rFonts w:ascii="Arial" w:hAnsi="Arial" w:cs="Arial"/>
          <w:lang w:val="en-GB"/>
        </w:rPr>
        <w:t>minimum framework</w:t>
      </w:r>
      <w:r w:rsidR="00B00C0F">
        <w:rPr>
          <w:rFonts w:ascii="Arial" w:hAnsi="Arial" w:cs="Arial"/>
          <w:lang w:val="en-GB"/>
        </w:rPr>
        <w:t>,</w:t>
      </w:r>
      <w:r w:rsidRPr="0010374C">
        <w:rPr>
          <w:rFonts w:ascii="Arial" w:hAnsi="Arial" w:cs="Arial"/>
          <w:lang w:val="en-GB"/>
        </w:rPr>
        <w:t xml:space="preserve"> would also considerably enhance </w:t>
      </w:r>
      <w:r w:rsidR="00CD6B53" w:rsidRPr="0010374C">
        <w:rPr>
          <w:rFonts w:ascii="Arial" w:hAnsi="Arial" w:cs="Arial"/>
          <w:lang w:val="en-GB"/>
        </w:rPr>
        <w:t xml:space="preserve">online trust, including the trust of individuals, </w:t>
      </w:r>
      <w:proofErr w:type="gramStart"/>
      <w:r w:rsidR="00CD6B53" w:rsidRPr="0010374C">
        <w:rPr>
          <w:rFonts w:ascii="Arial" w:hAnsi="Arial" w:cs="Arial"/>
          <w:lang w:val="en-GB"/>
        </w:rPr>
        <w:t>businesses</w:t>
      </w:r>
      <w:proofErr w:type="gramEnd"/>
      <w:r w:rsidR="00CD6B53" w:rsidRPr="0010374C">
        <w:rPr>
          <w:rFonts w:ascii="Arial" w:hAnsi="Arial" w:cs="Arial"/>
          <w:lang w:val="en-GB"/>
        </w:rPr>
        <w:t xml:space="preserve"> and governments.</w:t>
      </w:r>
    </w:p>
    <w:p w14:paraId="7F719867" w14:textId="5ED93FF3" w:rsidR="00CD6B53" w:rsidRPr="00BE321A" w:rsidRDefault="00CD6B53" w:rsidP="00CD7506">
      <w:pPr>
        <w:widowControl w:val="0"/>
        <w:autoSpaceDE w:val="0"/>
        <w:autoSpaceDN w:val="0"/>
        <w:adjustRightInd w:val="0"/>
        <w:spacing w:line="276" w:lineRule="auto"/>
        <w:rPr>
          <w:rFonts w:ascii="Arial" w:hAnsi="Arial" w:cs="Arial"/>
          <w:lang w:val="en-GB"/>
        </w:rPr>
      </w:pPr>
      <w:r w:rsidRPr="0010374C">
        <w:rPr>
          <w:rFonts w:ascii="Arial" w:hAnsi="Arial" w:cs="Arial"/>
          <w:lang w:val="en-GB"/>
        </w:rPr>
        <w:t xml:space="preserve">There is also a lack of clarity of the extent to which existing norms have been implemented. </w:t>
      </w:r>
      <w:proofErr w:type="gramStart"/>
      <w:r w:rsidRPr="0010374C">
        <w:rPr>
          <w:rFonts w:ascii="Arial" w:hAnsi="Arial" w:cs="Arial"/>
          <w:lang w:val="en-GB"/>
        </w:rPr>
        <w:t>This</w:t>
      </w:r>
      <w:r w:rsidR="009C6CF2" w:rsidRPr="0010374C">
        <w:rPr>
          <w:rFonts w:ascii="Arial" w:hAnsi="Arial" w:cs="Arial"/>
          <w:lang w:val="en-GB"/>
        </w:rPr>
        <w:t xml:space="preserve"> is</w:t>
      </w:r>
      <w:r w:rsidRPr="0010374C">
        <w:rPr>
          <w:rFonts w:ascii="Arial" w:hAnsi="Arial" w:cs="Arial"/>
          <w:lang w:val="en-GB"/>
        </w:rPr>
        <w:t xml:space="preserve"> why</w:t>
      </w:r>
      <w:proofErr w:type="gramEnd"/>
      <w:r w:rsidRPr="0010374C">
        <w:rPr>
          <w:rFonts w:ascii="Arial" w:hAnsi="Arial" w:cs="Arial"/>
          <w:lang w:val="en-GB"/>
        </w:rPr>
        <w:t xml:space="preserve"> ICC welcomed the efforts by Canada, Mexico</w:t>
      </w:r>
      <w:r w:rsidR="009C6CF2" w:rsidRPr="0010374C">
        <w:rPr>
          <w:rFonts w:ascii="Arial" w:hAnsi="Arial" w:cs="Arial"/>
          <w:lang w:val="en-GB"/>
        </w:rPr>
        <w:t xml:space="preserve">, </w:t>
      </w:r>
      <w:r w:rsidRPr="0010374C">
        <w:rPr>
          <w:rFonts w:ascii="Arial" w:hAnsi="Arial" w:cs="Arial"/>
          <w:lang w:val="en-GB"/>
        </w:rPr>
        <w:t>Australia</w:t>
      </w:r>
      <w:r w:rsidR="009C6CF2" w:rsidRPr="0010374C">
        <w:rPr>
          <w:rFonts w:ascii="Arial" w:hAnsi="Arial" w:cs="Arial"/>
          <w:lang w:val="en-GB"/>
        </w:rPr>
        <w:t xml:space="preserve"> and others to propose a national survey of implementation of United Nations General Assembly Resolution</w:t>
      </w:r>
      <w:r w:rsidR="00D22BAB">
        <w:rPr>
          <w:rFonts w:ascii="Arial" w:hAnsi="Arial" w:cs="Arial"/>
          <w:lang w:val="en-GB"/>
        </w:rPr>
        <w:t xml:space="preserve"> 70/237</w:t>
      </w:r>
      <w:r w:rsidR="009C6CF2" w:rsidRPr="0010374C">
        <w:rPr>
          <w:rFonts w:ascii="Arial" w:hAnsi="Arial" w:cs="Arial"/>
          <w:lang w:val="en-GB"/>
        </w:rPr>
        <w:t>.</w:t>
      </w:r>
      <w:r w:rsidRPr="00BE321A">
        <w:rPr>
          <w:rStyle w:val="Fotnotsreferens"/>
          <w:rFonts w:ascii="Arial" w:hAnsi="Arial" w:cs="Arial"/>
          <w:lang w:val="en-GB"/>
        </w:rPr>
        <w:footnoteReference w:id="9"/>
      </w:r>
      <w:r w:rsidRPr="00BE321A">
        <w:rPr>
          <w:rFonts w:ascii="Arial" w:hAnsi="Arial" w:cs="Arial"/>
          <w:lang w:val="en-GB"/>
        </w:rPr>
        <w:t xml:space="preserve"> </w:t>
      </w:r>
      <w:r w:rsidR="009C6CF2" w:rsidRPr="00BE321A">
        <w:rPr>
          <w:rFonts w:ascii="Arial" w:hAnsi="Arial" w:cs="Arial"/>
          <w:lang w:val="en-GB"/>
        </w:rPr>
        <w:t xml:space="preserve"> Systematic responses to such a survey would enable </w:t>
      </w:r>
      <w:r w:rsidR="006A1837">
        <w:rPr>
          <w:rFonts w:ascii="Arial" w:hAnsi="Arial" w:cs="Arial"/>
          <w:lang w:val="en-GB"/>
        </w:rPr>
        <w:t xml:space="preserve">all stakeholders </w:t>
      </w:r>
      <w:r w:rsidR="00350149">
        <w:rPr>
          <w:rFonts w:ascii="Arial" w:hAnsi="Arial" w:cs="Arial"/>
          <w:lang w:val="en-GB"/>
        </w:rPr>
        <w:t xml:space="preserve">to have a clear </w:t>
      </w:r>
      <w:r w:rsidR="00F94CDE">
        <w:rPr>
          <w:rFonts w:ascii="Arial" w:hAnsi="Arial" w:cs="Arial"/>
          <w:lang w:val="en-GB"/>
        </w:rPr>
        <w:t xml:space="preserve">view of what </w:t>
      </w:r>
      <w:r w:rsidR="00EC2631">
        <w:rPr>
          <w:rFonts w:ascii="Arial" w:hAnsi="Arial" w:cs="Arial"/>
          <w:lang w:val="en-GB"/>
        </w:rPr>
        <w:t xml:space="preserve">remains to be </w:t>
      </w:r>
      <w:r w:rsidR="00E64C02">
        <w:rPr>
          <w:rFonts w:ascii="Arial" w:hAnsi="Arial" w:cs="Arial"/>
          <w:lang w:val="en-GB"/>
        </w:rPr>
        <w:t xml:space="preserve">done to implement </w:t>
      </w:r>
      <w:r w:rsidR="00607B5F">
        <w:rPr>
          <w:rFonts w:ascii="Arial" w:hAnsi="Arial" w:cs="Arial"/>
          <w:lang w:val="en-GB"/>
        </w:rPr>
        <w:t xml:space="preserve">the norms </w:t>
      </w:r>
      <w:r w:rsidR="00FC7843">
        <w:rPr>
          <w:rFonts w:ascii="Arial" w:hAnsi="Arial" w:cs="Arial"/>
          <w:lang w:val="en-GB"/>
        </w:rPr>
        <w:t xml:space="preserve">in all states, </w:t>
      </w:r>
      <w:r w:rsidR="00962781">
        <w:rPr>
          <w:rFonts w:ascii="Arial" w:hAnsi="Arial" w:cs="Arial"/>
          <w:lang w:val="en-GB"/>
        </w:rPr>
        <w:t xml:space="preserve">which would in turn allow </w:t>
      </w:r>
      <w:r w:rsidR="00305EE4">
        <w:rPr>
          <w:rFonts w:ascii="Arial" w:hAnsi="Arial" w:cs="Arial"/>
          <w:lang w:val="en-GB"/>
        </w:rPr>
        <w:t xml:space="preserve">the development of </w:t>
      </w:r>
      <w:r w:rsidR="009C6CF2" w:rsidRPr="00BE321A">
        <w:rPr>
          <w:rFonts w:ascii="Arial" w:hAnsi="Arial" w:cs="Arial"/>
          <w:lang w:val="en-GB"/>
        </w:rPr>
        <w:t>targeted capacity building programs to address any challenges to implementation or gaps in capacity.</w:t>
      </w:r>
      <w:r w:rsidR="007B5077">
        <w:rPr>
          <w:rFonts w:ascii="Arial" w:hAnsi="Arial" w:cs="Arial"/>
          <w:lang w:val="en-GB"/>
        </w:rPr>
        <w:t xml:space="preserve"> Furthermore, the survey could also serve as a vehicle to collect information on existing capacity building initiatives and organizations.</w:t>
      </w:r>
      <w:r w:rsidR="00B86103" w:rsidRPr="00BE321A">
        <w:rPr>
          <w:rFonts w:ascii="Arial" w:hAnsi="Arial" w:cs="Arial"/>
          <w:lang w:val="en-GB"/>
        </w:rPr>
        <w:t xml:space="preserve"> </w:t>
      </w:r>
      <w:r w:rsidRPr="00BE321A">
        <w:rPr>
          <w:rFonts w:ascii="Arial" w:hAnsi="Arial" w:cs="Arial"/>
          <w:lang w:val="en-GB"/>
        </w:rPr>
        <w:t>We strongly encourage all states to</w:t>
      </w:r>
      <w:r w:rsidR="009C6CF2" w:rsidRPr="00BE321A">
        <w:rPr>
          <w:rFonts w:ascii="Arial" w:hAnsi="Arial" w:cs="Arial"/>
          <w:lang w:val="en-GB"/>
        </w:rPr>
        <w:t xml:space="preserve"> support and make</w:t>
      </w:r>
      <w:r w:rsidRPr="00BE321A">
        <w:rPr>
          <w:rFonts w:ascii="Arial" w:hAnsi="Arial" w:cs="Arial"/>
          <w:lang w:val="en-GB"/>
        </w:rPr>
        <w:t xml:space="preserve"> use </w:t>
      </w:r>
      <w:r w:rsidR="009C6CF2" w:rsidRPr="00BE321A">
        <w:rPr>
          <w:rFonts w:ascii="Arial" w:hAnsi="Arial" w:cs="Arial"/>
          <w:lang w:val="en-GB"/>
        </w:rPr>
        <w:t xml:space="preserve">of </w:t>
      </w:r>
      <w:r w:rsidR="00B86103" w:rsidRPr="00BE321A">
        <w:rPr>
          <w:rFonts w:ascii="Arial" w:hAnsi="Arial" w:cs="Arial"/>
          <w:lang w:val="en-GB"/>
        </w:rPr>
        <w:t xml:space="preserve">this proposed </w:t>
      </w:r>
      <w:r w:rsidRPr="00BE321A">
        <w:rPr>
          <w:rFonts w:ascii="Arial" w:hAnsi="Arial" w:cs="Arial"/>
          <w:lang w:val="en-GB"/>
        </w:rPr>
        <w:t xml:space="preserve">survey </w:t>
      </w:r>
      <w:r w:rsidR="009C6CF2" w:rsidRPr="00BE321A">
        <w:rPr>
          <w:rFonts w:ascii="Arial" w:hAnsi="Arial" w:cs="Arial"/>
          <w:lang w:val="en-GB"/>
        </w:rPr>
        <w:t xml:space="preserve">mechanism as part of their response to the General Assembly’s invitation to member states to continue to inform the UN Secretary-General of their </w:t>
      </w:r>
      <w:r w:rsidR="00BB28D8">
        <w:rPr>
          <w:rFonts w:ascii="Arial" w:hAnsi="Arial" w:cs="Arial"/>
          <w:lang w:val="en-GB"/>
        </w:rPr>
        <w:t xml:space="preserve">national </w:t>
      </w:r>
      <w:r w:rsidR="009C6CF2" w:rsidRPr="00BE321A">
        <w:rPr>
          <w:rFonts w:ascii="Arial" w:hAnsi="Arial" w:cs="Arial"/>
          <w:lang w:val="en-GB"/>
        </w:rPr>
        <w:t>views and assessments on</w:t>
      </w:r>
      <w:r w:rsidR="002F1745">
        <w:rPr>
          <w:rFonts w:ascii="Arial" w:hAnsi="Arial" w:cs="Arial"/>
          <w:lang w:val="en-GB"/>
        </w:rPr>
        <w:t xml:space="preserve"> the implementation of norms and international law</w:t>
      </w:r>
      <w:r w:rsidR="009C6CF2" w:rsidRPr="00BE321A">
        <w:rPr>
          <w:rFonts w:ascii="Arial" w:hAnsi="Arial" w:cs="Arial"/>
          <w:lang w:val="en-GB"/>
        </w:rPr>
        <w:t xml:space="preserve">. </w:t>
      </w:r>
    </w:p>
    <w:p w14:paraId="12463E17" w14:textId="0D3BA29F" w:rsidR="002E5F94" w:rsidRPr="00BE321A" w:rsidRDefault="002E5F94" w:rsidP="00CD7506">
      <w:pPr>
        <w:widowControl w:val="0"/>
        <w:autoSpaceDE w:val="0"/>
        <w:autoSpaceDN w:val="0"/>
        <w:adjustRightInd w:val="0"/>
        <w:spacing w:line="276" w:lineRule="auto"/>
        <w:rPr>
          <w:rFonts w:ascii="Arial" w:hAnsi="Arial" w:cs="Arial"/>
          <w:lang w:val="en-GB"/>
        </w:rPr>
      </w:pPr>
      <w:r w:rsidRPr="00BE321A">
        <w:rPr>
          <w:rFonts w:ascii="Arial" w:hAnsi="Arial" w:cs="Arial"/>
          <w:lang w:val="en-GB"/>
        </w:rPr>
        <w:t>Finally, more resources are needed – and needed urgently – to address the deep shortages</w:t>
      </w:r>
      <w:r w:rsidR="009C6CF2" w:rsidRPr="00BE321A">
        <w:rPr>
          <w:rFonts w:ascii="Arial" w:hAnsi="Arial" w:cs="Arial"/>
          <w:lang w:val="en-GB"/>
        </w:rPr>
        <w:t xml:space="preserve"> in capacity</w:t>
      </w:r>
      <w:r w:rsidRPr="00BE321A">
        <w:rPr>
          <w:rFonts w:ascii="Arial" w:hAnsi="Arial" w:cs="Arial"/>
          <w:lang w:val="en-GB"/>
        </w:rPr>
        <w:t xml:space="preserve">. We welcome the establishment of the </w:t>
      </w:r>
      <w:r w:rsidRPr="006D07EA">
        <w:rPr>
          <w:rFonts w:ascii="Arial" w:hAnsi="Arial" w:cs="Arial"/>
          <w:lang w:val="en-GB"/>
        </w:rPr>
        <w:t xml:space="preserve">Cybersecurity Multi-Donor Trust Fund at the World Bank, and we encourage states to pool resources in initiatives like the Global Forum for Cyber Expertise alongside industry. </w:t>
      </w:r>
    </w:p>
    <w:p w14:paraId="0C557B53" w14:textId="2BE4BBE3" w:rsidR="0052249E" w:rsidRPr="00BE321A" w:rsidRDefault="0049697C" w:rsidP="00CD7506">
      <w:pPr>
        <w:widowControl w:val="0"/>
        <w:autoSpaceDE w:val="0"/>
        <w:autoSpaceDN w:val="0"/>
        <w:adjustRightInd w:val="0"/>
        <w:spacing w:line="276" w:lineRule="auto"/>
        <w:rPr>
          <w:rFonts w:ascii="Arial" w:hAnsi="Arial" w:cs="Arial"/>
          <w:lang w:val="en-GB"/>
        </w:rPr>
      </w:pPr>
      <w:r>
        <w:rPr>
          <w:rFonts w:ascii="Arial" w:hAnsi="Arial" w:cs="Arial"/>
          <w:lang w:val="en-GB"/>
        </w:rPr>
        <w:t>C</w:t>
      </w:r>
      <w:r w:rsidR="0052249E" w:rsidRPr="00BE321A">
        <w:rPr>
          <w:rFonts w:ascii="Arial" w:hAnsi="Arial" w:cs="Arial"/>
          <w:lang w:val="en-GB"/>
        </w:rPr>
        <w:t>yberspace is an intrinsic part of the development of every country, creating enormous opportunities and enabling everything from distance learning to innovation and economic efficiencies. Because it is genuinely globally interconnected, everyone is only as secure as the weakest link. It is in the interests of all states to increase the cybersecurity preparedness of all relevant stakeholders. When it comes to improving global cybersecurity, we are all in it together.</w:t>
      </w:r>
    </w:p>
    <w:p w14:paraId="4668E6A2" w14:textId="77777777" w:rsidR="0052249E" w:rsidRPr="00BE321A" w:rsidRDefault="0052249E" w:rsidP="00CD7506">
      <w:pPr>
        <w:pStyle w:val="Rubrik2"/>
        <w:spacing w:after="160" w:line="276" w:lineRule="auto"/>
        <w:rPr>
          <w:rFonts w:ascii="Arial" w:hAnsi="Arial" w:cs="Arial"/>
          <w:b/>
          <w:bCs/>
          <w:sz w:val="24"/>
          <w:szCs w:val="24"/>
          <w:lang w:val="en-GB"/>
        </w:rPr>
      </w:pPr>
      <w:bookmarkStart w:id="4" w:name="_Toc96121678"/>
      <w:r w:rsidRPr="00BE321A">
        <w:rPr>
          <w:rFonts w:ascii="Arial" w:hAnsi="Arial" w:cs="Arial"/>
          <w:b/>
          <w:bCs/>
          <w:sz w:val="24"/>
          <w:szCs w:val="24"/>
          <w:lang w:val="en-GB"/>
        </w:rPr>
        <w:t>We need not just implementation, but adherence and accountability</w:t>
      </w:r>
      <w:bookmarkEnd w:id="4"/>
      <w:r w:rsidRPr="00BE321A">
        <w:rPr>
          <w:rFonts w:ascii="Arial" w:hAnsi="Arial" w:cs="Arial"/>
          <w:b/>
          <w:bCs/>
          <w:sz w:val="24"/>
          <w:szCs w:val="24"/>
          <w:lang w:val="en-GB"/>
        </w:rPr>
        <w:t xml:space="preserve"> </w:t>
      </w:r>
    </w:p>
    <w:p w14:paraId="4164B9A1" w14:textId="35EF87F2" w:rsidR="0052249E" w:rsidRPr="00BE321A" w:rsidRDefault="0052249E" w:rsidP="00CD7506">
      <w:pPr>
        <w:spacing w:line="276" w:lineRule="auto"/>
        <w:rPr>
          <w:rFonts w:ascii="Arial" w:hAnsi="Arial" w:cs="Arial"/>
          <w:lang w:val="en-GB"/>
        </w:rPr>
      </w:pPr>
      <w:r w:rsidRPr="00BE321A">
        <w:rPr>
          <w:rFonts w:ascii="Arial" w:hAnsi="Arial" w:cs="Arial"/>
          <w:lang w:val="en-GB"/>
        </w:rPr>
        <w:t xml:space="preserve">Beyond </w:t>
      </w:r>
      <w:r w:rsidR="002777B8">
        <w:rPr>
          <w:rFonts w:ascii="Arial" w:hAnsi="Arial" w:cs="Arial"/>
          <w:lang w:val="en-GB"/>
        </w:rPr>
        <w:t xml:space="preserve">the </w:t>
      </w:r>
      <w:r w:rsidRPr="00BE321A">
        <w:rPr>
          <w:rFonts w:ascii="Arial" w:hAnsi="Arial" w:cs="Arial"/>
          <w:lang w:val="en-GB"/>
        </w:rPr>
        <w:t xml:space="preserve">implementation of </w:t>
      </w:r>
      <w:r w:rsidR="00964241" w:rsidRPr="00BE321A">
        <w:rPr>
          <w:rFonts w:ascii="Arial" w:hAnsi="Arial" w:cs="Arial"/>
          <w:lang w:val="en-GB"/>
        </w:rPr>
        <w:t>agreed cyber</w:t>
      </w:r>
      <w:r w:rsidRPr="00BE321A">
        <w:rPr>
          <w:rFonts w:ascii="Arial" w:hAnsi="Arial" w:cs="Arial"/>
          <w:lang w:val="en-GB"/>
        </w:rPr>
        <w:t xml:space="preserve"> norms, </w:t>
      </w:r>
      <w:proofErr w:type="gramStart"/>
      <w:r w:rsidR="002777B8">
        <w:rPr>
          <w:rFonts w:ascii="Arial" w:hAnsi="Arial" w:cs="Arial"/>
          <w:lang w:val="en-GB"/>
        </w:rPr>
        <w:t xml:space="preserve">in order </w:t>
      </w:r>
      <w:r w:rsidRPr="00BE321A">
        <w:rPr>
          <w:rFonts w:ascii="Arial" w:hAnsi="Arial" w:cs="Arial"/>
          <w:lang w:val="en-GB"/>
        </w:rPr>
        <w:t>for</w:t>
      </w:r>
      <w:proofErr w:type="gramEnd"/>
      <w:r w:rsidRPr="00BE321A">
        <w:rPr>
          <w:rFonts w:ascii="Arial" w:hAnsi="Arial" w:cs="Arial"/>
          <w:lang w:val="en-GB"/>
        </w:rPr>
        <w:t xml:space="preserve"> the international cybersecurity framework to be effective</w:t>
      </w:r>
      <w:r w:rsidR="002777B8">
        <w:rPr>
          <w:rFonts w:ascii="Arial" w:hAnsi="Arial" w:cs="Arial"/>
          <w:lang w:val="en-GB"/>
        </w:rPr>
        <w:t>,</w:t>
      </w:r>
      <w:r w:rsidRPr="00BE321A">
        <w:rPr>
          <w:rFonts w:ascii="Arial" w:hAnsi="Arial" w:cs="Arial"/>
          <w:lang w:val="en-GB"/>
        </w:rPr>
        <w:t xml:space="preserve"> there </w:t>
      </w:r>
      <w:r w:rsidR="00547E5A" w:rsidRPr="00BE321A">
        <w:rPr>
          <w:rFonts w:ascii="Arial" w:hAnsi="Arial" w:cs="Arial"/>
          <w:lang w:val="en-GB"/>
        </w:rPr>
        <w:t>should also</w:t>
      </w:r>
      <w:r w:rsidRPr="00BE321A">
        <w:rPr>
          <w:rFonts w:ascii="Arial" w:hAnsi="Arial" w:cs="Arial"/>
          <w:lang w:val="en-GB"/>
        </w:rPr>
        <w:t xml:space="preserve"> be accountability for actors that do not adhere to them. That</w:t>
      </w:r>
      <w:r w:rsidR="00547E5A" w:rsidRPr="00BE321A">
        <w:rPr>
          <w:rFonts w:ascii="Arial" w:hAnsi="Arial" w:cs="Arial"/>
          <w:lang w:val="en-GB"/>
        </w:rPr>
        <w:t xml:space="preserve"> i</w:t>
      </w:r>
      <w:r w:rsidRPr="00BE321A">
        <w:rPr>
          <w:rFonts w:ascii="Arial" w:hAnsi="Arial" w:cs="Arial"/>
          <w:lang w:val="en-GB"/>
        </w:rPr>
        <w:t>s essential to deter bad actors of all kinds. To enable this, we urge states to:</w:t>
      </w:r>
    </w:p>
    <w:p w14:paraId="50323B17" w14:textId="47D330DD" w:rsidR="0052249E" w:rsidRPr="00BE321A" w:rsidRDefault="0052249E" w:rsidP="00CD7506">
      <w:pPr>
        <w:pStyle w:val="Liststycke"/>
        <w:numPr>
          <w:ilvl w:val="0"/>
          <w:numId w:val="15"/>
        </w:numPr>
        <w:spacing w:after="160" w:line="276" w:lineRule="auto"/>
        <w:rPr>
          <w:rFonts w:ascii="Arial" w:hAnsi="Arial" w:cs="Arial"/>
          <w:lang w:val="en-GB"/>
        </w:rPr>
      </w:pPr>
      <w:r w:rsidRPr="00BE321A">
        <w:rPr>
          <w:rFonts w:ascii="Arial" w:hAnsi="Arial" w:cs="Arial"/>
          <w:b/>
          <w:bCs/>
          <w:lang w:val="en-GB"/>
        </w:rPr>
        <w:t>Establish common</w:t>
      </w:r>
      <w:r w:rsidR="002817FE" w:rsidRPr="00BE321A">
        <w:rPr>
          <w:rFonts w:ascii="Arial" w:hAnsi="Arial" w:cs="Arial"/>
          <w:b/>
          <w:bCs/>
          <w:lang w:val="en-GB"/>
        </w:rPr>
        <w:t xml:space="preserve"> workable</w:t>
      </w:r>
      <w:r w:rsidR="00661DD1" w:rsidRPr="00BE321A">
        <w:rPr>
          <w:rFonts w:ascii="Arial" w:hAnsi="Arial" w:cs="Arial"/>
          <w:b/>
          <w:bCs/>
          <w:lang w:val="en-GB"/>
        </w:rPr>
        <w:t xml:space="preserve"> </w:t>
      </w:r>
      <w:r w:rsidR="002817FE" w:rsidRPr="00BE321A">
        <w:rPr>
          <w:rFonts w:ascii="Arial" w:hAnsi="Arial" w:cs="Arial"/>
          <w:b/>
          <w:bCs/>
          <w:lang w:val="en-GB"/>
        </w:rPr>
        <w:t xml:space="preserve">cyber </w:t>
      </w:r>
      <w:r w:rsidRPr="00BE321A">
        <w:rPr>
          <w:rFonts w:ascii="Arial" w:hAnsi="Arial" w:cs="Arial"/>
          <w:b/>
          <w:bCs/>
          <w:lang w:val="en-GB"/>
        </w:rPr>
        <w:t>attribution standards</w:t>
      </w:r>
      <w:r w:rsidRPr="00BE321A">
        <w:rPr>
          <w:rFonts w:ascii="Arial" w:hAnsi="Arial" w:cs="Arial"/>
          <w:lang w:val="en-GB"/>
        </w:rPr>
        <w:t xml:space="preserve">. There needs to be a common understanding of the technical and legal standards for attributing internationally wrongful </w:t>
      </w:r>
      <w:r w:rsidR="00526B56" w:rsidRPr="00BE321A">
        <w:rPr>
          <w:rFonts w:ascii="Arial" w:hAnsi="Arial" w:cs="Arial"/>
          <w:lang w:val="en-GB"/>
        </w:rPr>
        <w:t xml:space="preserve">cyber </w:t>
      </w:r>
      <w:r w:rsidRPr="00BE321A">
        <w:rPr>
          <w:rFonts w:ascii="Arial" w:hAnsi="Arial" w:cs="Arial"/>
          <w:lang w:val="en-GB"/>
        </w:rPr>
        <w:t>acts to states</w:t>
      </w:r>
      <w:r w:rsidR="0089117F" w:rsidRPr="00BE321A">
        <w:rPr>
          <w:rStyle w:val="Fotnotsreferens"/>
          <w:rFonts w:ascii="Arial" w:hAnsi="Arial" w:cs="Arial"/>
          <w:lang w:val="en-GB"/>
        </w:rPr>
        <w:footnoteReference w:id="10"/>
      </w:r>
      <w:r w:rsidRPr="00BE321A">
        <w:rPr>
          <w:rFonts w:ascii="Arial" w:hAnsi="Arial" w:cs="Arial"/>
          <w:lang w:val="en-GB"/>
        </w:rPr>
        <w:t>. We encourage states to invest in capacity building in this space</w:t>
      </w:r>
      <w:r w:rsidR="00700B74" w:rsidRPr="00BE321A">
        <w:rPr>
          <w:rFonts w:ascii="Arial" w:hAnsi="Arial" w:cs="Arial"/>
          <w:lang w:val="en-GB"/>
        </w:rPr>
        <w:t>, to support multistakeholder</w:t>
      </w:r>
      <w:r w:rsidRPr="00BE321A">
        <w:rPr>
          <w:rFonts w:ascii="Arial" w:hAnsi="Arial" w:cs="Arial"/>
          <w:lang w:val="en-GB"/>
        </w:rPr>
        <w:t xml:space="preserve"> collaboration </w:t>
      </w:r>
      <w:r w:rsidR="00A12B2A">
        <w:rPr>
          <w:rFonts w:ascii="Arial" w:hAnsi="Arial" w:cs="Arial"/>
          <w:lang w:val="en-GB"/>
        </w:rPr>
        <w:t>for</w:t>
      </w:r>
      <w:r w:rsidR="00A12B2A" w:rsidRPr="00BE321A">
        <w:rPr>
          <w:rFonts w:ascii="Arial" w:hAnsi="Arial" w:cs="Arial"/>
          <w:lang w:val="en-GB"/>
        </w:rPr>
        <w:t xml:space="preserve"> </w:t>
      </w:r>
      <w:r w:rsidRPr="00BE321A">
        <w:rPr>
          <w:rFonts w:ascii="Arial" w:hAnsi="Arial" w:cs="Arial"/>
          <w:lang w:val="en-GB"/>
        </w:rPr>
        <w:t>agree</w:t>
      </w:r>
      <w:r w:rsidR="00A12B2A">
        <w:rPr>
          <w:rFonts w:ascii="Arial" w:hAnsi="Arial" w:cs="Arial"/>
          <w:lang w:val="en-GB"/>
        </w:rPr>
        <w:t>ment</w:t>
      </w:r>
      <w:r w:rsidRPr="00BE321A">
        <w:rPr>
          <w:rFonts w:ascii="Arial" w:hAnsi="Arial" w:cs="Arial"/>
          <w:lang w:val="en-GB"/>
        </w:rPr>
        <w:t xml:space="preserve"> </w:t>
      </w:r>
      <w:r w:rsidR="00A12B2A">
        <w:rPr>
          <w:rFonts w:ascii="Arial" w:hAnsi="Arial" w:cs="Arial"/>
          <w:lang w:val="en-GB"/>
        </w:rPr>
        <w:t>in</w:t>
      </w:r>
      <w:r w:rsidRPr="00BE321A">
        <w:rPr>
          <w:rFonts w:ascii="Arial" w:hAnsi="Arial" w:cs="Arial"/>
          <w:lang w:val="en-GB"/>
        </w:rPr>
        <w:t xml:space="preserve"> common definitions, and to publish what standards they use so all states can </w:t>
      </w:r>
      <w:proofErr w:type="gramStart"/>
      <w:r w:rsidRPr="00BE321A">
        <w:rPr>
          <w:rFonts w:ascii="Arial" w:hAnsi="Arial" w:cs="Arial"/>
          <w:lang w:val="en-GB"/>
        </w:rPr>
        <w:t>compare and contrast</w:t>
      </w:r>
      <w:proofErr w:type="gramEnd"/>
      <w:r w:rsidRPr="00BE321A">
        <w:rPr>
          <w:rFonts w:ascii="Arial" w:hAnsi="Arial" w:cs="Arial"/>
          <w:lang w:val="en-GB"/>
        </w:rPr>
        <w:t xml:space="preserve"> different approaches as they evolve their own. While we </w:t>
      </w:r>
      <w:r w:rsidR="006B5FB2" w:rsidRPr="00BE321A">
        <w:rPr>
          <w:rFonts w:ascii="Arial" w:hAnsi="Arial" w:cs="Arial"/>
          <w:lang w:val="en-GB"/>
        </w:rPr>
        <w:t xml:space="preserve">recognize </w:t>
      </w:r>
      <w:r w:rsidRPr="00BE321A">
        <w:rPr>
          <w:rFonts w:ascii="Arial" w:hAnsi="Arial" w:cs="Arial"/>
          <w:lang w:val="en-GB"/>
        </w:rPr>
        <w:t xml:space="preserve">all states may not accept one common definition, </w:t>
      </w:r>
      <w:r w:rsidR="00EC41E3" w:rsidRPr="00BE321A">
        <w:rPr>
          <w:rFonts w:ascii="Arial" w:hAnsi="Arial" w:cs="Arial"/>
          <w:lang w:val="en-GB"/>
        </w:rPr>
        <w:t xml:space="preserve">increased </w:t>
      </w:r>
      <w:r w:rsidRPr="00BE321A">
        <w:rPr>
          <w:rFonts w:ascii="Arial" w:hAnsi="Arial" w:cs="Arial"/>
          <w:lang w:val="en-GB"/>
        </w:rPr>
        <w:t xml:space="preserve">transparency on what each state’s policies </w:t>
      </w:r>
      <w:proofErr w:type="gramStart"/>
      <w:r w:rsidRPr="00BE321A">
        <w:rPr>
          <w:rFonts w:ascii="Arial" w:hAnsi="Arial" w:cs="Arial"/>
          <w:lang w:val="en-GB"/>
        </w:rPr>
        <w:t>are</w:t>
      </w:r>
      <w:proofErr w:type="gramEnd"/>
      <w:r w:rsidRPr="00BE321A">
        <w:rPr>
          <w:rFonts w:ascii="Arial" w:hAnsi="Arial" w:cs="Arial"/>
          <w:lang w:val="en-GB"/>
        </w:rPr>
        <w:t xml:space="preserve"> will benefit all stakeholders and allow like-minded states to work together in greater numbers over time. This would also create greater legal certainty for </w:t>
      </w:r>
      <w:r w:rsidR="00B87AB9" w:rsidRPr="00BE321A">
        <w:rPr>
          <w:rFonts w:ascii="Arial" w:hAnsi="Arial" w:cs="Arial"/>
          <w:lang w:val="en-GB"/>
        </w:rPr>
        <w:t>states and the private sector</w:t>
      </w:r>
      <w:r w:rsidR="00700B74" w:rsidRPr="00BE321A">
        <w:rPr>
          <w:rFonts w:ascii="Arial" w:hAnsi="Arial" w:cs="Arial"/>
          <w:lang w:val="en-GB"/>
        </w:rPr>
        <w:t xml:space="preserve"> alike</w:t>
      </w:r>
      <w:r w:rsidR="00196BA2" w:rsidRPr="00BE321A">
        <w:rPr>
          <w:rFonts w:ascii="Arial" w:hAnsi="Arial" w:cs="Arial"/>
          <w:lang w:val="en-GB"/>
        </w:rPr>
        <w:t>,</w:t>
      </w:r>
      <w:r w:rsidR="00700B74" w:rsidRPr="00BE321A">
        <w:rPr>
          <w:rFonts w:ascii="Arial" w:hAnsi="Arial" w:cs="Arial"/>
          <w:lang w:val="en-GB"/>
        </w:rPr>
        <w:t xml:space="preserve"> and would</w:t>
      </w:r>
      <w:r w:rsidR="00196BA2" w:rsidRPr="00BE321A">
        <w:rPr>
          <w:rFonts w:ascii="Arial" w:hAnsi="Arial" w:cs="Arial"/>
          <w:lang w:val="en-GB"/>
        </w:rPr>
        <w:t xml:space="preserve"> </w:t>
      </w:r>
      <w:r w:rsidR="001A6A57" w:rsidRPr="00BE321A">
        <w:rPr>
          <w:rFonts w:ascii="Arial" w:hAnsi="Arial" w:cs="Arial"/>
          <w:lang w:val="en-GB"/>
        </w:rPr>
        <w:t>likely decrease the risk-reward trade-off</w:t>
      </w:r>
      <w:r w:rsidR="00CD13C1" w:rsidRPr="00BE321A">
        <w:rPr>
          <w:rFonts w:ascii="Arial" w:hAnsi="Arial" w:cs="Arial"/>
          <w:lang w:val="en-GB"/>
        </w:rPr>
        <w:t>,</w:t>
      </w:r>
      <w:r w:rsidR="00B87AB9" w:rsidRPr="00BE321A">
        <w:rPr>
          <w:rFonts w:ascii="Arial" w:hAnsi="Arial" w:cs="Arial"/>
          <w:lang w:val="en-GB"/>
        </w:rPr>
        <w:t xml:space="preserve"> </w:t>
      </w:r>
      <w:r w:rsidR="00490869" w:rsidRPr="00BE321A">
        <w:rPr>
          <w:rFonts w:ascii="Arial" w:hAnsi="Arial" w:cs="Arial"/>
          <w:lang w:val="en-GB"/>
        </w:rPr>
        <w:t>and allow for further, and broader ranging</w:t>
      </w:r>
      <w:r w:rsidR="00700B74" w:rsidRPr="00BE321A">
        <w:rPr>
          <w:rFonts w:ascii="Arial" w:hAnsi="Arial" w:cs="Arial"/>
          <w:lang w:val="en-GB"/>
        </w:rPr>
        <w:t xml:space="preserve"> collaboration</w:t>
      </w:r>
      <w:r w:rsidRPr="00BE321A">
        <w:rPr>
          <w:rFonts w:ascii="Arial" w:hAnsi="Arial" w:cs="Arial"/>
          <w:lang w:val="en-GB"/>
        </w:rPr>
        <w:t xml:space="preserve">. </w:t>
      </w:r>
      <w:r w:rsidR="00700B74" w:rsidRPr="00BE321A">
        <w:rPr>
          <w:rFonts w:ascii="Arial" w:hAnsi="Arial" w:cs="Arial"/>
          <w:lang w:val="en-GB"/>
        </w:rPr>
        <w:t xml:space="preserve"> </w:t>
      </w:r>
      <w:r w:rsidR="00C7523B">
        <w:rPr>
          <w:rFonts w:ascii="Arial" w:hAnsi="Arial" w:cs="Arial"/>
          <w:lang w:val="en-GB"/>
        </w:rPr>
        <w:t>F</w:t>
      </w:r>
      <w:r w:rsidR="00700B74" w:rsidRPr="00BE321A">
        <w:rPr>
          <w:rFonts w:ascii="Arial" w:hAnsi="Arial" w:cs="Arial"/>
          <w:lang w:val="en-GB"/>
        </w:rPr>
        <w:t>urther work</w:t>
      </w:r>
      <w:r w:rsidR="00C7523B">
        <w:rPr>
          <w:rFonts w:ascii="Arial" w:hAnsi="Arial" w:cs="Arial"/>
          <w:lang w:val="en-GB"/>
        </w:rPr>
        <w:t xml:space="preserve"> is needed</w:t>
      </w:r>
      <w:r w:rsidR="00700B74" w:rsidRPr="00BE321A">
        <w:rPr>
          <w:rFonts w:ascii="Arial" w:hAnsi="Arial" w:cs="Arial"/>
          <w:lang w:val="en-GB"/>
        </w:rPr>
        <w:t xml:space="preserve"> to </w:t>
      </w:r>
      <w:r w:rsidR="005B2D36">
        <w:rPr>
          <w:rFonts w:ascii="Arial" w:hAnsi="Arial" w:cs="Arial"/>
          <w:lang w:val="en-GB"/>
        </w:rPr>
        <w:t>agree</w:t>
      </w:r>
      <w:r w:rsidR="005B2D36" w:rsidRPr="00BE321A">
        <w:rPr>
          <w:rFonts w:ascii="Arial" w:hAnsi="Arial" w:cs="Arial"/>
          <w:lang w:val="en-GB"/>
        </w:rPr>
        <w:t xml:space="preserve"> </w:t>
      </w:r>
      <w:r w:rsidR="00700B74" w:rsidRPr="00BE321A">
        <w:rPr>
          <w:rFonts w:ascii="Arial" w:hAnsi="Arial" w:cs="Arial"/>
          <w:lang w:val="en-GB"/>
        </w:rPr>
        <w:t>an attribution framework that is</w:t>
      </w:r>
      <w:r w:rsidR="00717D82">
        <w:rPr>
          <w:rFonts w:ascii="Arial" w:hAnsi="Arial" w:cs="Arial"/>
          <w:lang w:val="en-GB"/>
        </w:rPr>
        <w:t xml:space="preserve"> widely</w:t>
      </w:r>
      <w:r w:rsidR="00700B74" w:rsidRPr="00BE321A">
        <w:rPr>
          <w:rFonts w:ascii="Arial" w:hAnsi="Arial" w:cs="Arial"/>
          <w:lang w:val="en-GB"/>
        </w:rPr>
        <w:t xml:space="preserve"> acceptable to both state and non-governmental stakeholders. ICC stands ready to be a part of such a multistakeholder initiative</w:t>
      </w:r>
      <w:r w:rsidR="00B37663" w:rsidRPr="00BE321A">
        <w:rPr>
          <w:rFonts w:ascii="Arial" w:hAnsi="Arial" w:cs="Arial"/>
          <w:lang w:val="en-GB"/>
        </w:rPr>
        <w:t>.</w:t>
      </w:r>
    </w:p>
    <w:p w14:paraId="60D034DC" w14:textId="77777777" w:rsidR="00AC19F3" w:rsidRPr="00BE321A" w:rsidRDefault="00AC19F3" w:rsidP="00CD7506">
      <w:pPr>
        <w:pStyle w:val="Liststycke"/>
        <w:numPr>
          <w:ilvl w:val="0"/>
          <w:numId w:val="15"/>
        </w:numPr>
        <w:spacing w:after="160" w:line="276" w:lineRule="auto"/>
        <w:rPr>
          <w:rFonts w:ascii="Arial" w:hAnsi="Arial" w:cs="Arial"/>
          <w:lang w:val="en-GB"/>
        </w:rPr>
      </w:pPr>
      <w:r w:rsidRPr="00BE321A">
        <w:rPr>
          <w:rFonts w:ascii="Arial" w:hAnsi="Arial" w:cs="Arial"/>
          <w:b/>
          <w:bCs/>
          <w:lang w:val="en-GB"/>
        </w:rPr>
        <w:t>Establish – and make publicly available – deterrence doctrines.</w:t>
      </w:r>
      <w:r w:rsidRPr="00BE321A">
        <w:rPr>
          <w:rFonts w:ascii="Arial" w:hAnsi="Arial" w:cs="Arial"/>
          <w:lang w:val="en-GB"/>
        </w:rPr>
        <w:t xml:space="preserve"> Clear doctrines of measured consequences for cyberattacks in violation of international agreements will help deter further belligerence, as well as provide necessary clarity about what responses can be expected, which should decrease the likelihood of tensions escalating as a result.</w:t>
      </w:r>
    </w:p>
    <w:p w14:paraId="3211C6E2" w14:textId="021EC38D" w:rsidR="0052249E" w:rsidRDefault="004428CF" w:rsidP="00CD7506">
      <w:pPr>
        <w:pStyle w:val="Liststycke"/>
        <w:numPr>
          <w:ilvl w:val="0"/>
          <w:numId w:val="15"/>
        </w:numPr>
        <w:spacing w:after="160" w:line="276" w:lineRule="auto"/>
        <w:rPr>
          <w:rFonts w:ascii="Arial" w:hAnsi="Arial" w:cs="Arial"/>
          <w:lang w:val="en-GB"/>
        </w:rPr>
      </w:pPr>
      <w:r w:rsidRPr="00BE321A">
        <w:rPr>
          <w:rFonts w:ascii="Arial" w:hAnsi="Arial" w:cs="Arial"/>
          <w:b/>
          <w:bCs/>
          <w:lang w:val="en-GB"/>
        </w:rPr>
        <w:t xml:space="preserve">Call out </w:t>
      </w:r>
      <w:r w:rsidR="0052249E" w:rsidRPr="00BE321A">
        <w:rPr>
          <w:rFonts w:ascii="Arial" w:hAnsi="Arial" w:cs="Arial"/>
          <w:b/>
          <w:bCs/>
          <w:lang w:val="en-GB"/>
        </w:rPr>
        <w:t>violations of the international cybersecurity framework</w:t>
      </w:r>
      <w:r w:rsidR="0052249E" w:rsidRPr="00BE321A">
        <w:rPr>
          <w:rFonts w:ascii="Arial" w:hAnsi="Arial" w:cs="Arial"/>
          <w:lang w:val="en-GB"/>
        </w:rPr>
        <w:t xml:space="preserve">. The attribution of a cyberattack to a state that is in violation of international norms or law </w:t>
      </w:r>
      <w:r w:rsidR="007C1EFC" w:rsidRPr="00BE321A">
        <w:rPr>
          <w:rFonts w:ascii="Arial" w:hAnsi="Arial" w:cs="Arial"/>
          <w:lang w:val="en-GB"/>
        </w:rPr>
        <w:t>could</w:t>
      </w:r>
      <w:r w:rsidR="0052249E" w:rsidRPr="00BE321A">
        <w:rPr>
          <w:rFonts w:ascii="Arial" w:hAnsi="Arial" w:cs="Arial"/>
          <w:lang w:val="en-GB"/>
        </w:rPr>
        <w:t xml:space="preserve"> include an explicit and direct articulation of which norm/law was transgressed and how. Where reasonable, greater transparency in the underlying information used to draw conclusions will lend greater credibility to any attribution and will further strengthen the recognition of norms</w:t>
      </w:r>
      <w:r w:rsidR="007A020E" w:rsidRPr="00BE321A">
        <w:rPr>
          <w:rFonts w:ascii="Arial" w:hAnsi="Arial" w:cs="Arial"/>
          <w:lang w:val="en-GB"/>
        </w:rPr>
        <w:t xml:space="preserve"> while </w:t>
      </w:r>
      <w:r w:rsidR="00784D56" w:rsidRPr="00BE321A">
        <w:rPr>
          <w:rFonts w:ascii="Arial" w:hAnsi="Arial" w:cs="Arial"/>
          <w:lang w:val="en-GB"/>
        </w:rPr>
        <w:t>impact the</w:t>
      </w:r>
      <w:r w:rsidR="00FB0387" w:rsidRPr="00BE321A">
        <w:rPr>
          <w:rFonts w:ascii="Arial" w:hAnsi="Arial" w:cs="Arial"/>
          <w:lang w:val="en-GB"/>
        </w:rPr>
        <w:t xml:space="preserve"> reputation of states through an establishment of a</w:t>
      </w:r>
      <w:r w:rsidR="002336EF" w:rsidRPr="00BE321A">
        <w:rPr>
          <w:rFonts w:ascii="Arial" w:hAnsi="Arial" w:cs="Arial"/>
          <w:lang w:val="en-GB"/>
        </w:rPr>
        <w:t xml:space="preserve"> country index published annually.</w:t>
      </w:r>
    </w:p>
    <w:p w14:paraId="1157CD28" w14:textId="722987F8" w:rsidR="00D96EAA" w:rsidRPr="00406CC0" w:rsidRDefault="0072146E" w:rsidP="00CD7506">
      <w:pPr>
        <w:spacing w:line="276" w:lineRule="auto"/>
        <w:rPr>
          <w:rFonts w:ascii="Arial" w:hAnsi="Arial" w:cs="Arial"/>
          <w:lang w:val="en-GB"/>
        </w:rPr>
      </w:pPr>
      <w:r w:rsidRPr="0081050C">
        <w:rPr>
          <w:rFonts w:ascii="Arial" w:hAnsi="Arial" w:cs="Arial"/>
          <w:lang w:val="en-GB"/>
        </w:rPr>
        <w:t xml:space="preserve">Furthermore, </w:t>
      </w:r>
      <w:r w:rsidR="00AF4D30" w:rsidRPr="0081050C">
        <w:rPr>
          <w:rFonts w:ascii="Arial" w:hAnsi="Arial" w:cs="Arial"/>
          <w:lang w:val="en-GB"/>
        </w:rPr>
        <w:t xml:space="preserve">we encourage states to continue </w:t>
      </w:r>
      <w:r w:rsidR="00E86952" w:rsidRPr="0081050C">
        <w:rPr>
          <w:rFonts w:ascii="Arial" w:hAnsi="Arial" w:cs="Arial"/>
          <w:lang w:val="en-GB"/>
        </w:rPr>
        <w:t>discussions and collaboration on possible future norms</w:t>
      </w:r>
      <w:r w:rsidR="00AF4D30" w:rsidRPr="0081050C">
        <w:rPr>
          <w:rFonts w:ascii="Arial" w:hAnsi="Arial" w:cs="Arial"/>
          <w:lang w:val="en-GB"/>
        </w:rPr>
        <w:t xml:space="preserve"> to address gaps as they emerge </w:t>
      </w:r>
      <w:r w:rsidR="00E05968" w:rsidRPr="0081050C">
        <w:rPr>
          <w:rFonts w:ascii="Arial" w:hAnsi="Arial" w:cs="Arial"/>
          <w:lang w:val="en-GB"/>
        </w:rPr>
        <w:t>with the rapid development of the cybersecurity landscapes,</w:t>
      </w:r>
      <w:r w:rsidR="00AF4D30" w:rsidRPr="0081050C">
        <w:rPr>
          <w:rFonts w:ascii="Arial" w:hAnsi="Arial" w:cs="Arial"/>
          <w:lang w:val="en-GB"/>
        </w:rPr>
        <w:t xml:space="preserve"> for example to address the issue of cyber mercenaries, or supply chain attacks</w:t>
      </w:r>
      <w:r w:rsidR="00406CC0" w:rsidRPr="0081050C">
        <w:rPr>
          <w:rFonts w:ascii="Arial" w:hAnsi="Arial" w:cs="Arial"/>
          <w:lang w:val="en-GB"/>
        </w:rPr>
        <w:t>, among others.</w:t>
      </w:r>
    </w:p>
    <w:p w14:paraId="142AF814" w14:textId="77777777" w:rsidR="0052249E" w:rsidRPr="00BE321A" w:rsidRDefault="0052249E" w:rsidP="00CD7506">
      <w:pPr>
        <w:pStyle w:val="Rubrik2"/>
        <w:spacing w:before="160" w:after="160" w:line="276" w:lineRule="auto"/>
        <w:rPr>
          <w:rFonts w:ascii="Arial" w:hAnsi="Arial" w:cs="Arial"/>
          <w:b/>
          <w:bCs/>
          <w:sz w:val="24"/>
          <w:szCs w:val="24"/>
          <w:lang w:val="en-GB"/>
        </w:rPr>
      </w:pPr>
      <w:bookmarkStart w:id="5" w:name="_Toc96121679"/>
      <w:r w:rsidRPr="00BE321A">
        <w:rPr>
          <w:rFonts w:ascii="Arial" w:hAnsi="Arial" w:cs="Arial"/>
          <w:b/>
          <w:bCs/>
          <w:sz w:val="24"/>
          <w:szCs w:val="24"/>
          <w:lang w:val="en-GB"/>
        </w:rPr>
        <w:t>A standing forum for action is required</w:t>
      </w:r>
      <w:bookmarkEnd w:id="5"/>
    </w:p>
    <w:p w14:paraId="4F7BD348" w14:textId="0C066D99" w:rsidR="0052249E" w:rsidRPr="00BE321A" w:rsidRDefault="0052249E" w:rsidP="00CD7506">
      <w:pPr>
        <w:widowControl w:val="0"/>
        <w:autoSpaceDE w:val="0"/>
        <w:autoSpaceDN w:val="0"/>
        <w:adjustRightInd w:val="0"/>
        <w:spacing w:before="120" w:line="276" w:lineRule="auto"/>
        <w:rPr>
          <w:rFonts w:ascii="Arial" w:hAnsi="Arial" w:cs="Arial"/>
          <w:lang w:val="en-GB"/>
        </w:rPr>
      </w:pPr>
      <w:r w:rsidRPr="00BE321A">
        <w:rPr>
          <w:rFonts w:ascii="Arial" w:hAnsi="Arial" w:cs="Arial"/>
          <w:lang w:val="en-GB"/>
        </w:rPr>
        <w:t xml:space="preserve">While progress has been made by states at the international level, it </w:t>
      </w:r>
      <w:proofErr w:type="gramStart"/>
      <w:r w:rsidRPr="00BE321A">
        <w:rPr>
          <w:rFonts w:ascii="Arial" w:hAnsi="Arial" w:cs="Arial"/>
          <w:lang w:val="en-GB"/>
        </w:rPr>
        <w:t>has to</w:t>
      </w:r>
      <w:proofErr w:type="gramEnd"/>
      <w:r w:rsidRPr="00BE321A">
        <w:rPr>
          <w:rFonts w:ascii="Arial" w:hAnsi="Arial" w:cs="Arial"/>
          <w:lang w:val="en-GB"/>
        </w:rPr>
        <w:t xml:space="preserve"> be acknowledged that </w:t>
      </w:r>
      <w:r w:rsidR="00714D60" w:rsidRPr="00BE321A">
        <w:rPr>
          <w:rFonts w:ascii="Arial" w:hAnsi="Arial" w:cs="Arial"/>
          <w:lang w:val="en-GB"/>
        </w:rPr>
        <w:t xml:space="preserve">cyberspace </w:t>
      </w:r>
      <w:r w:rsidRPr="00BE321A">
        <w:rPr>
          <w:rFonts w:ascii="Arial" w:hAnsi="Arial" w:cs="Arial"/>
          <w:lang w:val="en-GB"/>
        </w:rPr>
        <w:t>is growing increasingly insecure</w:t>
      </w:r>
      <w:r w:rsidR="00D42F21" w:rsidRPr="00BE321A">
        <w:rPr>
          <w:rFonts w:ascii="Arial" w:hAnsi="Arial" w:cs="Arial"/>
          <w:lang w:val="en-GB"/>
        </w:rPr>
        <w:t xml:space="preserve"> (for further information on this</w:t>
      </w:r>
      <w:r w:rsidR="00A12B2A">
        <w:rPr>
          <w:rFonts w:ascii="Arial" w:hAnsi="Arial" w:cs="Arial"/>
          <w:lang w:val="en-GB"/>
        </w:rPr>
        <w:t>,</w:t>
      </w:r>
      <w:r w:rsidR="00D42F21" w:rsidRPr="00BE321A">
        <w:rPr>
          <w:rFonts w:ascii="Arial" w:hAnsi="Arial" w:cs="Arial"/>
          <w:lang w:val="en-GB"/>
        </w:rPr>
        <w:t xml:space="preserve"> please refer to the </w:t>
      </w:r>
      <w:r w:rsidR="000F7F60">
        <w:rPr>
          <w:rFonts w:ascii="Arial" w:hAnsi="Arial" w:cs="Arial"/>
          <w:lang w:val="en-GB"/>
        </w:rPr>
        <w:t xml:space="preserve">first </w:t>
      </w:r>
      <w:r w:rsidR="00D42F21" w:rsidRPr="00BE321A">
        <w:rPr>
          <w:rFonts w:ascii="Arial" w:hAnsi="Arial" w:cs="Arial"/>
          <w:lang w:val="en-GB"/>
        </w:rPr>
        <w:t>ICC Cybersecurity Issue Brief</w:t>
      </w:r>
      <w:r w:rsidR="00C24E5B">
        <w:rPr>
          <w:rStyle w:val="Fotnotsreferens"/>
          <w:rFonts w:ascii="Arial" w:hAnsi="Arial" w:cs="Arial"/>
          <w:lang w:val="en-GB"/>
        </w:rPr>
        <w:footnoteReference w:id="11"/>
      </w:r>
      <w:r w:rsidR="00C24E5B">
        <w:rPr>
          <w:rFonts w:ascii="Arial" w:hAnsi="Arial" w:cs="Arial"/>
          <w:lang w:val="en-GB"/>
        </w:rPr>
        <w:t>)</w:t>
      </w:r>
      <w:r w:rsidRPr="00BE321A">
        <w:rPr>
          <w:rFonts w:ascii="Arial" w:hAnsi="Arial" w:cs="Arial"/>
          <w:lang w:val="en-GB"/>
        </w:rPr>
        <w:t xml:space="preserve">. More needs to be done </w:t>
      </w:r>
      <w:r w:rsidR="0085209E" w:rsidRPr="00BE321A">
        <w:rPr>
          <w:rFonts w:ascii="Arial" w:hAnsi="Arial" w:cs="Arial"/>
          <w:lang w:val="en-GB"/>
        </w:rPr>
        <w:t>both</w:t>
      </w:r>
      <w:r w:rsidRPr="00BE321A">
        <w:rPr>
          <w:rFonts w:ascii="Arial" w:hAnsi="Arial" w:cs="Arial"/>
          <w:lang w:val="en-GB"/>
        </w:rPr>
        <w:t xml:space="preserve"> on implementation and on accountability. To date, the response of the UN has been to convene working groups with a set mandate and a specific timeline to deliver work</w:t>
      </w:r>
      <w:r w:rsidR="00BE0E9A">
        <w:rPr>
          <w:rFonts w:ascii="Arial" w:hAnsi="Arial" w:cs="Arial"/>
          <w:lang w:val="en-GB"/>
        </w:rPr>
        <w:t>, with that work adopted by the General Assembly – but without a process for monitoring implementation</w:t>
      </w:r>
      <w:r w:rsidR="00BE0E9A" w:rsidRPr="00BE321A">
        <w:rPr>
          <w:rFonts w:ascii="Arial" w:hAnsi="Arial" w:cs="Arial"/>
          <w:lang w:val="en-GB"/>
        </w:rPr>
        <w:t>.</w:t>
      </w:r>
      <w:r w:rsidRPr="00BE321A">
        <w:rPr>
          <w:rFonts w:ascii="Arial" w:hAnsi="Arial" w:cs="Arial"/>
          <w:lang w:val="en-GB"/>
        </w:rPr>
        <w:t xml:space="preserve"> </w:t>
      </w:r>
    </w:p>
    <w:p w14:paraId="5C655DF3" w14:textId="46EE7ACF" w:rsidR="0052249E" w:rsidRPr="00BE321A" w:rsidRDefault="0052249E" w:rsidP="00CD7506">
      <w:pPr>
        <w:widowControl w:val="0"/>
        <w:autoSpaceDE w:val="0"/>
        <w:autoSpaceDN w:val="0"/>
        <w:adjustRightInd w:val="0"/>
        <w:spacing w:before="120" w:line="276" w:lineRule="auto"/>
        <w:rPr>
          <w:rFonts w:ascii="Arial" w:hAnsi="Arial" w:cs="Arial"/>
          <w:lang w:val="en-GB"/>
        </w:rPr>
      </w:pPr>
      <w:r w:rsidRPr="00BE321A">
        <w:rPr>
          <w:rFonts w:ascii="Arial" w:hAnsi="Arial" w:cs="Arial"/>
          <w:lang w:val="en-GB"/>
        </w:rPr>
        <w:t>Industry believes that the time has come to create a standing process that can deliver results in an ongoing basis, founded in a political commitment by states at a high level, with a programme of work that can evolve to address new issues as required</w:t>
      </w:r>
      <w:r w:rsidR="00173B73">
        <w:rPr>
          <w:rFonts w:ascii="Arial" w:hAnsi="Arial" w:cs="Arial"/>
          <w:lang w:val="en-GB"/>
        </w:rPr>
        <w:t xml:space="preserve"> and which can better monitor implementation of what has been agreed</w:t>
      </w:r>
      <w:r w:rsidRPr="00BE321A">
        <w:rPr>
          <w:rFonts w:ascii="Arial" w:hAnsi="Arial" w:cs="Arial"/>
          <w:lang w:val="en-GB"/>
        </w:rPr>
        <w:t xml:space="preserve">. The </w:t>
      </w:r>
      <w:r w:rsidR="00E33BB9">
        <w:rPr>
          <w:rFonts w:ascii="Arial" w:hAnsi="Arial" w:cs="Arial"/>
          <w:lang w:val="en-GB"/>
        </w:rPr>
        <w:t xml:space="preserve">Cyber </w:t>
      </w:r>
      <w:r w:rsidRPr="00BE321A">
        <w:rPr>
          <w:rFonts w:ascii="Arial" w:hAnsi="Arial" w:cs="Arial"/>
          <w:lang w:val="en-GB"/>
        </w:rPr>
        <w:t>Programme of Action (</w:t>
      </w:r>
      <w:proofErr w:type="spellStart"/>
      <w:r w:rsidRPr="00BE321A">
        <w:rPr>
          <w:rFonts w:ascii="Arial" w:hAnsi="Arial" w:cs="Arial"/>
          <w:lang w:val="en-GB"/>
        </w:rPr>
        <w:t>PoA</w:t>
      </w:r>
      <w:proofErr w:type="spellEnd"/>
      <w:r w:rsidRPr="00BE321A">
        <w:rPr>
          <w:rFonts w:ascii="Arial" w:hAnsi="Arial" w:cs="Arial"/>
          <w:lang w:val="en-GB"/>
        </w:rPr>
        <w:t>) proposed by more than 50 states in 2020</w:t>
      </w:r>
      <w:r w:rsidR="00EF2B0E" w:rsidRPr="00BE321A">
        <w:rPr>
          <w:rStyle w:val="Fotnotsreferens"/>
          <w:rFonts w:ascii="Arial" w:hAnsi="Arial" w:cs="Arial"/>
          <w:lang w:val="en-GB"/>
        </w:rPr>
        <w:footnoteReference w:id="12"/>
      </w:r>
      <w:r w:rsidRPr="00BE321A">
        <w:rPr>
          <w:rFonts w:ascii="Arial" w:hAnsi="Arial" w:cs="Arial"/>
          <w:lang w:val="en-GB"/>
        </w:rPr>
        <w:t xml:space="preserve"> has real promise to deliver such a process. </w:t>
      </w:r>
      <w:r w:rsidR="0085209E" w:rsidRPr="00BE321A">
        <w:rPr>
          <w:rFonts w:ascii="Arial" w:hAnsi="Arial" w:cs="Arial"/>
          <w:lang w:val="en-GB"/>
        </w:rPr>
        <w:t xml:space="preserve">ICC </w:t>
      </w:r>
      <w:r w:rsidRPr="00BE321A">
        <w:rPr>
          <w:rFonts w:ascii="Arial" w:hAnsi="Arial" w:cs="Arial"/>
          <w:lang w:val="en-GB"/>
        </w:rPr>
        <w:t>stand</w:t>
      </w:r>
      <w:r w:rsidR="0085209E" w:rsidRPr="00BE321A">
        <w:rPr>
          <w:rFonts w:ascii="Arial" w:hAnsi="Arial" w:cs="Arial"/>
          <w:lang w:val="en-GB"/>
        </w:rPr>
        <w:t>s</w:t>
      </w:r>
      <w:r w:rsidRPr="00BE321A">
        <w:rPr>
          <w:rFonts w:ascii="Arial" w:hAnsi="Arial" w:cs="Arial"/>
          <w:lang w:val="en-GB"/>
        </w:rPr>
        <w:t xml:space="preserve"> ready to work with interested states to develop the concept and support</w:t>
      </w:r>
      <w:r w:rsidR="0085209E" w:rsidRPr="00BE321A">
        <w:rPr>
          <w:rFonts w:ascii="Arial" w:hAnsi="Arial" w:cs="Arial"/>
          <w:lang w:val="en-GB"/>
        </w:rPr>
        <w:t>s</w:t>
      </w:r>
      <w:r w:rsidRPr="00BE321A">
        <w:rPr>
          <w:rFonts w:ascii="Arial" w:hAnsi="Arial" w:cs="Arial"/>
          <w:lang w:val="en-GB"/>
        </w:rPr>
        <w:t xml:space="preserve"> its establishment </w:t>
      </w:r>
      <w:proofErr w:type="gramStart"/>
      <w:r w:rsidRPr="00BE321A">
        <w:rPr>
          <w:rFonts w:ascii="Arial" w:hAnsi="Arial" w:cs="Arial"/>
          <w:lang w:val="en-GB"/>
        </w:rPr>
        <w:t>in the near future</w:t>
      </w:r>
      <w:proofErr w:type="gramEnd"/>
      <w:r w:rsidRPr="00BE321A">
        <w:rPr>
          <w:rFonts w:ascii="Arial" w:hAnsi="Arial" w:cs="Arial"/>
          <w:lang w:val="en-GB"/>
        </w:rPr>
        <w:t xml:space="preserve">. </w:t>
      </w:r>
    </w:p>
    <w:p w14:paraId="37D22997" w14:textId="77777777" w:rsidR="0052249E" w:rsidRPr="00BE321A" w:rsidRDefault="0052249E" w:rsidP="00CD7506">
      <w:pPr>
        <w:pStyle w:val="Rubrik2"/>
        <w:spacing w:before="160" w:after="160" w:line="276" w:lineRule="auto"/>
        <w:rPr>
          <w:rFonts w:ascii="Arial" w:hAnsi="Arial" w:cs="Arial"/>
          <w:b/>
          <w:bCs/>
          <w:sz w:val="24"/>
          <w:szCs w:val="24"/>
          <w:lang w:val="en-GB"/>
        </w:rPr>
      </w:pPr>
      <w:bookmarkStart w:id="6" w:name="_Toc96121680"/>
      <w:r w:rsidRPr="00BE321A">
        <w:rPr>
          <w:rFonts w:ascii="Arial" w:hAnsi="Arial" w:cs="Arial"/>
          <w:b/>
          <w:bCs/>
          <w:sz w:val="24"/>
          <w:szCs w:val="24"/>
          <w:lang w:val="en-GB"/>
        </w:rPr>
        <w:t>Ensuring all stakeholders can meaningfully participate in cyber policy development</w:t>
      </w:r>
      <w:bookmarkEnd w:id="6"/>
    </w:p>
    <w:p w14:paraId="1492586E" w14:textId="2BCE8BA5" w:rsidR="0052249E" w:rsidRPr="00BE321A" w:rsidRDefault="0012061B" w:rsidP="00CD7506">
      <w:pPr>
        <w:widowControl w:val="0"/>
        <w:autoSpaceDE w:val="0"/>
        <w:autoSpaceDN w:val="0"/>
        <w:adjustRightInd w:val="0"/>
        <w:spacing w:line="276" w:lineRule="auto"/>
        <w:rPr>
          <w:rFonts w:ascii="Arial" w:hAnsi="Arial" w:cs="Arial"/>
          <w:lang w:val="en-GB"/>
        </w:rPr>
      </w:pPr>
      <w:r w:rsidRPr="00BE321A">
        <w:rPr>
          <w:rFonts w:ascii="Arial" w:hAnsi="Arial" w:cs="Arial"/>
          <w:lang w:val="en-GB"/>
        </w:rPr>
        <w:t xml:space="preserve">ICC has previously recognized that, because the private sector has a significant role in the development </w:t>
      </w:r>
      <w:r w:rsidR="00676B55">
        <w:rPr>
          <w:rFonts w:ascii="Arial" w:hAnsi="Arial" w:cs="Arial"/>
          <w:lang w:val="en-GB"/>
        </w:rPr>
        <w:t xml:space="preserve">and maintenance </w:t>
      </w:r>
      <w:r w:rsidRPr="00BE321A">
        <w:rPr>
          <w:rFonts w:ascii="Arial" w:hAnsi="Arial" w:cs="Arial"/>
          <w:lang w:val="en-GB"/>
        </w:rPr>
        <w:t>of technology</w:t>
      </w:r>
      <w:r w:rsidR="0052249E" w:rsidRPr="00BE321A">
        <w:rPr>
          <w:rFonts w:ascii="Arial" w:hAnsi="Arial" w:cs="Arial"/>
          <w:lang w:val="en-GB"/>
        </w:rPr>
        <w:t xml:space="preserve">, states have a responsibility and an obligation to ensure stakeholders are integrally part of all discussions of norms and their implementation, as states alone cannot effectively implement them without the rest of society. </w:t>
      </w:r>
      <w:r w:rsidR="0085209E" w:rsidRPr="00BE321A">
        <w:rPr>
          <w:rFonts w:ascii="Arial" w:hAnsi="Arial" w:cs="Arial"/>
          <w:lang w:val="en-GB"/>
        </w:rPr>
        <w:t xml:space="preserve">While </w:t>
      </w:r>
      <w:r w:rsidR="00676B55">
        <w:rPr>
          <w:rFonts w:ascii="Arial" w:hAnsi="Arial" w:cs="Arial"/>
          <w:lang w:val="en-GB"/>
        </w:rPr>
        <w:t>m</w:t>
      </w:r>
      <w:r w:rsidR="0085209E" w:rsidRPr="00BE321A">
        <w:rPr>
          <w:rFonts w:ascii="Arial" w:hAnsi="Arial" w:cs="Arial"/>
          <w:lang w:val="en-GB"/>
        </w:rPr>
        <w:t xml:space="preserve">aking the ultimate decisions is the prerogative of member states, businesses and all other non-governmental stakeholders </w:t>
      </w:r>
      <w:r w:rsidR="0064733F" w:rsidRPr="00BE321A">
        <w:rPr>
          <w:rFonts w:ascii="Arial" w:hAnsi="Arial" w:cs="Arial"/>
          <w:lang w:val="en-GB"/>
        </w:rPr>
        <w:t xml:space="preserve">must be a meaningful part of formal and informal processes and negotiations at </w:t>
      </w:r>
      <w:r w:rsidR="0052249E" w:rsidRPr="00BE321A">
        <w:rPr>
          <w:rFonts w:ascii="Arial" w:hAnsi="Arial" w:cs="Arial"/>
          <w:lang w:val="en-GB"/>
        </w:rPr>
        <w:t>the OEWG and all other UN-convened processes</w:t>
      </w:r>
      <w:r w:rsidR="0064733F" w:rsidRPr="00BE321A">
        <w:rPr>
          <w:rFonts w:ascii="Arial" w:hAnsi="Arial" w:cs="Arial"/>
          <w:lang w:val="en-GB"/>
        </w:rPr>
        <w:t xml:space="preserve"> on the topic.</w:t>
      </w:r>
      <w:r w:rsidR="0052249E" w:rsidRPr="00BE321A">
        <w:rPr>
          <w:rFonts w:ascii="Arial" w:hAnsi="Arial" w:cs="Arial"/>
          <w:lang w:val="en-GB"/>
        </w:rPr>
        <w:t xml:space="preserve"> </w:t>
      </w:r>
    </w:p>
    <w:p w14:paraId="43E5199A" w14:textId="77777777" w:rsidR="0081050C" w:rsidRDefault="0081050C" w:rsidP="00CD7506">
      <w:pPr>
        <w:rPr>
          <w:rFonts w:ascii="Arial" w:eastAsiaTheme="majorEastAsia" w:hAnsi="Arial" w:cs="Arial"/>
          <w:b/>
          <w:bCs/>
          <w:color w:val="2F5496" w:themeColor="accent1" w:themeShade="BF"/>
          <w:sz w:val="28"/>
          <w:szCs w:val="28"/>
          <w:lang w:val="en-GB"/>
        </w:rPr>
      </w:pPr>
      <w:bookmarkStart w:id="7" w:name="_Toc96121681"/>
      <w:r>
        <w:rPr>
          <w:rFonts w:ascii="Arial" w:hAnsi="Arial" w:cs="Arial"/>
          <w:b/>
          <w:bCs/>
          <w:sz w:val="28"/>
          <w:szCs w:val="28"/>
          <w:lang w:val="en-GB"/>
        </w:rPr>
        <w:br w:type="page"/>
      </w:r>
    </w:p>
    <w:p w14:paraId="364CF248" w14:textId="14B020C0" w:rsidR="000148F3" w:rsidRPr="00BE321A" w:rsidRDefault="00D4701E" w:rsidP="00D9185F">
      <w:pPr>
        <w:pStyle w:val="Rubrik1"/>
        <w:spacing w:before="0" w:after="120" w:line="276" w:lineRule="auto"/>
        <w:rPr>
          <w:rFonts w:ascii="Arial" w:hAnsi="Arial" w:cs="Arial"/>
          <w:b/>
          <w:bCs/>
          <w:sz w:val="28"/>
          <w:szCs w:val="28"/>
          <w:lang w:val="en-GB"/>
        </w:rPr>
      </w:pPr>
      <w:r w:rsidRPr="00BE321A">
        <w:rPr>
          <w:rFonts w:ascii="Arial" w:hAnsi="Arial" w:cs="Arial"/>
          <w:b/>
          <w:bCs/>
          <w:sz w:val="28"/>
          <w:szCs w:val="28"/>
          <w:lang w:val="en-GB"/>
        </w:rPr>
        <w:t xml:space="preserve">Part </w:t>
      </w:r>
      <w:r w:rsidR="008F3866" w:rsidRPr="00BE321A">
        <w:rPr>
          <w:rFonts w:ascii="Arial" w:hAnsi="Arial" w:cs="Arial"/>
          <w:b/>
          <w:bCs/>
          <w:sz w:val="28"/>
          <w:szCs w:val="28"/>
          <w:lang w:val="en-GB"/>
        </w:rPr>
        <w:t>2</w:t>
      </w:r>
      <w:r w:rsidR="00C024FD" w:rsidRPr="00BE321A">
        <w:rPr>
          <w:rFonts w:ascii="Arial" w:hAnsi="Arial" w:cs="Arial"/>
          <w:b/>
          <w:bCs/>
          <w:sz w:val="28"/>
          <w:szCs w:val="28"/>
          <w:lang w:val="en-GB"/>
        </w:rPr>
        <w:t xml:space="preserve">: </w:t>
      </w:r>
      <w:r w:rsidR="00C0775A" w:rsidRPr="00BE321A">
        <w:rPr>
          <w:rFonts w:ascii="Arial" w:hAnsi="Arial" w:cs="Arial"/>
          <w:b/>
          <w:bCs/>
          <w:sz w:val="28"/>
          <w:szCs w:val="28"/>
          <w:lang w:val="en-GB"/>
        </w:rPr>
        <w:t>F</w:t>
      </w:r>
      <w:r w:rsidR="00DE654E" w:rsidRPr="00BE321A">
        <w:rPr>
          <w:rFonts w:ascii="Arial" w:hAnsi="Arial" w:cs="Arial"/>
          <w:b/>
          <w:bCs/>
          <w:sz w:val="28"/>
          <w:szCs w:val="28"/>
          <w:lang w:val="en-GB"/>
        </w:rPr>
        <w:t xml:space="preserve">urther development of cybercrime rules and </w:t>
      </w:r>
      <w:r w:rsidR="00DE2880" w:rsidRPr="00BE321A">
        <w:rPr>
          <w:rFonts w:ascii="Arial" w:hAnsi="Arial" w:cs="Arial"/>
          <w:b/>
          <w:bCs/>
          <w:sz w:val="28"/>
          <w:szCs w:val="28"/>
          <w:lang w:val="en-GB"/>
        </w:rPr>
        <w:t xml:space="preserve">increased </w:t>
      </w:r>
      <w:r w:rsidR="00DE654E" w:rsidRPr="00BE321A">
        <w:rPr>
          <w:rFonts w:ascii="Arial" w:hAnsi="Arial" w:cs="Arial"/>
          <w:b/>
          <w:bCs/>
          <w:sz w:val="28"/>
          <w:szCs w:val="28"/>
          <w:lang w:val="en-GB"/>
        </w:rPr>
        <w:t>international cooperation</w:t>
      </w:r>
      <w:bookmarkEnd w:id="7"/>
    </w:p>
    <w:p w14:paraId="2DE8028B" w14:textId="77777777" w:rsidR="008419F6" w:rsidRPr="00BE321A" w:rsidRDefault="00914057" w:rsidP="00CD7506">
      <w:pPr>
        <w:spacing w:line="276" w:lineRule="auto"/>
        <w:rPr>
          <w:rFonts w:ascii="Arial" w:hAnsi="Arial" w:cs="Arial"/>
          <w:lang w:val="en-GB"/>
        </w:rPr>
      </w:pPr>
      <w:r w:rsidRPr="00BE321A">
        <w:rPr>
          <w:rFonts w:ascii="Arial" w:hAnsi="Arial" w:cs="Arial"/>
          <w:lang w:val="en-GB"/>
        </w:rPr>
        <w:t>Global business is</w:t>
      </w:r>
      <w:r w:rsidR="00855937" w:rsidRPr="00BE321A">
        <w:rPr>
          <w:rFonts w:ascii="Arial" w:hAnsi="Arial" w:cs="Arial"/>
          <w:lang w:val="en-GB"/>
        </w:rPr>
        <w:t xml:space="preserve">, and has consistently been, </w:t>
      </w:r>
      <w:r w:rsidRPr="00BE321A">
        <w:rPr>
          <w:rFonts w:ascii="Arial" w:hAnsi="Arial" w:cs="Arial"/>
          <w:lang w:val="en-GB"/>
        </w:rPr>
        <w:t>a strong supporter of more effective</w:t>
      </w:r>
      <w:r w:rsidR="00855937" w:rsidRPr="00BE321A">
        <w:rPr>
          <w:rFonts w:ascii="Arial" w:hAnsi="Arial" w:cs="Arial"/>
          <w:lang w:val="en-GB"/>
        </w:rPr>
        <w:t xml:space="preserve"> measures to combat cybercrime.</w:t>
      </w:r>
      <w:r w:rsidR="005D0B0C" w:rsidRPr="00BE321A">
        <w:rPr>
          <w:rFonts w:ascii="Arial" w:hAnsi="Arial" w:cs="Arial"/>
          <w:lang w:val="en-GB"/>
        </w:rPr>
        <w:t xml:space="preserve"> </w:t>
      </w:r>
      <w:r w:rsidR="00C117F1" w:rsidRPr="00BE321A">
        <w:rPr>
          <w:rFonts w:ascii="Arial" w:hAnsi="Arial" w:cs="Arial"/>
          <w:lang w:val="en-GB"/>
        </w:rPr>
        <w:t xml:space="preserve">Given the rapidly increasing growth of </w:t>
      </w:r>
      <w:r w:rsidR="00003BB9" w:rsidRPr="00BE321A">
        <w:rPr>
          <w:rFonts w:ascii="Arial" w:hAnsi="Arial" w:cs="Arial"/>
          <w:lang w:val="en-GB"/>
        </w:rPr>
        <w:t xml:space="preserve">transnational </w:t>
      </w:r>
      <w:r w:rsidR="00C117F1" w:rsidRPr="00BE321A">
        <w:rPr>
          <w:rFonts w:ascii="Arial" w:hAnsi="Arial" w:cs="Arial"/>
          <w:lang w:val="en-GB"/>
        </w:rPr>
        <w:t>online crime</w:t>
      </w:r>
      <w:r w:rsidR="00676B55">
        <w:rPr>
          <w:rFonts w:ascii="Arial" w:hAnsi="Arial" w:cs="Arial"/>
          <w:lang w:val="en-GB"/>
        </w:rPr>
        <w:t>,</w:t>
      </w:r>
      <w:r w:rsidR="00C117F1" w:rsidRPr="00BE321A">
        <w:rPr>
          <w:rFonts w:ascii="Arial" w:hAnsi="Arial" w:cs="Arial"/>
          <w:lang w:val="en-GB"/>
        </w:rPr>
        <w:t xml:space="preserve"> </w:t>
      </w:r>
      <w:r w:rsidR="008714A4" w:rsidRPr="00BE321A">
        <w:rPr>
          <w:rFonts w:ascii="Arial" w:hAnsi="Arial" w:cs="Arial"/>
          <w:lang w:val="en-GB"/>
        </w:rPr>
        <w:t>we welcome the increasing efforts of the international community to address this</w:t>
      </w:r>
      <w:r w:rsidR="008419F6" w:rsidRPr="00BE321A">
        <w:rPr>
          <w:rFonts w:ascii="Arial" w:hAnsi="Arial" w:cs="Arial"/>
          <w:lang w:val="en-GB"/>
        </w:rPr>
        <w:t>.</w:t>
      </w:r>
    </w:p>
    <w:p w14:paraId="4492C56A" w14:textId="6DA74751" w:rsidR="008419F6" w:rsidRPr="00BE321A" w:rsidRDefault="008419F6" w:rsidP="00CD7506">
      <w:pPr>
        <w:spacing w:line="276" w:lineRule="auto"/>
        <w:rPr>
          <w:rFonts w:ascii="Arial" w:hAnsi="Arial" w:cs="Arial"/>
          <w:lang w:val="en-GB"/>
        </w:rPr>
      </w:pPr>
      <w:r w:rsidRPr="00BE321A">
        <w:rPr>
          <w:rFonts w:ascii="Arial" w:hAnsi="Arial" w:cs="Arial"/>
          <w:lang w:val="en-GB"/>
        </w:rPr>
        <w:t xml:space="preserve">Currently, the two </w:t>
      </w:r>
      <w:r w:rsidR="001545CF">
        <w:rPr>
          <w:rFonts w:ascii="Arial" w:hAnsi="Arial" w:cs="Arial"/>
          <w:lang w:val="en-GB"/>
        </w:rPr>
        <w:t>most significant</w:t>
      </w:r>
      <w:r w:rsidR="001545CF" w:rsidRPr="00BE321A">
        <w:rPr>
          <w:rFonts w:ascii="Arial" w:hAnsi="Arial" w:cs="Arial"/>
          <w:lang w:val="en-GB"/>
        </w:rPr>
        <w:t xml:space="preserve"> </w:t>
      </w:r>
      <w:r w:rsidRPr="00BE321A">
        <w:rPr>
          <w:rFonts w:ascii="Arial" w:hAnsi="Arial" w:cs="Arial"/>
          <w:lang w:val="en-GB"/>
        </w:rPr>
        <w:t xml:space="preserve">instruments to facilitate collaboration on </w:t>
      </w:r>
      <w:r w:rsidR="001C4598" w:rsidRPr="00BE321A">
        <w:rPr>
          <w:rFonts w:ascii="Arial" w:hAnsi="Arial" w:cs="Arial"/>
          <w:lang w:val="en-GB"/>
        </w:rPr>
        <w:t>cybercrime and electronic evidence are mutual legal assistance treaties (MLATs) and the Council of Europe Convention on Cybercrime (Budapest Convention) and its additional protocols.</w:t>
      </w:r>
    </w:p>
    <w:p w14:paraId="2ADE611D" w14:textId="75F069A7" w:rsidR="001C4598" w:rsidRPr="00BE321A" w:rsidRDefault="001C4598" w:rsidP="00CD7506">
      <w:pPr>
        <w:pStyle w:val="Liststycke"/>
        <w:widowControl w:val="0"/>
        <w:numPr>
          <w:ilvl w:val="0"/>
          <w:numId w:val="17"/>
        </w:numPr>
        <w:autoSpaceDE w:val="0"/>
        <w:autoSpaceDN w:val="0"/>
        <w:adjustRightInd w:val="0"/>
        <w:spacing w:after="160" w:line="276" w:lineRule="auto"/>
        <w:rPr>
          <w:rFonts w:ascii="Arial" w:hAnsi="Arial" w:cs="Arial"/>
          <w:lang w:val="en-GB"/>
        </w:rPr>
      </w:pPr>
      <w:r w:rsidRPr="00BE321A">
        <w:rPr>
          <w:rFonts w:ascii="Arial" w:hAnsi="Arial" w:cs="Arial"/>
          <w:lang w:val="en-GB"/>
        </w:rPr>
        <w:t>MLATs</w:t>
      </w:r>
      <w:r w:rsidRPr="00BE321A">
        <w:rPr>
          <w:rStyle w:val="Fotnotsreferens"/>
          <w:rFonts w:ascii="Arial" w:hAnsi="Arial" w:cs="Arial"/>
          <w:lang w:val="en-GB"/>
        </w:rPr>
        <w:t xml:space="preserve"> </w:t>
      </w:r>
      <w:r w:rsidRPr="00BE321A">
        <w:rPr>
          <w:rStyle w:val="Fotnotsreferens"/>
          <w:rFonts w:ascii="Arial" w:hAnsi="Arial" w:cs="Arial"/>
          <w:lang w:val="en-GB"/>
        </w:rPr>
        <w:footnoteReference w:id="13"/>
      </w:r>
      <w:r w:rsidRPr="00BE321A">
        <w:rPr>
          <w:rFonts w:ascii="Arial" w:hAnsi="Arial" w:cs="Arial"/>
          <w:lang w:val="en-GB"/>
        </w:rPr>
        <w:t xml:space="preserve"> are </w:t>
      </w:r>
      <w:r w:rsidR="00676B55">
        <w:rPr>
          <w:rFonts w:ascii="Arial" w:hAnsi="Arial" w:cs="Arial"/>
          <w:lang w:val="en-GB"/>
        </w:rPr>
        <w:t>an</w:t>
      </w:r>
      <w:r w:rsidRPr="00BE321A">
        <w:rPr>
          <w:rFonts w:ascii="Arial" w:hAnsi="Arial" w:cs="Arial"/>
          <w:lang w:val="en-GB"/>
        </w:rPr>
        <w:t xml:space="preserve"> essential piece of national legal infrastructure, providing the legal basis that allows countries to cooperate on transboundary legal issues so that criminal acts can be stopped and those responsible brought to justice. However, far too few MLATs are up-to-date and as many are bilateral,</w:t>
      </w:r>
      <w:r w:rsidR="0060565E">
        <w:rPr>
          <w:rFonts w:ascii="Arial" w:hAnsi="Arial" w:cs="Arial"/>
          <w:lang w:val="en-GB"/>
        </w:rPr>
        <w:t xml:space="preserve"> there are</w:t>
      </w:r>
      <w:r w:rsidRPr="00BE321A">
        <w:rPr>
          <w:rFonts w:ascii="Arial" w:hAnsi="Arial" w:cs="Arial"/>
          <w:lang w:val="en-GB"/>
        </w:rPr>
        <w:t xml:space="preserve"> many gaps </w:t>
      </w:r>
      <w:r w:rsidR="00931C3A">
        <w:rPr>
          <w:rFonts w:ascii="Arial" w:hAnsi="Arial" w:cs="Arial"/>
          <w:lang w:val="en-GB"/>
        </w:rPr>
        <w:t>in global coverage</w:t>
      </w:r>
      <w:r w:rsidRPr="00BE321A">
        <w:rPr>
          <w:rFonts w:ascii="Arial" w:hAnsi="Arial" w:cs="Arial"/>
          <w:lang w:val="en-GB"/>
        </w:rPr>
        <w:t xml:space="preserve">. Additionally, </w:t>
      </w:r>
      <w:proofErr w:type="gramStart"/>
      <w:r w:rsidRPr="00BE321A">
        <w:rPr>
          <w:rFonts w:ascii="Arial" w:hAnsi="Arial" w:cs="Arial"/>
          <w:lang w:val="en-GB"/>
        </w:rPr>
        <w:t>in order for</w:t>
      </w:r>
      <w:proofErr w:type="gramEnd"/>
      <w:r w:rsidRPr="00BE321A">
        <w:rPr>
          <w:rFonts w:ascii="Arial" w:hAnsi="Arial" w:cs="Arial"/>
          <w:lang w:val="en-GB"/>
        </w:rPr>
        <w:t xml:space="preserve"> MLATs to be effective, there must be harmonization of the relevant criminal offenses in both jurisdictions to allow for any extradition provisions.</w:t>
      </w:r>
    </w:p>
    <w:p w14:paraId="2D57DB1C" w14:textId="33AB7B82" w:rsidR="001C4598" w:rsidRPr="00BE321A" w:rsidRDefault="001C4598" w:rsidP="00CD7506">
      <w:pPr>
        <w:pStyle w:val="Liststycke"/>
        <w:numPr>
          <w:ilvl w:val="0"/>
          <w:numId w:val="24"/>
        </w:numPr>
        <w:spacing w:after="160" w:line="276" w:lineRule="auto"/>
        <w:rPr>
          <w:rFonts w:ascii="Arial" w:hAnsi="Arial" w:cs="Arial"/>
          <w:lang w:val="en-GB"/>
        </w:rPr>
      </w:pPr>
      <w:r w:rsidRPr="00BE321A">
        <w:rPr>
          <w:rFonts w:ascii="Arial" w:hAnsi="Arial" w:cs="Arial"/>
          <w:lang w:val="en-GB"/>
        </w:rPr>
        <w:t xml:space="preserve">The Budapest Convention, </w:t>
      </w:r>
      <w:r w:rsidR="00C0775A" w:rsidRPr="00BE321A">
        <w:rPr>
          <w:rFonts w:ascii="Arial" w:hAnsi="Arial" w:cs="Arial"/>
          <w:lang w:val="en-GB"/>
        </w:rPr>
        <w:t xml:space="preserve">a criminal justice treaty </w:t>
      </w:r>
      <w:r w:rsidRPr="00BE321A">
        <w:rPr>
          <w:rFonts w:ascii="Arial" w:hAnsi="Arial" w:cs="Arial"/>
          <w:lang w:val="en-GB"/>
        </w:rPr>
        <w:t xml:space="preserve">developed </w:t>
      </w:r>
      <w:r w:rsidR="00C0775A" w:rsidRPr="00BE321A">
        <w:rPr>
          <w:rFonts w:ascii="Arial" w:hAnsi="Arial" w:cs="Arial"/>
          <w:lang w:val="en-GB"/>
        </w:rPr>
        <w:t>by the Council of Europe and opened for signatures in 2001 is, to date, the most relevant international agreement on cybercrime and electronic evidence. It aims to provide states with (i) the criminalisation of a list of attacks against and by means of computers; (ii) procedural law tools to make the investigation of cybercrime and the securing of electronic evidence in relation to any crime more effective and subject to rule of law safeguards; and (iii) international police and judicial cooperation on cybercrime and e-evidence. It is complemented by two additional protocols, one concerning the criminalisation of acts of a racist and xenophobic nature committed through computer systems that entered into force in 2006 and one on enhanced co-operation and disclosure of electronic evidence, developed with the support of business and expected to be opened for signatures in May 2022.</w:t>
      </w:r>
    </w:p>
    <w:p w14:paraId="3F2A9550" w14:textId="73E28C26" w:rsidR="00C0775A" w:rsidRPr="00BE321A" w:rsidRDefault="00C0775A" w:rsidP="00CD7506">
      <w:pPr>
        <w:spacing w:line="276" w:lineRule="auto"/>
        <w:rPr>
          <w:rFonts w:ascii="Arial" w:hAnsi="Arial" w:cs="Arial"/>
          <w:lang w:val="en-GB"/>
        </w:rPr>
      </w:pPr>
      <w:r w:rsidRPr="00BE321A">
        <w:rPr>
          <w:rFonts w:ascii="Arial" w:hAnsi="Arial" w:cs="Arial"/>
          <w:lang w:val="en-GB"/>
        </w:rPr>
        <w:t>Against this backdrop,</w:t>
      </w:r>
      <w:r w:rsidR="00845286" w:rsidRPr="00BE321A">
        <w:rPr>
          <w:rFonts w:ascii="Arial" w:hAnsi="Arial" w:cs="Arial"/>
          <w:lang w:val="en-GB"/>
        </w:rPr>
        <w:t xml:space="preserve"> UN</w:t>
      </w:r>
      <w:r w:rsidRPr="00BE321A">
        <w:rPr>
          <w:rFonts w:ascii="Arial" w:hAnsi="Arial" w:cs="Arial"/>
          <w:lang w:val="en-GB"/>
        </w:rPr>
        <w:t xml:space="preserve"> </w:t>
      </w:r>
      <w:r w:rsidR="00845286" w:rsidRPr="00BE321A">
        <w:rPr>
          <w:rFonts w:ascii="Arial" w:hAnsi="Arial" w:cs="Arial"/>
          <w:lang w:val="en-GB"/>
        </w:rPr>
        <w:t>member states are preparing to negotiate a draft of a new international convention on cybercrime, based on UNGA Resolution 75/282 that established an Ad Hoc Committee to Elaborate a Comprehensive International Convention on Countering the Use of Information and Communications Technologies for Criminal Purposes (AHC)</w:t>
      </w:r>
      <w:r w:rsidR="00624F5A" w:rsidRPr="00B04639">
        <w:rPr>
          <w:rStyle w:val="Fotnotsreferens"/>
          <w:rFonts w:ascii="Arial" w:hAnsi="Arial" w:cs="Arial"/>
          <w:lang w:val="en-GB"/>
        </w:rPr>
        <w:footnoteReference w:id="14"/>
      </w:r>
      <w:r w:rsidR="00845286" w:rsidRPr="00BE321A">
        <w:rPr>
          <w:rFonts w:ascii="Arial" w:hAnsi="Arial" w:cs="Arial"/>
          <w:lang w:val="en-GB"/>
        </w:rPr>
        <w:t>, with the aim of presenting a draft convention to the UNGA at its 78</w:t>
      </w:r>
      <w:r w:rsidR="00845286" w:rsidRPr="00BE321A">
        <w:rPr>
          <w:rFonts w:ascii="Arial" w:hAnsi="Arial" w:cs="Arial"/>
          <w:vertAlign w:val="superscript"/>
          <w:lang w:val="en-GB"/>
        </w:rPr>
        <w:t>th</w:t>
      </w:r>
      <w:r w:rsidR="00845286" w:rsidRPr="00BE321A">
        <w:rPr>
          <w:rFonts w:ascii="Arial" w:hAnsi="Arial" w:cs="Arial"/>
          <w:lang w:val="en-GB"/>
        </w:rPr>
        <w:t xml:space="preserve"> session, which will begin in September 2023.</w:t>
      </w:r>
    </w:p>
    <w:p w14:paraId="37A88016" w14:textId="33024645" w:rsidR="00D9185F" w:rsidRPr="00BE321A" w:rsidRDefault="00D9185F" w:rsidP="00CD7506">
      <w:pPr>
        <w:pStyle w:val="Rubrik2"/>
        <w:spacing w:before="0" w:after="160" w:line="276" w:lineRule="auto"/>
        <w:rPr>
          <w:rFonts w:ascii="Arial" w:hAnsi="Arial" w:cs="Arial"/>
          <w:b/>
          <w:bCs/>
          <w:sz w:val="24"/>
          <w:szCs w:val="24"/>
          <w:lang w:val="en-GB"/>
        </w:rPr>
      </w:pPr>
      <w:bookmarkStart w:id="8" w:name="_Toc96121682"/>
      <w:r w:rsidRPr="00BE321A">
        <w:rPr>
          <w:rFonts w:ascii="Arial" w:hAnsi="Arial" w:cs="Arial"/>
          <w:b/>
          <w:bCs/>
          <w:sz w:val="24"/>
          <w:szCs w:val="24"/>
          <w:lang w:val="en-GB"/>
        </w:rPr>
        <w:t>Principles for international provisions on cybercrime</w:t>
      </w:r>
      <w:bookmarkEnd w:id="8"/>
    </w:p>
    <w:p w14:paraId="4F5D0866" w14:textId="56611058" w:rsidR="0060510F" w:rsidRPr="006D07EA" w:rsidRDefault="0084690D" w:rsidP="00CD7506">
      <w:pPr>
        <w:spacing w:line="276" w:lineRule="auto"/>
        <w:rPr>
          <w:rFonts w:ascii="Arial" w:hAnsi="Arial" w:cs="Arial"/>
          <w:lang w:val="en-GB"/>
        </w:rPr>
      </w:pPr>
      <w:r w:rsidRPr="006D07EA">
        <w:rPr>
          <w:rFonts w:ascii="Arial" w:hAnsi="Arial" w:cs="Arial"/>
          <w:lang w:val="en-GB"/>
        </w:rPr>
        <w:t xml:space="preserve">While it is very early in the process, we believe the following principles should underpin the work of the AHC </w:t>
      </w:r>
      <w:r w:rsidR="00E8799D" w:rsidRPr="006D07EA">
        <w:rPr>
          <w:rFonts w:ascii="Arial" w:hAnsi="Arial" w:cs="Arial"/>
          <w:lang w:val="en-GB"/>
        </w:rPr>
        <w:t>to</w:t>
      </w:r>
      <w:r w:rsidRPr="006D07EA">
        <w:rPr>
          <w:rFonts w:ascii="Arial" w:hAnsi="Arial" w:cs="Arial"/>
          <w:lang w:val="en-GB"/>
        </w:rPr>
        <w:t xml:space="preserve"> ensure the outcome has the most practical benefit</w:t>
      </w:r>
      <w:r w:rsidR="00A91BFB" w:rsidRPr="006D07EA">
        <w:rPr>
          <w:rFonts w:ascii="Arial" w:hAnsi="Arial" w:cs="Arial"/>
          <w:lang w:val="en-GB"/>
        </w:rPr>
        <w:t>:</w:t>
      </w:r>
    </w:p>
    <w:p w14:paraId="61759BFD" w14:textId="0A936F31" w:rsidR="00F05799" w:rsidRPr="006D07EA" w:rsidRDefault="00313A4D" w:rsidP="00CD7506">
      <w:pPr>
        <w:pStyle w:val="Liststycke"/>
        <w:numPr>
          <w:ilvl w:val="0"/>
          <w:numId w:val="22"/>
        </w:numPr>
        <w:spacing w:after="160" w:line="276" w:lineRule="auto"/>
        <w:rPr>
          <w:rFonts w:ascii="Arial" w:hAnsi="Arial" w:cs="Arial"/>
          <w:u w:val="single"/>
          <w:lang w:val="en-GB"/>
        </w:rPr>
      </w:pPr>
      <w:r w:rsidRPr="006D07EA">
        <w:rPr>
          <w:rFonts w:ascii="Arial" w:hAnsi="Arial" w:cs="Arial"/>
          <w:lang w:val="en-GB"/>
        </w:rPr>
        <w:t xml:space="preserve">The Budapest Convention, and its additional Protocols, should be the </w:t>
      </w:r>
      <w:r w:rsidR="00352717" w:rsidRPr="006D07EA">
        <w:rPr>
          <w:rFonts w:ascii="Arial" w:hAnsi="Arial" w:cs="Arial"/>
          <w:lang w:val="en-GB"/>
        </w:rPr>
        <w:t xml:space="preserve">starting place for the </w:t>
      </w:r>
      <w:r w:rsidR="00F05799" w:rsidRPr="006D07EA">
        <w:rPr>
          <w:rFonts w:ascii="Arial" w:hAnsi="Arial" w:cs="Arial"/>
          <w:lang w:val="en-GB"/>
        </w:rPr>
        <w:t>negotiations</w:t>
      </w:r>
      <w:r w:rsidR="00352717" w:rsidRPr="006D07EA">
        <w:rPr>
          <w:rFonts w:ascii="Arial" w:hAnsi="Arial" w:cs="Arial"/>
          <w:lang w:val="en-GB"/>
        </w:rPr>
        <w:t xml:space="preserve"> to </w:t>
      </w:r>
      <w:r w:rsidR="00352717" w:rsidRPr="006D07EA">
        <w:rPr>
          <w:rFonts w:ascii="Arial" w:hAnsi="Arial" w:cs="Arial"/>
          <w:b/>
          <w:bCs/>
          <w:lang w:val="en-GB"/>
        </w:rPr>
        <w:t>ensure compatibility with existing international obligations</w:t>
      </w:r>
      <w:r w:rsidR="00F05799" w:rsidRPr="006D07EA">
        <w:rPr>
          <w:rFonts w:ascii="Arial" w:hAnsi="Arial" w:cs="Arial"/>
          <w:b/>
          <w:bCs/>
          <w:lang w:val="en-GB"/>
        </w:rPr>
        <w:t xml:space="preserve"> and </w:t>
      </w:r>
      <w:r w:rsidR="00EE7F7F" w:rsidRPr="006D07EA">
        <w:rPr>
          <w:rFonts w:ascii="Arial" w:hAnsi="Arial" w:cs="Arial"/>
          <w:b/>
          <w:bCs/>
          <w:lang w:val="en-GB"/>
        </w:rPr>
        <w:t xml:space="preserve">to avoid unintentional negative consequences from </w:t>
      </w:r>
      <w:r w:rsidR="00C37847" w:rsidRPr="006D07EA">
        <w:rPr>
          <w:rFonts w:ascii="Arial" w:hAnsi="Arial" w:cs="Arial"/>
          <w:b/>
          <w:bCs/>
          <w:lang w:val="en-GB"/>
        </w:rPr>
        <w:t>overlapping or conflicting provisions</w:t>
      </w:r>
      <w:r w:rsidR="00F05799" w:rsidRPr="006D07EA">
        <w:rPr>
          <w:rFonts w:ascii="Arial" w:hAnsi="Arial" w:cs="Arial"/>
          <w:lang w:val="en-GB"/>
        </w:rPr>
        <w:t>.</w:t>
      </w:r>
      <w:r w:rsidR="009D1AA0" w:rsidRPr="006D07EA">
        <w:rPr>
          <w:rFonts w:ascii="Arial" w:hAnsi="Arial" w:cs="Arial"/>
          <w:lang w:val="en-GB"/>
        </w:rPr>
        <w:t xml:space="preserve"> This </w:t>
      </w:r>
      <w:r w:rsidR="00744B3A">
        <w:rPr>
          <w:rFonts w:ascii="Arial" w:hAnsi="Arial" w:cs="Arial"/>
          <w:lang w:val="en-GB"/>
        </w:rPr>
        <w:t>would</w:t>
      </w:r>
      <w:r w:rsidR="009D1AA0" w:rsidRPr="006D07EA">
        <w:rPr>
          <w:rFonts w:ascii="Arial" w:hAnsi="Arial" w:cs="Arial"/>
          <w:lang w:val="en-GB"/>
        </w:rPr>
        <w:t xml:space="preserve"> also allow negotiators to leverage the state of the art </w:t>
      </w:r>
      <w:r w:rsidR="00832AAC" w:rsidRPr="006D07EA">
        <w:rPr>
          <w:rFonts w:ascii="Arial" w:hAnsi="Arial" w:cs="Arial"/>
          <w:lang w:val="en-GB"/>
        </w:rPr>
        <w:t xml:space="preserve">in international legal provisions, </w:t>
      </w:r>
      <w:r w:rsidR="00241CBF" w:rsidRPr="006D07EA">
        <w:rPr>
          <w:rFonts w:ascii="Arial" w:hAnsi="Arial" w:cs="Arial"/>
          <w:lang w:val="en-GB"/>
        </w:rPr>
        <w:t xml:space="preserve">and the experience and expertise of the negotiators </w:t>
      </w:r>
      <w:r w:rsidR="004A7D22" w:rsidRPr="006D07EA">
        <w:rPr>
          <w:rFonts w:ascii="Arial" w:hAnsi="Arial" w:cs="Arial"/>
          <w:lang w:val="en-GB"/>
        </w:rPr>
        <w:t>who concluded their work so recently</w:t>
      </w:r>
      <w:r w:rsidR="00241CBF" w:rsidRPr="006D07EA">
        <w:rPr>
          <w:rFonts w:ascii="Arial" w:hAnsi="Arial" w:cs="Arial"/>
          <w:lang w:val="en-GB"/>
        </w:rPr>
        <w:t>.</w:t>
      </w:r>
      <w:r w:rsidR="00866C28" w:rsidRPr="006D07EA">
        <w:rPr>
          <w:rFonts w:ascii="Arial" w:hAnsi="Arial" w:cs="Arial"/>
          <w:lang w:val="en-GB"/>
        </w:rPr>
        <w:t xml:space="preserve"> </w:t>
      </w:r>
    </w:p>
    <w:p w14:paraId="020220DD" w14:textId="1D215F24" w:rsidR="00845286" w:rsidRPr="004251AF" w:rsidRDefault="00981EAC" w:rsidP="00CD7506">
      <w:pPr>
        <w:pStyle w:val="Liststycke"/>
        <w:numPr>
          <w:ilvl w:val="0"/>
          <w:numId w:val="22"/>
        </w:numPr>
        <w:spacing w:after="160" w:line="276" w:lineRule="auto"/>
        <w:rPr>
          <w:rFonts w:ascii="Arial" w:hAnsi="Arial" w:cs="Arial"/>
          <w:lang w:val="en-GB"/>
        </w:rPr>
      </w:pPr>
      <w:r w:rsidRPr="004251AF">
        <w:rPr>
          <w:rFonts w:ascii="Arial" w:hAnsi="Arial" w:cs="Arial"/>
          <w:b/>
          <w:bCs/>
          <w:lang w:val="en-GB"/>
        </w:rPr>
        <w:t xml:space="preserve">The scope of </w:t>
      </w:r>
      <w:r w:rsidR="00390FB4" w:rsidRPr="004251AF">
        <w:rPr>
          <w:rFonts w:ascii="Arial" w:hAnsi="Arial" w:cs="Arial"/>
          <w:b/>
          <w:bCs/>
          <w:lang w:val="en-GB"/>
        </w:rPr>
        <w:t>the agreement’s</w:t>
      </w:r>
      <w:r w:rsidRPr="004251AF">
        <w:rPr>
          <w:rFonts w:ascii="Arial" w:hAnsi="Arial" w:cs="Arial"/>
          <w:b/>
          <w:bCs/>
          <w:lang w:val="en-GB"/>
        </w:rPr>
        <w:t xml:space="preserve"> measures should focus on </w:t>
      </w:r>
      <w:proofErr w:type="gramStart"/>
      <w:r w:rsidRPr="004251AF">
        <w:rPr>
          <w:rFonts w:ascii="Arial" w:hAnsi="Arial" w:cs="Arial"/>
          <w:b/>
          <w:bCs/>
          <w:lang w:val="en-GB"/>
        </w:rPr>
        <w:t>widely-understood</w:t>
      </w:r>
      <w:proofErr w:type="gramEnd"/>
      <w:r w:rsidRPr="004251AF">
        <w:rPr>
          <w:rFonts w:ascii="Arial" w:hAnsi="Arial" w:cs="Arial"/>
          <w:b/>
          <w:bCs/>
          <w:lang w:val="en-GB"/>
        </w:rPr>
        <w:t xml:space="preserve"> criminal acts which have common, </w:t>
      </w:r>
      <w:r w:rsidR="00B92A6C" w:rsidRPr="004251AF">
        <w:rPr>
          <w:rFonts w:ascii="Arial" w:hAnsi="Arial" w:cs="Arial"/>
          <w:b/>
          <w:bCs/>
          <w:lang w:val="en-GB"/>
        </w:rPr>
        <w:t xml:space="preserve">clear and </w:t>
      </w:r>
      <w:r w:rsidRPr="004251AF">
        <w:rPr>
          <w:rFonts w:ascii="Arial" w:hAnsi="Arial" w:cs="Arial"/>
          <w:b/>
          <w:bCs/>
          <w:lang w:val="en-GB"/>
        </w:rPr>
        <w:t>compatible, definitions in many different legal jurisdictions</w:t>
      </w:r>
      <w:r w:rsidRPr="004251AF">
        <w:rPr>
          <w:rFonts w:ascii="Arial" w:hAnsi="Arial" w:cs="Arial"/>
          <w:lang w:val="en-GB"/>
        </w:rPr>
        <w:t>.</w:t>
      </w:r>
      <w:r w:rsidR="004A2E4C" w:rsidRPr="004251AF">
        <w:rPr>
          <w:rFonts w:ascii="Arial" w:hAnsi="Arial" w:cs="Arial"/>
          <w:lang w:val="en-GB"/>
        </w:rPr>
        <w:t xml:space="preserve"> </w:t>
      </w:r>
      <w:r w:rsidR="00B17AC3" w:rsidRPr="004251AF">
        <w:rPr>
          <w:rFonts w:ascii="Arial" w:hAnsi="Arial" w:cs="Arial"/>
          <w:lang w:val="en-GB"/>
        </w:rPr>
        <w:t>This is fundamental as many elements of cross-border crime cooperation are greatly limited or rendered ineffective if the acts aren’t similarly understood in all</w:t>
      </w:r>
      <w:r w:rsidR="00C357C1">
        <w:rPr>
          <w:rFonts w:ascii="Arial" w:hAnsi="Arial" w:cs="Arial"/>
          <w:lang w:val="en-GB"/>
        </w:rPr>
        <w:t xml:space="preserve"> concerned</w:t>
      </w:r>
      <w:r w:rsidR="00B17AC3" w:rsidRPr="004251AF">
        <w:rPr>
          <w:rFonts w:ascii="Arial" w:hAnsi="Arial" w:cs="Arial"/>
          <w:lang w:val="en-GB"/>
        </w:rPr>
        <w:t xml:space="preserve"> jurisdictions. </w:t>
      </w:r>
      <w:r w:rsidR="00951808" w:rsidRPr="004251AF">
        <w:rPr>
          <w:rFonts w:ascii="Arial" w:hAnsi="Arial" w:cs="Arial"/>
          <w:lang w:val="en-GB"/>
        </w:rPr>
        <w:t>A convention on cybercrime</w:t>
      </w:r>
      <w:r w:rsidR="004A2E4C" w:rsidRPr="004251AF">
        <w:rPr>
          <w:rFonts w:ascii="Arial" w:hAnsi="Arial" w:cs="Arial"/>
          <w:lang w:val="en-GB"/>
        </w:rPr>
        <w:t xml:space="preserve"> should not include offences like terrorism</w:t>
      </w:r>
      <w:r w:rsidR="00B17AC3" w:rsidRPr="004251AF">
        <w:rPr>
          <w:rFonts w:ascii="Arial" w:hAnsi="Arial" w:cs="Arial"/>
          <w:lang w:val="en-GB"/>
        </w:rPr>
        <w:t>, corruption, or trafficking simply because the incident leverages technology; these are dealt with by other international instruments.</w:t>
      </w:r>
      <w:r w:rsidR="00951808" w:rsidRPr="004251AF">
        <w:rPr>
          <w:rFonts w:ascii="Arial" w:hAnsi="Arial" w:cs="Arial"/>
          <w:lang w:val="en-GB"/>
        </w:rPr>
        <w:t xml:space="preserve"> </w:t>
      </w:r>
    </w:p>
    <w:p w14:paraId="20E6EB4F" w14:textId="77777777" w:rsidR="00FC5BE0" w:rsidRPr="00FC5BE0" w:rsidRDefault="003960EE" w:rsidP="00CD7506">
      <w:pPr>
        <w:pStyle w:val="Liststycke"/>
        <w:numPr>
          <w:ilvl w:val="0"/>
          <w:numId w:val="22"/>
        </w:numPr>
        <w:spacing w:after="160" w:line="276" w:lineRule="auto"/>
        <w:rPr>
          <w:rFonts w:ascii="Arial" w:hAnsi="Arial" w:cs="Arial"/>
          <w:lang w:val="en-GB"/>
        </w:rPr>
      </w:pPr>
      <w:r w:rsidRPr="004251AF">
        <w:rPr>
          <w:rFonts w:ascii="Arial" w:hAnsi="Arial" w:cs="Arial"/>
          <w:lang w:val="en-GB"/>
        </w:rPr>
        <w:t>Careful attention must be paid to the</w:t>
      </w:r>
      <w:r w:rsidRPr="004251AF">
        <w:rPr>
          <w:rFonts w:ascii="Arial" w:hAnsi="Arial" w:cs="Arial"/>
          <w:b/>
          <w:bCs/>
          <w:lang w:val="en-GB"/>
        </w:rPr>
        <w:t xml:space="preserve"> definition of cybercrime.</w:t>
      </w:r>
      <w:r w:rsidR="004251AF" w:rsidRPr="004251AF">
        <w:rPr>
          <w:rFonts w:ascii="Arial" w:hAnsi="Arial" w:cs="Arial"/>
          <w:b/>
          <w:bCs/>
          <w:lang w:val="en-GB"/>
        </w:rPr>
        <w:t xml:space="preserve"> </w:t>
      </w:r>
    </w:p>
    <w:p w14:paraId="69C2BE86" w14:textId="03B826F8" w:rsidR="00FC5BE0" w:rsidRDefault="00845286" w:rsidP="00CD7506">
      <w:pPr>
        <w:pStyle w:val="Liststycke"/>
        <w:spacing w:after="160" w:line="276" w:lineRule="auto"/>
        <w:rPr>
          <w:rFonts w:ascii="Arial" w:hAnsi="Arial" w:cs="Arial"/>
          <w:lang w:val="en-GB"/>
        </w:rPr>
      </w:pPr>
      <w:r w:rsidRPr="00FC5BE0">
        <w:rPr>
          <w:rFonts w:ascii="Arial" w:hAnsi="Arial" w:cs="Arial"/>
          <w:b/>
          <w:bCs/>
          <w:lang w:val="en-GB"/>
        </w:rPr>
        <w:t>A traditional crime should not be treated as cybercrime</w:t>
      </w:r>
      <w:r w:rsidRPr="00FC5BE0">
        <w:rPr>
          <w:rFonts w:ascii="Arial" w:hAnsi="Arial" w:cs="Arial"/>
          <w:lang w:val="en-GB"/>
        </w:rPr>
        <w:t xml:space="preserve">, merely </w:t>
      </w:r>
      <w:proofErr w:type="gramStart"/>
      <w:r w:rsidRPr="00FC5BE0">
        <w:rPr>
          <w:rFonts w:ascii="Arial" w:hAnsi="Arial" w:cs="Arial"/>
          <w:lang w:val="en-GB"/>
        </w:rPr>
        <w:t>owing to the fact that</w:t>
      </w:r>
      <w:proofErr w:type="gramEnd"/>
      <w:r w:rsidRPr="00FC5BE0">
        <w:rPr>
          <w:rFonts w:ascii="Arial" w:hAnsi="Arial" w:cs="Arial"/>
          <w:lang w:val="en-GB"/>
        </w:rPr>
        <w:t xml:space="preserve"> a computer or other digital tools were involved in its planning or execution. These types of </w:t>
      </w:r>
      <w:r w:rsidR="009874D1">
        <w:rPr>
          <w:rFonts w:ascii="Arial" w:hAnsi="Arial" w:cs="Arial"/>
          <w:lang w:val="en-GB"/>
        </w:rPr>
        <w:t>crimes</w:t>
      </w:r>
      <w:r w:rsidR="009874D1" w:rsidRPr="00FC5BE0">
        <w:rPr>
          <w:rFonts w:ascii="Arial" w:hAnsi="Arial" w:cs="Arial"/>
          <w:lang w:val="en-GB"/>
        </w:rPr>
        <w:t xml:space="preserve"> </w:t>
      </w:r>
      <w:r w:rsidRPr="00FC5BE0">
        <w:rPr>
          <w:rFonts w:ascii="Arial" w:hAnsi="Arial" w:cs="Arial"/>
          <w:lang w:val="en-GB"/>
        </w:rPr>
        <w:t>can generally be covered by other statutes</w:t>
      </w:r>
      <w:r w:rsidR="003931B5">
        <w:rPr>
          <w:rFonts w:ascii="Arial" w:hAnsi="Arial" w:cs="Arial"/>
          <w:lang w:val="en-GB"/>
        </w:rPr>
        <w:t xml:space="preserve"> and</w:t>
      </w:r>
      <w:r w:rsidRPr="00FC5BE0">
        <w:rPr>
          <w:rFonts w:ascii="Arial" w:hAnsi="Arial" w:cs="Arial"/>
          <w:lang w:val="en-GB"/>
        </w:rPr>
        <w:t xml:space="preserve"> should only be included where the scale, scope, or speed of the offense is significantly increased </w:t>
      </w:r>
      <w:proofErr w:type="gramStart"/>
      <w:r w:rsidRPr="00FC5BE0">
        <w:rPr>
          <w:rFonts w:ascii="Arial" w:hAnsi="Arial" w:cs="Arial"/>
          <w:lang w:val="en-GB"/>
        </w:rPr>
        <w:t>by the use of</w:t>
      </w:r>
      <w:proofErr w:type="gramEnd"/>
      <w:r w:rsidRPr="00FC5BE0">
        <w:rPr>
          <w:rFonts w:ascii="Arial" w:hAnsi="Arial" w:cs="Arial"/>
          <w:lang w:val="en-GB"/>
        </w:rPr>
        <w:t xml:space="preserve"> the Internet, and where the definitions are commonly understood, for example as it relates to child sexual exploitation.</w:t>
      </w:r>
    </w:p>
    <w:p w14:paraId="6DC953A4" w14:textId="6B3B1050" w:rsidR="005633EF" w:rsidRDefault="00B04639" w:rsidP="00CD7506">
      <w:pPr>
        <w:pStyle w:val="Liststycke"/>
        <w:spacing w:after="160" w:line="276" w:lineRule="auto"/>
        <w:rPr>
          <w:rFonts w:ascii="Arial" w:hAnsi="Arial" w:cs="Arial"/>
          <w:lang w:val="en-GB"/>
        </w:rPr>
      </w:pPr>
      <w:r>
        <w:rPr>
          <w:rFonts w:ascii="Arial" w:hAnsi="Arial" w:cs="Arial"/>
          <w:lang w:val="en-GB"/>
        </w:rPr>
        <w:t xml:space="preserve">The definition of cybercrime </w:t>
      </w:r>
      <w:r w:rsidRPr="00BB48F4">
        <w:rPr>
          <w:rFonts w:ascii="Arial" w:hAnsi="Arial" w:cs="Arial"/>
          <w:b/>
          <w:bCs/>
          <w:lang w:val="en-GB"/>
        </w:rPr>
        <w:t>should</w:t>
      </w:r>
      <w:r>
        <w:rPr>
          <w:rFonts w:ascii="Arial" w:hAnsi="Arial" w:cs="Arial"/>
          <w:lang w:val="en-GB"/>
        </w:rPr>
        <w:t xml:space="preserve"> </w:t>
      </w:r>
      <w:r w:rsidRPr="00BB48F4">
        <w:rPr>
          <w:rFonts w:ascii="Arial" w:hAnsi="Arial" w:cs="Arial"/>
          <w:b/>
          <w:bCs/>
          <w:lang w:val="en-GB"/>
        </w:rPr>
        <w:t>not include</w:t>
      </w:r>
      <w:r w:rsidR="005633EF" w:rsidRPr="00BB48F4">
        <w:rPr>
          <w:rFonts w:ascii="Arial" w:hAnsi="Arial" w:cs="Arial"/>
          <w:b/>
          <w:bCs/>
          <w:lang w:val="en-GB"/>
        </w:rPr>
        <w:t xml:space="preserve"> </w:t>
      </w:r>
      <w:r w:rsidR="005633EF" w:rsidRPr="004251AF">
        <w:rPr>
          <w:rFonts w:ascii="Arial" w:hAnsi="Arial" w:cs="Arial"/>
          <w:b/>
          <w:bCs/>
          <w:lang w:val="en-GB"/>
        </w:rPr>
        <w:t>c</w:t>
      </w:r>
      <w:r w:rsidR="005633EF" w:rsidRPr="005633EF">
        <w:rPr>
          <w:rFonts w:ascii="Arial" w:hAnsi="Arial" w:cs="Arial"/>
          <w:b/>
          <w:bCs/>
          <w:lang w:val="en-GB"/>
        </w:rPr>
        <w:t>ontent</w:t>
      </w:r>
      <w:r w:rsidR="005633EF" w:rsidRPr="004251AF">
        <w:rPr>
          <w:rFonts w:ascii="Arial" w:hAnsi="Arial" w:cs="Arial"/>
          <w:b/>
          <w:bCs/>
          <w:lang w:val="en-GB"/>
        </w:rPr>
        <w:t>-related</w:t>
      </w:r>
      <w:r w:rsidR="005633EF" w:rsidRPr="004A0AFF">
        <w:rPr>
          <w:rFonts w:ascii="Arial" w:hAnsi="Arial" w:cs="Arial"/>
          <w:b/>
          <w:bCs/>
          <w:lang w:val="en-GB"/>
        </w:rPr>
        <w:t xml:space="preserve"> crimes</w:t>
      </w:r>
      <w:r w:rsidR="00C3157A" w:rsidRPr="00AC47CB">
        <w:rPr>
          <w:rFonts w:ascii="Arial" w:hAnsi="Arial" w:cs="Arial"/>
          <w:b/>
          <w:bCs/>
          <w:lang w:val="en-GB"/>
        </w:rPr>
        <w:t>, especially where there is dispute around</w:t>
      </w:r>
      <w:r w:rsidR="005633EF" w:rsidRPr="00AC47CB">
        <w:rPr>
          <w:rFonts w:ascii="Arial" w:hAnsi="Arial" w:cs="Arial"/>
          <w:b/>
          <w:bCs/>
          <w:lang w:val="en-GB"/>
        </w:rPr>
        <w:t xml:space="preserve"> the protection of </w:t>
      </w:r>
      <w:r w:rsidR="007B5077">
        <w:rPr>
          <w:rFonts w:ascii="Arial" w:hAnsi="Arial" w:cs="Arial"/>
          <w:b/>
          <w:bCs/>
          <w:lang w:val="en-GB"/>
        </w:rPr>
        <w:t>human</w:t>
      </w:r>
      <w:r w:rsidR="007B5077" w:rsidRPr="00AC47CB">
        <w:rPr>
          <w:rFonts w:ascii="Arial" w:hAnsi="Arial" w:cs="Arial"/>
          <w:b/>
          <w:bCs/>
          <w:lang w:val="en-GB"/>
        </w:rPr>
        <w:t xml:space="preserve"> </w:t>
      </w:r>
      <w:r w:rsidR="005633EF" w:rsidRPr="00AC47CB">
        <w:rPr>
          <w:rFonts w:ascii="Arial" w:hAnsi="Arial" w:cs="Arial"/>
          <w:b/>
          <w:bCs/>
          <w:lang w:val="en-GB"/>
        </w:rPr>
        <w:t>rights</w:t>
      </w:r>
      <w:r w:rsidR="007B5077">
        <w:rPr>
          <w:rFonts w:ascii="Arial" w:hAnsi="Arial" w:cs="Arial"/>
          <w:b/>
          <w:bCs/>
          <w:lang w:val="en-GB"/>
        </w:rPr>
        <w:t xml:space="preserve"> and fundamental freedoms</w:t>
      </w:r>
      <w:r w:rsidR="005633EF" w:rsidRPr="004251AF">
        <w:rPr>
          <w:rFonts w:ascii="Arial" w:hAnsi="Arial" w:cs="Arial"/>
          <w:lang w:val="en-GB"/>
        </w:rPr>
        <w:t>. ICC urges that any new definition of cybercrime shall not allow for misinterpretation that might lead to content control or infringement upon fundamental rights such as freedom of speech.</w:t>
      </w:r>
    </w:p>
    <w:p w14:paraId="31F2A1F0" w14:textId="472C2FEC" w:rsidR="00F2304D" w:rsidRPr="00FC5BE0" w:rsidRDefault="00AE15C9" w:rsidP="00CD7506">
      <w:pPr>
        <w:pStyle w:val="Liststycke"/>
        <w:spacing w:after="160" w:line="276" w:lineRule="auto"/>
        <w:rPr>
          <w:rFonts w:ascii="Arial" w:hAnsi="Arial" w:cs="Arial"/>
          <w:lang w:val="en-GB"/>
        </w:rPr>
      </w:pPr>
      <w:r w:rsidRPr="00AC47CB">
        <w:rPr>
          <w:rFonts w:ascii="Arial" w:hAnsi="Arial"/>
          <w:b/>
          <w:lang w:val="en-GB"/>
        </w:rPr>
        <w:t>N</w:t>
      </w:r>
      <w:r w:rsidRPr="005633EF">
        <w:rPr>
          <w:rFonts w:ascii="Arial" w:eastAsia="PMingLiU" w:hAnsi="Arial" w:cs="Arial"/>
          <w:b/>
          <w:bCs/>
          <w:lang w:val="en-GB" w:eastAsia="zh-TW"/>
        </w:rPr>
        <w:t>ovel cyber technologies and criminal activities</w:t>
      </w:r>
      <w:r w:rsidRPr="005633EF">
        <w:rPr>
          <w:rFonts w:ascii="Arial" w:eastAsia="PMingLiU" w:hAnsi="Arial" w:cs="Arial"/>
          <w:lang w:val="en-GB" w:eastAsia="zh-TW"/>
        </w:rPr>
        <w:t>, such as</w:t>
      </w:r>
      <w:r w:rsidR="006C36E6">
        <w:rPr>
          <w:rFonts w:ascii="Arial" w:eastAsia="PMingLiU" w:hAnsi="Arial" w:cs="Arial"/>
          <w:lang w:val="en-GB" w:eastAsia="zh-TW"/>
        </w:rPr>
        <w:t xml:space="preserve"> intentionally</w:t>
      </w:r>
      <w:r w:rsidRPr="005633EF">
        <w:rPr>
          <w:rFonts w:ascii="Arial" w:eastAsia="PMingLiU" w:hAnsi="Arial" w:cs="Arial"/>
          <w:lang w:val="en-GB" w:eastAsia="zh-TW"/>
        </w:rPr>
        <w:t xml:space="preserve"> developing, </w:t>
      </w:r>
      <w:proofErr w:type="gramStart"/>
      <w:r w:rsidRPr="005633EF">
        <w:rPr>
          <w:rFonts w:ascii="Arial" w:eastAsia="PMingLiU" w:hAnsi="Arial" w:cs="Arial"/>
          <w:lang w:val="en-GB" w:eastAsia="zh-TW"/>
        </w:rPr>
        <w:t>spreading</w:t>
      </w:r>
      <w:proofErr w:type="gramEnd"/>
      <w:r w:rsidRPr="005633EF">
        <w:rPr>
          <w:rFonts w:ascii="Arial" w:eastAsia="PMingLiU" w:hAnsi="Arial" w:cs="Arial"/>
          <w:lang w:val="en-GB" w:eastAsia="zh-TW"/>
        </w:rPr>
        <w:t xml:space="preserve"> and using malicious codes as cyber offensive tools or weapons to attack government system</w:t>
      </w:r>
      <w:r w:rsidRPr="00FC5BE0">
        <w:rPr>
          <w:rFonts w:ascii="Arial" w:eastAsia="PMingLiU" w:hAnsi="Arial" w:cs="Arial"/>
          <w:lang w:val="en-GB" w:eastAsia="zh-TW"/>
        </w:rPr>
        <w:t>s</w:t>
      </w:r>
      <w:r w:rsidRPr="00B04639">
        <w:rPr>
          <w:rFonts w:ascii="Arial" w:eastAsia="PMingLiU" w:hAnsi="Arial" w:cs="Arial"/>
          <w:lang w:val="en-GB" w:eastAsia="zh-TW"/>
        </w:rPr>
        <w:t>, critical infrastructures</w:t>
      </w:r>
      <w:r w:rsidR="00392C89">
        <w:rPr>
          <w:rFonts w:ascii="Arial" w:eastAsia="PMingLiU" w:hAnsi="Arial" w:cs="Arial"/>
          <w:lang w:val="en-GB" w:eastAsia="zh-TW"/>
        </w:rPr>
        <w:t xml:space="preserve"> or</w:t>
      </w:r>
      <w:r w:rsidRPr="00B04639">
        <w:rPr>
          <w:rFonts w:ascii="Arial" w:eastAsia="PMingLiU" w:hAnsi="Arial" w:cs="Arial"/>
          <w:lang w:val="en-GB" w:eastAsia="zh-TW"/>
        </w:rPr>
        <w:t xml:space="preserve"> ICT supply chains</w:t>
      </w:r>
      <w:r w:rsidRPr="00FC5BE0">
        <w:rPr>
          <w:rFonts w:ascii="Arial" w:eastAsia="PMingLiU" w:hAnsi="Arial" w:cs="Arial"/>
          <w:lang w:val="en-GB" w:eastAsia="zh-TW"/>
        </w:rPr>
        <w:t xml:space="preserve"> </w:t>
      </w:r>
      <w:r w:rsidR="00E6479D">
        <w:rPr>
          <w:rFonts w:ascii="Arial" w:eastAsia="PMingLiU" w:hAnsi="Arial" w:cs="Arial"/>
          <w:lang w:val="en-GB" w:eastAsia="zh-TW"/>
        </w:rPr>
        <w:t>are important to</w:t>
      </w:r>
      <w:r w:rsidR="00647BC6">
        <w:rPr>
          <w:rFonts w:ascii="Arial" w:eastAsia="PMingLiU" w:hAnsi="Arial" w:cs="Arial"/>
          <w:lang w:val="en-GB" w:eastAsia="zh-TW"/>
        </w:rPr>
        <w:t xml:space="preserve"> consider</w:t>
      </w:r>
      <w:r w:rsidRPr="00FC5BE0">
        <w:rPr>
          <w:rFonts w:ascii="Arial" w:eastAsia="PMingLiU" w:hAnsi="Arial" w:cs="Arial"/>
          <w:lang w:val="en-GB" w:eastAsia="zh-TW"/>
        </w:rPr>
        <w:t>.</w:t>
      </w:r>
      <w:r w:rsidR="005633EF">
        <w:rPr>
          <w:rFonts w:ascii="Arial" w:eastAsia="PMingLiU" w:hAnsi="Arial" w:cs="Arial"/>
          <w:lang w:val="en-GB" w:eastAsia="zh-TW"/>
        </w:rPr>
        <w:t xml:space="preserve"> </w:t>
      </w:r>
      <w:r w:rsidR="001A64A8" w:rsidRPr="00B04639">
        <w:rPr>
          <w:rFonts w:ascii="Arial" w:eastAsia="PMingLiU" w:hAnsi="Arial" w:cs="Arial"/>
          <w:lang w:val="en-GB" w:eastAsia="zh-TW"/>
        </w:rPr>
        <w:t xml:space="preserve">ICC encourages the </w:t>
      </w:r>
      <w:r w:rsidR="004E5B39">
        <w:rPr>
          <w:rFonts w:ascii="Arial" w:eastAsia="PMingLiU" w:hAnsi="Arial" w:cs="Arial"/>
          <w:lang w:val="en-GB" w:eastAsia="zh-TW"/>
        </w:rPr>
        <w:t xml:space="preserve">AHC </w:t>
      </w:r>
      <w:r w:rsidR="001A64A8" w:rsidRPr="00B04639">
        <w:rPr>
          <w:rFonts w:ascii="Arial" w:eastAsia="PMingLiU" w:hAnsi="Arial" w:cs="Arial"/>
          <w:lang w:val="en-GB" w:eastAsia="zh-TW"/>
        </w:rPr>
        <w:t>to investigate</w:t>
      </w:r>
      <w:r w:rsidR="00DA44A2">
        <w:rPr>
          <w:rFonts w:ascii="Arial" w:eastAsia="PMingLiU" w:hAnsi="Arial" w:cs="Arial"/>
          <w:lang w:val="en-GB" w:eastAsia="zh-TW"/>
        </w:rPr>
        <w:t xml:space="preserve"> how to reduce</w:t>
      </w:r>
      <w:r w:rsidR="001A64A8" w:rsidRPr="00B04639">
        <w:rPr>
          <w:rFonts w:ascii="Arial" w:eastAsia="PMingLiU" w:hAnsi="Arial" w:cs="Arial"/>
          <w:lang w:val="en-GB" w:eastAsia="zh-TW"/>
        </w:rPr>
        <w:t xml:space="preserve"> the proliferation of offensive cyber capabilities </w:t>
      </w:r>
      <w:r w:rsidR="001A64A8" w:rsidRPr="00FC5BE0">
        <w:rPr>
          <w:rFonts w:ascii="Arial" w:eastAsia="PMingLiU" w:hAnsi="Arial" w:cs="Arial"/>
          <w:lang w:val="en-GB" w:eastAsia="zh-TW"/>
        </w:rPr>
        <w:t>and tools</w:t>
      </w:r>
      <w:r w:rsidR="00F2304D" w:rsidRPr="00FC5BE0">
        <w:rPr>
          <w:rFonts w:ascii="Arial" w:eastAsia="PMingLiU" w:hAnsi="Arial" w:cs="Arial"/>
          <w:lang w:val="en-GB" w:eastAsia="zh-TW"/>
        </w:rPr>
        <w:t>,</w:t>
      </w:r>
      <w:r w:rsidR="001A64A8" w:rsidRPr="00FC5BE0">
        <w:rPr>
          <w:rFonts w:ascii="Arial" w:eastAsia="PMingLiU" w:hAnsi="Arial" w:cs="Arial"/>
          <w:lang w:val="en-GB" w:eastAsia="zh-TW"/>
        </w:rPr>
        <w:t xml:space="preserve"> </w:t>
      </w:r>
      <w:r w:rsidR="00F2304D" w:rsidRPr="00FC5BE0">
        <w:rPr>
          <w:rFonts w:ascii="Arial" w:eastAsia="PMingLiU" w:hAnsi="Arial" w:cs="Arial"/>
          <w:lang w:val="en-GB" w:eastAsia="zh-TW"/>
        </w:rPr>
        <w:t>like</w:t>
      </w:r>
      <w:r w:rsidR="001A64A8" w:rsidRPr="00FC5BE0">
        <w:rPr>
          <w:rFonts w:ascii="Arial" w:eastAsia="PMingLiU" w:hAnsi="Arial" w:cs="Arial"/>
          <w:lang w:val="en-GB" w:eastAsia="zh-TW"/>
        </w:rPr>
        <w:t xml:space="preserve"> t</w:t>
      </w:r>
      <w:r w:rsidR="001A64A8" w:rsidRPr="00B04639">
        <w:rPr>
          <w:rFonts w:ascii="Arial" w:eastAsia="PMingLiU" w:hAnsi="Arial" w:cs="Arial"/>
          <w:lang w:val="en-GB" w:eastAsia="zh-TW"/>
        </w:rPr>
        <w:t>he evolving criminal Access-as-a-Service (</w:t>
      </w:r>
      <w:proofErr w:type="spellStart"/>
      <w:r w:rsidR="001A64A8" w:rsidRPr="00B04639">
        <w:rPr>
          <w:rFonts w:ascii="Arial" w:eastAsia="PMingLiU" w:hAnsi="Arial" w:cs="Arial"/>
          <w:lang w:val="en-GB" w:eastAsia="zh-TW"/>
        </w:rPr>
        <w:t>AaaS</w:t>
      </w:r>
      <w:proofErr w:type="spellEnd"/>
      <w:r w:rsidR="001A64A8" w:rsidRPr="00B04639">
        <w:rPr>
          <w:rFonts w:ascii="Arial" w:eastAsia="PMingLiU" w:hAnsi="Arial" w:cs="Arial"/>
          <w:lang w:val="en-GB" w:eastAsia="zh-TW"/>
        </w:rPr>
        <w:t>) ecosystem</w:t>
      </w:r>
      <w:r w:rsidR="00B46624">
        <w:rPr>
          <w:rFonts w:ascii="Arial" w:eastAsia="PMingLiU" w:hAnsi="Arial" w:cs="Arial"/>
          <w:lang w:val="en-GB" w:eastAsia="zh-TW"/>
        </w:rPr>
        <w:t>, and the broader marketplace</w:t>
      </w:r>
      <w:r w:rsidR="001A64A8" w:rsidRPr="00B04639">
        <w:rPr>
          <w:rFonts w:ascii="Arial" w:eastAsia="PMingLiU" w:hAnsi="Arial" w:cs="Arial"/>
          <w:lang w:val="en-GB" w:eastAsia="zh-TW"/>
        </w:rPr>
        <w:t xml:space="preserve"> </w:t>
      </w:r>
      <w:r w:rsidR="001A64A8" w:rsidRPr="00FC5BE0">
        <w:rPr>
          <w:rFonts w:ascii="Arial" w:eastAsia="PMingLiU" w:hAnsi="Arial" w:cs="Arial"/>
          <w:lang w:val="en-GB" w:eastAsia="zh-TW"/>
        </w:rPr>
        <w:t xml:space="preserve">that </w:t>
      </w:r>
      <w:r w:rsidR="001A64A8" w:rsidRPr="00B04639">
        <w:rPr>
          <w:rFonts w:ascii="Arial" w:eastAsia="PMingLiU" w:hAnsi="Arial" w:cs="Arial"/>
          <w:lang w:val="en-GB" w:eastAsia="zh-TW"/>
        </w:rPr>
        <w:t>provides various tools and methods to ultimately enable cyber-attacks for profit</w:t>
      </w:r>
      <w:r w:rsidR="00E3094D">
        <w:rPr>
          <w:rFonts w:ascii="Arial" w:eastAsia="PMingLiU" w:hAnsi="Arial" w:cs="Arial"/>
          <w:lang w:val="en-GB" w:eastAsia="zh-TW"/>
        </w:rPr>
        <w:t xml:space="preserve">, without unintended negative consequences such as criminalising the activities of “white hats” who develop such tools </w:t>
      </w:r>
      <w:proofErr w:type="gramStart"/>
      <w:r w:rsidR="00E3094D">
        <w:rPr>
          <w:rFonts w:ascii="Arial" w:eastAsia="PMingLiU" w:hAnsi="Arial" w:cs="Arial"/>
          <w:lang w:val="en-GB" w:eastAsia="zh-TW"/>
        </w:rPr>
        <w:t>in order to</w:t>
      </w:r>
      <w:proofErr w:type="gramEnd"/>
      <w:r w:rsidR="00E3094D">
        <w:rPr>
          <w:rFonts w:ascii="Arial" w:eastAsia="PMingLiU" w:hAnsi="Arial" w:cs="Arial"/>
          <w:lang w:val="en-GB" w:eastAsia="zh-TW"/>
        </w:rPr>
        <w:t xml:space="preserve"> help others defend against attacks that use them</w:t>
      </w:r>
      <w:r w:rsidR="00E3094D" w:rsidRPr="00B04639">
        <w:rPr>
          <w:rFonts w:ascii="Arial" w:eastAsia="PMingLiU" w:hAnsi="Arial" w:cs="Arial"/>
          <w:lang w:val="en-GB" w:eastAsia="zh-TW"/>
        </w:rPr>
        <w:t>.</w:t>
      </w:r>
      <w:r w:rsidR="001A64A8" w:rsidRPr="00B04639">
        <w:rPr>
          <w:rFonts w:ascii="Arial" w:eastAsia="PMingLiU" w:hAnsi="Arial" w:cs="Arial"/>
          <w:lang w:val="en-GB" w:eastAsia="zh-TW"/>
        </w:rPr>
        <w:t xml:space="preserve"> </w:t>
      </w:r>
    </w:p>
    <w:p w14:paraId="7D053954" w14:textId="6C5A4ACA" w:rsidR="00981EAC" w:rsidRPr="006D07EA" w:rsidRDefault="00384616" w:rsidP="00CD7506">
      <w:pPr>
        <w:pStyle w:val="Liststycke"/>
        <w:numPr>
          <w:ilvl w:val="0"/>
          <w:numId w:val="22"/>
        </w:numPr>
        <w:spacing w:after="160" w:line="276" w:lineRule="auto"/>
        <w:rPr>
          <w:rFonts w:ascii="Arial" w:hAnsi="Arial" w:cs="Arial"/>
          <w:lang w:val="en-GB"/>
        </w:rPr>
      </w:pPr>
      <w:r>
        <w:rPr>
          <w:rFonts w:ascii="Arial" w:hAnsi="Arial" w:cs="Arial"/>
          <w:b/>
          <w:bCs/>
          <w:lang w:val="en-GB"/>
        </w:rPr>
        <w:t>S</w:t>
      </w:r>
      <w:r w:rsidR="00981EAC" w:rsidRPr="006D07EA">
        <w:rPr>
          <w:rFonts w:ascii="Arial" w:hAnsi="Arial" w:cs="Arial"/>
          <w:b/>
          <w:bCs/>
          <w:lang w:val="en-GB"/>
        </w:rPr>
        <w:t>anctions</w:t>
      </w:r>
      <w:r>
        <w:rPr>
          <w:rFonts w:ascii="Arial" w:hAnsi="Arial" w:cs="Arial"/>
          <w:b/>
          <w:bCs/>
          <w:lang w:val="en-GB"/>
        </w:rPr>
        <w:t xml:space="preserve"> must be accompanied</w:t>
      </w:r>
      <w:r w:rsidR="00981EAC" w:rsidRPr="006D07EA">
        <w:rPr>
          <w:rFonts w:ascii="Arial" w:hAnsi="Arial" w:cs="Arial"/>
          <w:b/>
          <w:bCs/>
          <w:lang w:val="en-GB"/>
        </w:rPr>
        <w:t xml:space="preserve"> with </w:t>
      </w:r>
      <w:r w:rsidR="007B28C4">
        <w:rPr>
          <w:rFonts w:ascii="Arial" w:hAnsi="Arial" w:cs="Arial"/>
          <w:b/>
          <w:bCs/>
          <w:lang w:val="en-GB"/>
        </w:rPr>
        <w:t>robust</w:t>
      </w:r>
      <w:r w:rsidR="00981EAC" w:rsidRPr="006D07EA">
        <w:rPr>
          <w:rFonts w:ascii="Arial" w:hAnsi="Arial" w:cs="Arial"/>
          <w:b/>
          <w:bCs/>
          <w:lang w:val="en-GB"/>
        </w:rPr>
        <w:t xml:space="preserve"> safeguards</w:t>
      </w:r>
      <w:r w:rsidR="00981EAC" w:rsidRPr="006D07EA">
        <w:rPr>
          <w:rFonts w:ascii="Arial" w:hAnsi="Arial" w:cs="Arial"/>
          <w:lang w:val="en-GB"/>
        </w:rPr>
        <w:t xml:space="preserve"> including independent judicial review, sanctions imposed independent</w:t>
      </w:r>
      <w:r w:rsidR="00882A6A" w:rsidRPr="006D07EA">
        <w:rPr>
          <w:rFonts w:ascii="Arial" w:hAnsi="Arial" w:cs="Arial"/>
          <w:lang w:val="en-GB"/>
        </w:rPr>
        <w:t>ly</w:t>
      </w:r>
      <w:r w:rsidR="00981EAC" w:rsidRPr="006D07EA">
        <w:rPr>
          <w:rFonts w:ascii="Arial" w:hAnsi="Arial" w:cs="Arial"/>
          <w:lang w:val="en-GB"/>
        </w:rPr>
        <w:t xml:space="preserve"> of investigatory processes, and </w:t>
      </w:r>
      <w:r w:rsidR="004067D8">
        <w:rPr>
          <w:rFonts w:ascii="Arial" w:hAnsi="Arial" w:cs="Arial"/>
          <w:lang w:val="en-GB"/>
        </w:rPr>
        <w:t>fully supportive</w:t>
      </w:r>
      <w:r w:rsidR="00981EAC" w:rsidRPr="006D07EA">
        <w:rPr>
          <w:rFonts w:ascii="Arial" w:hAnsi="Arial" w:cs="Arial"/>
          <w:lang w:val="en-GB"/>
        </w:rPr>
        <w:t xml:space="preserve"> of the international acquis of human rights law and norms. This </w:t>
      </w:r>
      <w:r w:rsidR="00426AF8">
        <w:rPr>
          <w:rFonts w:ascii="Arial" w:hAnsi="Arial" w:cs="Arial"/>
          <w:lang w:val="en-GB"/>
        </w:rPr>
        <w:t>is essential to</w:t>
      </w:r>
      <w:r w:rsidR="00981EAC" w:rsidRPr="006D07EA">
        <w:rPr>
          <w:rFonts w:ascii="Arial" w:hAnsi="Arial" w:cs="Arial"/>
          <w:lang w:val="en-GB"/>
        </w:rPr>
        <w:t xml:space="preserve"> reduce the potential for unintended negative consequences when measures are transposed into national law.</w:t>
      </w:r>
      <w:r w:rsidR="00C74310" w:rsidRPr="006D07EA">
        <w:rPr>
          <w:rFonts w:ascii="Arial" w:hAnsi="Arial" w:cs="Arial"/>
          <w:lang w:val="en-GB"/>
        </w:rPr>
        <w:t xml:space="preserve">                                        </w:t>
      </w:r>
    </w:p>
    <w:p w14:paraId="18DE97F5" w14:textId="3D8FC437" w:rsidR="00622C19" w:rsidRPr="004A0AFF" w:rsidRDefault="00F004DA" w:rsidP="00CD7506">
      <w:pPr>
        <w:pStyle w:val="Liststycke"/>
        <w:numPr>
          <w:ilvl w:val="0"/>
          <w:numId w:val="22"/>
        </w:numPr>
        <w:spacing w:after="160" w:line="276" w:lineRule="auto"/>
        <w:rPr>
          <w:rFonts w:ascii="Arial" w:hAnsi="Arial" w:cs="Arial"/>
          <w:lang w:val="en-GB"/>
        </w:rPr>
      </w:pPr>
      <w:r w:rsidRPr="004A0AFF">
        <w:rPr>
          <w:rFonts w:ascii="Arial" w:hAnsi="Arial" w:cs="Arial"/>
          <w:b/>
          <w:bCs/>
          <w:lang w:val="en-GB"/>
        </w:rPr>
        <w:t>The negotiations should ensure that the capacity building and technical assistance necessary for all states to effectively implement the provisions will be available</w:t>
      </w:r>
      <w:r w:rsidRPr="004A0AFF">
        <w:rPr>
          <w:rFonts w:ascii="Arial" w:hAnsi="Arial" w:cs="Arial"/>
          <w:lang w:val="en-GB"/>
        </w:rPr>
        <w:t xml:space="preserve">. </w:t>
      </w:r>
      <w:r w:rsidR="00981EAC" w:rsidRPr="004A0AFF">
        <w:rPr>
          <w:rFonts w:ascii="Arial" w:hAnsi="Arial" w:cs="Arial"/>
          <w:lang w:val="en-GB"/>
        </w:rPr>
        <w:t xml:space="preserve">Many developing countries will require considerable assistance to implement the legal and practical frameworks integral to successful implementation of </w:t>
      </w:r>
      <w:r w:rsidR="00C74310" w:rsidRPr="004A0AFF">
        <w:rPr>
          <w:rFonts w:ascii="Arial" w:hAnsi="Arial" w:cs="Arial"/>
          <w:lang w:val="en-GB"/>
        </w:rPr>
        <w:t>t</w:t>
      </w:r>
      <w:r w:rsidR="009F7232" w:rsidRPr="004A0AFF">
        <w:rPr>
          <w:rFonts w:ascii="Arial" w:hAnsi="Arial" w:cs="Arial"/>
          <w:lang w:val="en-GB"/>
        </w:rPr>
        <w:t>he</w:t>
      </w:r>
      <w:r w:rsidR="00C74310" w:rsidRPr="004A0AFF">
        <w:rPr>
          <w:rFonts w:ascii="Arial" w:hAnsi="Arial" w:cs="Arial"/>
          <w:lang w:val="en-GB"/>
        </w:rPr>
        <w:t xml:space="preserve"> </w:t>
      </w:r>
      <w:r w:rsidR="00981EAC" w:rsidRPr="004A0AFF">
        <w:rPr>
          <w:rFonts w:ascii="Arial" w:hAnsi="Arial" w:cs="Arial"/>
          <w:lang w:val="en-GB"/>
        </w:rPr>
        <w:t xml:space="preserve">agreement on cybercrime. The negotiations should ensure that this dimension is an integral part of the negotiations and the outcome. </w:t>
      </w:r>
    </w:p>
    <w:p w14:paraId="40047DDE" w14:textId="56D844A6" w:rsidR="00D9185F" w:rsidRPr="00B04639" w:rsidRDefault="00D9185F" w:rsidP="00CD7506">
      <w:pPr>
        <w:pStyle w:val="Rubrik2"/>
        <w:spacing w:before="0" w:after="160" w:line="276" w:lineRule="auto"/>
        <w:rPr>
          <w:rFonts w:ascii="Arial" w:hAnsi="Arial" w:cs="Arial"/>
          <w:b/>
          <w:bCs/>
          <w:sz w:val="24"/>
          <w:szCs w:val="24"/>
          <w:lang w:val="en-GB"/>
        </w:rPr>
      </w:pPr>
      <w:bookmarkStart w:id="9" w:name="_Toc96121683"/>
      <w:r w:rsidRPr="00B04639">
        <w:rPr>
          <w:rFonts w:ascii="Arial" w:hAnsi="Arial" w:cs="Arial"/>
          <w:b/>
          <w:bCs/>
          <w:sz w:val="24"/>
          <w:szCs w:val="24"/>
          <w:lang w:val="en-GB"/>
        </w:rPr>
        <w:t>Procedural considerations</w:t>
      </w:r>
      <w:bookmarkEnd w:id="9"/>
    </w:p>
    <w:p w14:paraId="20022963" w14:textId="55C24CB5" w:rsidR="00845286" w:rsidRPr="00B04639" w:rsidRDefault="004E127B" w:rsidP="00CD7506">
      <w:pPr>
        <w:spacing w:line="276" w:lineRule="auto"/>
        <w:rPr>
          <w:rFonts w:ascii="Arial" w:hAnsi="Arial" w:cs="Arial"/>
          <w:lang w:val="en-GB"/>
        </w:rPr>
      </w:pPr>
      <w:r>
        <w:rPr>
          <w:rFonts w:ascii="Arial" w:hAnsi="Arial" w:cs="Arial"/>
          <w:lang w:val="en-GB"/>
        </w:rPr>
        <w:t>A</w:t>
      </w:r>
      <w:r w:rsidR="00845286" w:rsidRPr="00B04639">
        <w:rPr>
          <w:rFonts w:ascii="Arial" w:hAnsi="Arial" w:cs="Arial"/>
          <w:lang w:val="en-GB"/>
        </w:rPr>
        <w:t xml:space="preserve">s the AHC </w:t>
      </w:r>
      <w:r w:rsidR="00B10C00">
        <w:rPr>
          <w:rFonts w:ascii="Arial" w:hAnsi="Arial" w:cs="Arial"/>
          <w:lang w:val="en-GB"/>
        </w:rPr>
        <w:t>negotiates</w:t>
      </w:r>
      <w:r w:rsidR="00845286" w:rsidRPr="00B04639">
        <w:rPr>
          <w:rFonts w:ascii="Arial" w:hAnsi="Arial" w:cs="Arial"/>
          <w:lang w:val="en-GB"/>
        </w:rPr>
        <w:t xml:space="preserve"> a new convention on cybercrime, we offer the following procedural recommendations for consideration:</w:t>
      </w:r>
    </w:p>
    <w:p w14:paraId="155FFD26" w14:textId="26CE8F98" w:rsidR="00AA3029" w:rsidRPr="006D07EA" w:rsidRDefault="00AA3029" w:rsidP="00CD7506">
      <w:pPr>
        <w:pStyle w:val="Liststycke"/>
        <w:numPr>
          <w:ilvl w:val="0"/>
          <w:numId w:val="25"/>
        </w:numPr>
        <w:spacing w:after="160" w:line="276" w:lineRule="auto"/>
        <w:rPr>
          <w:rFonts w:ascii="Arial" w:hAnsi="Arial" w:cs="Arial"/>
          <w:lang w:val="en-GB"/>
        </w:rPr>
      </w:pPr>
      <w:r w:rsidRPr="006D07EA">
        <w:rPr>
          <w:rFonts w:ascii="Arial" w:hAnsi="Arial" w:cs="Arial"/>
          <w:b/>
          <w:bCs/>
          <w:lang w:val="en-GB"/>
        </w:rPr>
        <w:t xml:space="preserve">The process must integrate non-state actors throughout all aspects of the negotiations. </w:t>
      </w:r>
      <w:r w:rsidRPr="006D07EA">
        <w:rPr>
          <w:rFonts w:ascii="Arial" w:hAnsi="Arial" w:cs="Arial"/>
          <w:lang w:val="en-GB"/>
        </w:rPr>
        <w:t xml:space="preserve">The very nature of the objective requires non-governmental voices at the table – from criminal law and human rights experts to civil society advocates to the private sector and academia. All aspects of the negotiations should facilitate their involvement from access to meetings to access to documents, both formal and informal. </w:t>
      </w:r>
      <w:r w:rsidRPr="00B04639">
        <w:rPr>
          <w:rFonts w:ascii="Arial" w:hAnsi="Arial" w:cs="Arial"/>
          <w:lang w:val="en-GB"/>
        </w:rPr>
        <w:t>All relevant stakeholders should be empowered to provide written proposals to the consultation, in a systematic manner.</w:t>
      </w:r>
    </w:p>
    <w:p w14:paraId="5C29434A" w14:textId="77777777" w:rsidR="00AA3029" w:rsidRPr="006D07EA" w:rsidRDefault="00AA3029" w:rsidP="00CD7506">
      <w:pPr>
        <w:pStyle w:val="Liststycke"/>
        <w:numPr>
          <w:ilvl w:val="0"/>
          <w:numId w:val="25"/>
        </w:numPr>
        <w:spacing w:after="160" w:line="276" w:lineRule="auto"/>
        <w:rPr>
          <w:rFonts w:ascii="Arial" w:hAnsi="Arial" w:cs="Arial"/>
          <w:b/>
          <w:bCs/>
          <w:lang w:val="en-GB"/>
        </w:rPr>
      </w:pPr>
      <w:r w:rsidRPr="006D07EA">
        <w:rPr>
          <w:rFonts w:ascii="Arial" w:hAnsi="Arial" w:cs="Arial"/>
          <w:lang w:val="en-GB"/>
        </w:rPr>
        <w:t xml:space="preserve">The AHC is working to a very ambitious timeline given the complexity of the issues it seeks to address. While the issues are urgent, we urge member-states </w:t>
      </w:r>
      <w:r w:rsidRPr="006D07EA">
        <w:rPr>
          <w:rFonts w:ascii="Arial" w:hAnsi="Arial" w:cs="Arial"/>
          <w:b/>
          <w:bCs/>
          <w:lang w:val="en-GB"/>
        </w:rPr>
        <w:t xml:space="preserve">not to let an arbitrary timeline dictate a result that is less effective in practical implementation than it could be. </w:t>
      </w:r>
    </w:p>
    <w:p w14:paraId="6D9D6E66" w14:textId="77777777" w:rsidR="0024058B" w:rsidRPr="006D07EA" w:rsidRDefault="00AA3029" w:rsidP="00CD7506">
      <w:pPr>
        <w:pStyle w:val="Liststycke"/>
        <w:numPr>
          <w:ilvl w:val="0"/>
          <w:numId w:val="25"/>
        </w:numPr>
        <w:spacing w:after="160" w:line="276" w:lineRule="auto"/>
        <w:rPr>
          <w:rFonts w:ascii="Arial" w:hAnsi="Arial" w:cs="Arial"/>
          <w:lang w:val="en-GB"/>
        </w:rPr>
      </w:pPr>
      <w:r w:rsidRPr="006D07EA">
        <w:rPr>
          <w:rFonts w:ascii="Arial" w:hAnsi="Arial" w:cs="Arial"/>
          <w:lang w:val="en-GB"/>
        </w:rPr>
        <w:t xml:space="preserve">While the process allows for voting, wherever possible </w:t>
      </w:r>
      <w:r w:rsidRPr="006D07EA">
        <w:rPr>
          <w:rFonts w:ascii="Arial" w:hAnsi="Arial" w:cs="Arial"/>
          <w:b/>
          <w:bCs/>
          <w:lang w:val="en-GB"/>
        </w:rPr>
        <w:t>consensus should be the first choice for decision-making.</w:t>
      </w:r>
      <w:r w:rsidRPr="006D07EA">
        <w:rPr>
          <w:rFonts w:ascii="Arial" w:hAnsi="Arial" w:cs="Arial"/>
          <w:lang w:val="en-GB"/>
        </w:rPr>
        <w:t xml:space="preserve"> This will help ensure a result with the broadest potential buy-in and facilitate adoption. </w:t>
      </w:r>
    </w:p>
    <w:p w14:paraId="22E0CCDA" w14:textId="27D4D699" w:rsidR="00263E71" w:rsidRPr="006D07EA" w:rsidRDefault="00AA3029" w:rsidP="00CD7506">
      <w:pPr>
        <w:pStyle w:val="Liststycke"/>
        <w:numPr>
          <w:ilvl w:val="0"/>
          <w:numId w:val="25"/>
        </w:numPr>
        <w:spacing w:after="160" w:line="276" w:lineRule="auto"/>
        <w:rPr>
          <w:rFonts w:ascii="Arial" w:hAnsi="Arial" w:cs="Arial"/>
          <w:lang w:val="en-GB"/>
        </w:rPr>
      </w:pPr>
      <w:r w:rsidRPr="006D07EA">
        <w:rPr>
          <w:rFonts w:ascii="Arial" w:hAnsi="Arial" w:cs="Arial"/>
          <w:b/>
          <w:bCs/>
          <w:lang w:val="en-GB"/>
        </w:rPr>
        <w:t xml:space="preserve">The instrument should have </w:t>
      </w:r>
      <w:r w:rsidRPr="00B04639">
        <w:rPr>
          <w:rFonts w:ascii="Arial" w:hAnsi="Arial" w:cs="Arial"/>
          <w:b/>
          <w:bCs/>
          <w:lang w:val="en-GB"/>
        </w:rPr>
        <w:t>a high standard for ratifications</w:t>
      </w:r>
      <w:r w:rsidRPr="00B04639">
        <w:rPr>
          <w:rFonts w:ascii="Arial" w:hAnsi="Arial" w:cs="Arial"/>
          <w:lang w:val="en-GB"/>
        </w:rPr>
        <w:t xml:space="preserve"> for the convention’s entry into force. This will ensure that any new instrument does not unintentionally fragment the </w:t>
      </w:r>
      <w:r w:rsidR="00574882" w:rsidRPr="00B04639">
        <w:rPr>
          <w:rFonts w:ascii="Arial" w:hAnsi="Arial" w:cs="Arial"/>
          <w:lang w:val="en-GB"/>
        </w:rPr>
        <w:t xml:space="preserve">digital </w:t>
      </w:r>
      <w:r w:rsidRPr="00B04639">
        <w:rPr>
          <w:rFonts w:ascii="Arial" w:hAnsi="Arial" w:cs="Arial"/>
          <w:lang w:val="en-GB"/>
        </w:rPr>
        <w:t>environment further.</w:t>
      </w:r>
    </w:p>
    <w:sectPr w:rsidR="00263E71" w:rsidRPr="006D07EA">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9E2D" w14:textId="77777777" w:rsidR="00DD3D7D" w:rsidRDefault="00DD3D7D">
      <w:pPr>
        <w:spacing w:after="0" w:line="240" w:lineRule="auto"/>
      </w:pPr>
      <w:r>
        <w:separator/>
      </w:r>
    </w:p>
  </w:endnote>
  <w:endnote w:type="continuationSeparator" w:id="0">
    <w:p w14:paraId="09971459" w14:textId="77777777" w:rsidR="00DD3D7D" w:rsidRDefault="00DD3D7D">
      <w:pPr>
        <w:spacing w:after="0" w:line="240" w:lineRule="auto"/>
      </w:pPr>
      <w:r>
        <w:continuationSeparator/>
      </w:r>
    </w:p>
  </w:endnote>
  <w:endnote w:type="continuationNotice" w:id="1">
    <w:p w14:paraId="4F458544" w14:textId="77777777" w:rsidR="00DD3D7D" w:rsidRDefault="00DD3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3A96" w14:textId="77777777" w:rsidR="00DD3D7D" w:rsidRDefault="00DD3D7D" w:rsidP="000309E4">
      <w:pPr>
        <w:spacing w:after="0" w:line="240" w:lineRule="auto"/>
      </w:pPr>
      <w:r>
        <w:separator/>
      </w:r>
    </w:p>
  </w:footnote>
  <w:footnote w:type="continuationSeparator" w:id="0">
    <w:p w14:paraId="5BA59A6C" w14:textId="77777777" w:rsidR="00DD3D7D" w:rsidRDefault="00DD3D7D" w:rsidP="000309E4">
      <w:pPr>
        <w:spacing w:after="0" w:line="240" w:lineRule="auto"/>
      </w:pPr>
      <w:r>
        <w:continuationSeparator/>
      </w:r>
    </w:p>
  </w:footnote>
  <w:footnote w:type="continuationNotice" w:id="1">
    <w:p w14:paraId="6647446B" w14:textId="77777777" w:rsidR="00DD3D7D" w:rsidRDefault="00DD3D7D">
      <w:pPr>
        <w:spacing w:after="0" w:line="240" w:lineRule="auto"/>
      </w:pPr>
    </w:p>
  </w:footnote>
  <w:footnote w:id="2">
    <w:p w14:paraId="2F243F98" w14:textId="38AF6007" w:rsidR="00652689" w:rsidRPr="0081050C" w:rsidRDefault="00652689">
      <w:pPr>
        <w:pStyle w:val="Fotnotstext"/>
        <w:rPr>
          <w:lang w:val="en-US"/>
        </w:rPr>
      </w:pPr>
      <w:r>
        <w:rPr>
          <w:rStyle w:val="Fotnotsreferens"/>
        </w:rPr>
        <w:footnoteRef/>
      </w:r>
      <w:r>
        <w:t xml:space="preserve"> </w:t>
      </w:r>
      <w:r w:rsidR="00DA3396">
        <w:rPr>
          <w:lang w:val="en-GB"/>
        </w:rPr>
        <w:t>Further recommendations may be found in Part 1 of this Issue Brief</w:t>
      </w:r>
    </w:p>
  </w:footnote>
  <w:footnote w:id="3">
    <w:p w14:paraId="238087F0" w14:textId="4B1B9C44" w:rsidR="00DA3396" w:rsidRPr="0081050C" w:rsidRDefault="00DA3396">
      <w:pPr>
        <w:pStyle w:val="Fotnotstext"/>
        <w:rPr>
          <w:lang w:val="en-US"/>
        </w:rPr>
      </w:pPr>
      <w:r>
        <w:rPr>
          <w:rStyle w:val="Fotnotsreferens"/>
        </w:rPr>
        <w:footnoteRef/>
      </w:r>
      <w:r>
        <w:t xml:space="preserve"> </w:t>
      </w:r>
      <w:r w:rsidR="000C7DE6">
        <w:rPr>
          <w:lang w:val="en-GB"/>
        </w:rPr>
        <w:t>Further recommendations may be found in Part 2</w:t>
      </w:r>
    </w:p>
  </w:footnote>
  <w:footnote w:id="4">
    <w:p w14:paraId="2831E000" w14:textId="635C07D6" w:rsidR="00463AE1" w:rsidRPr="00DD3D7D" w:rsidRDefault="00463AE1">
      <w:pPr>
        <w:pStyle w:val="Fotnotstext"/>
        <w:rPr>
          <w:lang w:val="en-GB"/>
        </w:rPr>
      </w:pPr>
      <w:r>
        <w:rPr>
          <w:rStyle w:val="Fotnotsreferens"/>
        </w:rPr>
        <w:footnoteRef/>
      </w:r>
      <w:r w:rsidRPr="00DD3D7D">
        <w:rPr>
          <w:lang w:val="en-GB"/>
        </w:rPr>
        <w:t xml:space="preserve"> </w:t>
      </w:r>
      <w:hyperlink r:id="rId1" w:history="1">
        <w:r w:rsidR="0085683A" w:rsidRPr="00DD3D7D">
          <w:rPr>
            <w:rStyle w:val="Hyperlnk"/>
            <w:lang w:val="en-GB"/>
          </w:rPr>
          <w:t>ICC Cybersecurity Issue Brief #1</w:t>
        </w:r>
        <w:r w:rsidR="007F79C3" w:rsidRPr="00DD3D7D">
          <w:rPr>
            <w:rStyle w:val="Hyperlnk"/>
            <w:lang w:val="en-GB"/>
          </w:rPr>
          <w:t xml:space="preserve">: </w:t>
        </w:r>
        <w:r w:rsidR="0085683A" w:rsidRPr="00DD3D7D">
          <w:rPr>
            <w:rStyle w:val="Hyperlnk"/>
            <w:lang w:val="en-GB"/>
          </w:rPr>
          <w:t xml:space="preserve">Call for Government Action </w:t>
        </w:r>
        <w:r w:rsidR="008C10A7" w:rsidRPr="00DD3D7D">
          <w:rPr>
            <w:rStyle w:val="Hyperlnk"/>
            <w:lang w:val="en-GB"/>
          </w:rPr>
          <w:t>on Cybersecurity</w:t>
        </w:r>
      </w:hyperlink>
    </w:p>
  </w:footnote>
  <w:footnote w:id="5">
    <w:p w14:paraId="4B514B28" w14:textId="05BACAB1" w:rsidR="00AA3029" w:rsidRPr="00561175" w:rsidRDefault="00AA3029" w:rsidP="00AA3029">
      <w:pPr>
        <w:pStyle w:val="Fotnotstext"/>
        <w:rPr>
          <w:lang w:val="en-GB"/>
        </w:rPr>
      </w:pPr>
      <w:r>
        <w:rPr>
          <w:rStyle w:val="Fotnotsreferens"/>
        </w:rPr>
        <w:footnoteRef/>
      </w:r>
      <w:r w:rsidRPr="0052249E">
        <w:rPr>
          <w:lang w:val="en-GB"/>
        </w:rPr>
        <w:t xml:space="preserve"> </w:t>
      </w:r>
      <w:r>
        <w:rPr>
          <w:lang w:val="en-GB"/>
        </w:rPr>
        <w:t>Available at</w:t>
      </w:r>
      <w:r w:rsidR="0031021B">
        <w:rPr>
          <w:lang w:val="en-GB"/>
        </w:rPr>
        <w:t>:</w:t>
      </w:r>
      <w:r>
        <w:rPr>
          <w:lang w:val="en-GB"/>
        </w:rPr>
        <w:t xml:space="preserve"> </w:t>
      </w:r>
      <w:hyperlink r:id="rId2" w:history="1">
        <w:r w:rsidRPr="00A63578">
          <w:rPr>
            <w:rStyle w:val="Hyperlnk"/>
            <w:lang w:val="en-GB"/>
          </w:rPr>
          <w:t>https://undocs.org/en/A/75/816</w:t>
        </w:r>
      </w:hyperlink>
      <w:r>
        <w:rPr>
          <w:lang w:val="en-GB"/>
        </w:rPr>
        <w:t xml:space="preserve">. </w:t>
      </w:r>
    </w:p>
  </w:footnote>
  <w:footnote w:id="6">
    <w:p w14:paraId="604F4863" w14:textId="7A8470F0" w:rsidR="00432C30" w:rsidRPr="00FC7C30" w:rsidRDefault="00432C30">
      <w:pPr>
        <w:pStyle w:val="Fotnotstext"/>
        <w:rPr>
          <w:lang w:val="en-US"/>
        </w:rPr>
      </w:pPr>
      <w:r>
        <w:rPr>
          <w:rStyle w:val="Fotnotsreferens"/>
        </w:rPr>
        <w:footnoteRef/>
      </w:r>
      <w:r>
        <w:t xml:space="preserve"> </w:t>
      </w:r>
      <w:proofErr w:type="spellStart"/>
      <w:r w:rsidR="00D21CE3">
        <w:t>A</w:t>
      </w:r>
      <w:r w:rsidR="00FF7669">
        <w:t>vailable</w:t>
      </w:r>
      <w:proofErr w:type="spellEnd"/>
      <w:r w:rsidR="00FF7669">
        <w:t xml:space="preserve"> </w:t>
      </w:r>
      <w:proofErr w:type="gramStart"/>
      <w:r w:rsidR="00FF7669">
        <w:t>at:</w:t>
      </w:r>
      <w:proofErr w:type="gramEnd"/>
      <w:r w:rsidR="00FF7669">
        <w:t xml:space="preserve"> </w:t>
      </w:r>
      <w:hyperlink r:id="rId3" w:history="1">
        <w:r w:rsidR="0031021B" w:rsidRPr="00372DE7">
          <w:rPr>
            <w:rStyle w:val="Hyperlnk"/>
          </w:rPr>
          <w:t>https://www.un.org/disarmament/group-of-governmental-experts/</w:t>
        </w:r>
      </w:hyperlink>
      <w:r w:rsidR="0031021B">
        <w:t xml:space="preserve"> </w:t>
      </w:r>
      <w:r w:rsidR="00FB5D1C">
        <w:t xml:space="preserve"> </w:t>
      </w:r>
    </w:p>
  </w:footnote>
  <w:footnote w:id="7">
    <w:p w14:paraId="49944AC1" w14:textId="77777777" w:rsidR="003B684D" w:rsidRPr="00270F95" w:rsidRDefault="003B684D" w:rsidP="003B684D">
      <w:pPr>
        <w:pStyle w:val="Fotnotstext"/>
        <w:rPr>
          <w:lang w:val="en-US"/>
        </w:rPr>
      </w:pPr>
      <w:r>
        <w:rPr>
          <w:rStyle w:val="Fotnotsreferens"/>
        </w:rPr>
        <w:footnoteRef/>
      </w:r>
      <w:r w:rsidRPr="00DD3D7D">
        <w:rPr>
          <w:lang w:val="en-GB"/>
        </w:rPr>
        <w:t xml:space="preserve"> https://meetings.unoda.org/meeting/oewg-ict-2021/</w:t>
      </w:r>
    </w:p>
  </w:footnote>
  <w:footnote w:id="8">
    <w:p w14:paraId="487394CC" w14:textId="653182D6" w:rsidR="0018694C" w:rsidRPr="007615A3" w:rsidRDefault="0018694C" w:rsidP="0018694C">
      <w:pPr>
        <w:pStyle w:val="Fotnotstext"/>
        <w:rPr>
          <w:lang w:val="en-GB"/>
        </w:rPr>
      </w:pPr>
      <w:r>
        <w:rPr>
          <w:rStyle w:val="Fotnotsreferens"/>
        </w:rPr>
        <w:footnoteRef/>
      </w:r>
      <w:r w:rsidRPr="0052249E">
        <w:rPr>
          <w:lang w:val="en-GB"/>
        </w:rPr>
        <w:t xml:space="preserve"> </w:t>
      </w:r>
      <w:hyperlink r:id="rId4" w:history="1">
        <w:r w:rsidRPr="0052249E">
          <w:rPr>
            <w:rStyle w:val="Hyperlnk"/>
            <w:lang w:val="en-GB"/>
          </w:rPr>
          <w:t>https://www.itu.int/en/ITU-D/Cybersecurity/Pages/national-CIRT.aspx</w:t>
        </w:r>
      </w:hyperlink>
    </w:p>
  </w:footnote>
  <w:footnote w:id="9">
    <w:p w14:paraId="7FF42C2E" w14:textId="77777777" w:rsidR="00CD6B53" w:rsidRPr="00D85BEB" w:rsidRDefault="00CD6B53" w:rsidP="00CD6B53">
      <w:pPr>
        <w:pStyle w:val="Fotnotstext"/>
        <w:rPr>
          <w:lang w:val="en-US"/>
        </w:rPr>
      </w:pPr>
      <w:r>
        <w:rPr>
          <w:rStyle w:val="Fotnotsreferens"/>
        </w:rPr>
        <w:footnoteRef/>
      </w:r>
      <w:r w:rsidRPr="00DD3D7D">
        <w:rPr>
          <w:lang w:val="en-GB"/>
        </w:rPr>
        <w:t xml:space="preserve"> </w:t>
      </w:r>
      <w:hyperlink r:id="rId5" w:history="1">
        <w:r w:rsidRPr="00DD3D7D">
          <w:rPr>
            <w:rStyle w:val="Hyperlnk"/>
            <w:lang w:val="en-GB"/>
          </w:rPr>
          <w:t>https://www.internationalcybertech.gov.au/sites/default/files/2020-12/joint-oewg-proposal-survey-of-national-implementation-april-2020.pdf</w:t>
        </w:r>
      </w:hyperlink>
      <w:r w:rsidRPr="00DD3D7D">
        <w:rPr>
          <w:lang w:val="en-GB"/>
        </w:rPr>
        <w:t xml:space="preserve"> </w:t>
      </w:r>
    </w:p>
  </w:footnote>
  <w:footnote w:id="10">
    <w:p w14:paraId="501B522A" w14:textId="65496F1D" w:rsidR="0089117F" w:rsidRPr="00DD3D7D" w:rsidRDefault="0089117F">
      <w:pPr>
        <w:pStyle w:val="Fotnotstext"/>
        <w:rPr>
          <w:lang w:val="en-GB"/>
        </w:rPr>
      </w:pPr>
      <w:r>
        <w:rPr>
          <w:rStyle w:val="Fotnotsreferens"/>
        </w:rPr>
        <w:footnoteRef/>
      </w:r>
      <w:r w:rsidRPr="00DD3D7D">
        <w:rPr>
          <w:lang w:val="en-GB"/>
        </w:rPr>
        <w:t xml:space="preserve"> See also </w:t>
      </w:r>
      <w:r w:rsidR="001E0F91" w:rsidRPr="00DD3D7D">
        <w:rPr>
          <w:lang w:val="en-GB"/>
        </w:rPr>
        <w:t xml:space="preserve">topical analysis available </w:t>
      </w:r>
      <w:proofErr w:type="gramStart"/>
      <w:r w:rsidR="001E0F91" w:rsidRPr="00DD3D7D">
        <w:rPr>
          <w:lang w:val="en-GB"/>
        </w:rPr>
        <w:t>here :</w:t>
      </w:r>
      <w:proofErr w:type="gramEnd"/>
      <w:r w:rsidR="001E0F91" w:rsidRPr="00DD3D7D">
        <w:rPr>
          <w:lang w:val="en-GB"/>
        </w:rPr>
        <w:t xml:space="preserve"> https://digital-commons.usnwc.edu/ils/vol97/iss1/43/</w:t>
      </w:r>
    </w:p>
  </w:footnote>
  <w:footnote w:id="11">
    <w:p w14:paraId="70479DC7" w14:textId="60FACF5F" w:rsidR="00C24E5B" w:rsidRPr="00AC47CB" w:rsidRDefault="00C24E5B">
      <w:pPr>
        <w:pStyle w:val="Fotnotstext"/>
        <w:rPr>
          <w:lang w:val="en-US"/>
        </w:rPr>
      </w:pPr>
      <w:r>
        <w:rPr>
          <w:rStyle w:val="Fotnotsreferens"/>
        </w:rPr>
        <w:footnoteRef/>
      </w:r>
      <w:r>
        <w:t xml:space="preserve"> </w:t>
      </w:r>
      <w:hyperlink r:id="rId6" w:history="1">
        <w:r w:rsidRPr="00DD3D7D">
          <w:rPr>
            <w:rStyle w:val="Hyperlnk"/>
            <w:lang w:val="en-GB"/>
          </w:rPr>
          <w:t>ICC Cybersecurity Issue Brief #1: Call for Government Action on Cybersecurity</w:t>
        </w:r>
      </w:hyperlink>
    </w:p>
  </w:footnote>
  <w:footnote w:id="12">
    <w:p w14:paraId="2B7F8204" w14:textId="1A8A5DD0" w:rsidR="00EF2B0E" w:rsidRPr="00DD3D7D" w:rsidRDefault="00EF2B0E">
      <w:pPr>
        <w:pStyle w:val="Fotnotstext"/>
        <w:rPr>
          <w:lang w:val="en-GB"/>
        </w:rPr>
      </w:pPr>
      <w:r>
        <w:rPr>
          <w:rStyle w:val="Fotnotsreferens"/>
        </w:rPr>
        <w:footnoteRef/>
      </w:r>
      <w:r w:rsidRPr="00DD3D7D">
        <w:rPr>
          <w:lang w:val="en-GB"/>
        </w:rPr>
        <w:t xml:space="preserve"> </w:t>
      </w:r>
      <w:hyperlink r:id="rId7" w:history="1">
        <w:r w:rsidR="007D360C" w:rsidRPr="00DD3D7D">
          <w:rPr>
            <w:rStyle w:val="Hyperlnk"/>
            <w:lang w:val="en-GB"/>
          </w:rPr>
          <w:t>https://front.un-arm.org/wp-content/uploads/2020/10/joint-contribution-poa-future-of-cyber-discussions-at-un-10-08-2020.pdf</w:t>
        </w:r>
      </w:hyperlink>
      <w:r w:rsidR="007D360C" w:rsidRPr="00DD3D7D">
        <w:rPr>
          <w:lang w:val="en-GB"/>
        </w:rPr>
        <w:t xml:space="preserve"> </w:t>
      </w:r>
    </w:p>
  </w:footnote>
  <w:footnote w:id="13">
    <w:p w14:paraId="2FD8ABC2" w14:textId="77777777" w:rsidR="001C4598" w:rsidRPr="00062223" w:rsidRDefault="001C4598" w:rsidP="001C4598">
      <w:pPr>
        <w:pStyle w:val="Fotnotstext"/>
        <w:rPr>
          <w:lang w:val="en-GB"/>
        </w:rPr>
      </w:pPr>
      <w:r>
        <w:rPr>
          <w:rStyle w:val="Fotnotsreferens"/>
        </w:rPr>
        <w:footnoteRef/>
      </w:r>
      <w:r w:rsidRPr="0052249E">
        <w:rPr>
          <w:lang w:val="en-GB"/>
        </w:rPr>
        <w:t xml:space="preserve"> </w:t>
      </w:r>
      <w:r>
        <w:rPr>
          <w:lang w:val="en-GB"/>
        </w:rPr>
        <w:t xml:space="preserve">The International Chamber of Commerce has highlighted the importance of MLATs for some time; our recommendations on the subject may be found in our Policy Statement, available here: </w:t>
      </w:r>
      <w:hyperlink r:id="rId8" w:history="1">
        <w:r w:rsidRPr="00A0482B">
          <w:rPr>
            <w:rStyle w:val="Hyperlnk"/>
            <w:lang w:val="en-GB"/>
          </w:rPr>
          <w:t>https://cms.iccwbo.org/content/uploads/sites/3/2016/10/ICC-policy-statement-on-Using-Mutual-Legal-Assistance-Treaties-MLATs-To-Improve-Cross-Border-Lawful-Intercept-Procedures.pdf</w:t>
        </w:r>
      </w:hyperlink>
      <w:r>
        <w:rPr>
          <w:lang w:val="en-GB"/>
        </w:rPr>
        <w:t xml:space="preserve"> </w:t>
      </w:r>
    </w:p>
  </w:footnote>
  <w:footnote w:id="14">
    <w:p w14:paraId="5527761B" w14:textId="133B5E9D" w:rsidR="00624F5A" w:rsidRPr="00B04639" w:rsidRDefault="00624F5A">
      <w:pPr>
        <w:pStyle w:val="Fotnotstext"/>
        <w:rPr>
          <w:lang w:val="en-US"/>
        </w:rPr>
      </w:pPr>
      <w:r>
        <w:rPr>
          <w:rStyle w:val="Fotnotsreferens"/>
        </w:rPr>
        <w:footnoteRef/>
      </w:r>
      <w:r w:rsidRPr="00DD3D7D">
        <w:rPr>
          <w:lang w:val="en-GB"/>
        </w:rPr>
        <w:t xml:space="preserve"> </w:t>
      </w:r>
      <w:hyperlink r:id="rId9" w:anchor=":~:text=Through%20its%20resolution%2074%2F247,technologies%20for%20criminal%20purposes%2C%20taking" w:history="1">
        <w:r w:rsidRPr="00DD3D7D">
          <w:rPr>
            <w:rStyle w:val="Hyperlnk"/>
            <w:lang w:val="en-GB"/>
          </w:rPr>
          <w:t>Ad Hoc Committee - Home (unodc.org)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032"/>
    <w:multiLevelType w:val="hybridMultilevel"/>
    <w:tmpl w:val="E2684C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118B7"/>
    <w:multiLevelType w:val="hybridMultilevel"/>
    <w:tmpl w:val="4B20A054"/>
    <w:lvl w:ilvl="0" w:tplc="A94AE808">
      <w:start w:val="1"/>
      <w:numFmt w:val="decimal"/>
      <w:lvlText w:val="%1."/>
      <w:lvlJc w:val="left"/>
      <w:pPr>
        <w:ind w:left="360" w:hanging="360"/>
      </w:pPr>
      <w:rPr>
        <w:rFonts w:hint="default"/>
      </w:rPr>
    </w:lvl>
    <w:lvl w:ilvl="1" w:tplc="276469C8">
      <w:start w:val="1"/>
      <w:numFmt w:val="decimal"/>
      <w:lvlText w:val="(%2)"/>
      <w:lvlJc w:val="left"/>
      <w:pPr>
        <w:ind w:left="1005" w:hanging="525"/>
      </w:pPr>
      <w:rPr>
        <w:rFonts w:ascii="Calibri" w:eastAsia="Microsoft JhengHei" w:hAnsi="Calibri" w:cs="Calibri" w:hint="default"/>
        <w:color w:val="21212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DC1B06"/>
    <w:multiLevelType w:val="hybridMultilevel"/>
    <w:tmpl w:val="A16AFB66"/>
    <w:lvl w:ilvl="0" w:tplc="A9524464">
      <w:start w:val="1"/>
      <w:numFmt w:val="decimal"/>
      <w:lvlText w:val="%1."/>
      <w:lvlJc w:val="left"/>
      <w:pPr>
        <w:ind w:left="720" w:hanging="360"/>
      </w:pPr>
      <w:rPr>
        <w:rFonts w:hint="default"/>
      </w:rPr>
    </w:lvl>
    <w:lvl w:ilvl="1" w:tplc="22D6C362" w:tentative="1">
      <w:start w:val="1"/>
      <w:numFmt w:val="lowerLetter"/>
      <w:lvlText w:val="%2."/>
      <w:lvlJc w:val="left"/>
      <w:pPr>
        <w:ind w:left="1440" w:hanging="360"/>
      </w:pPr>
    </w:lvl>
    <w:lvl w:ilvl="2" w:tplc="FCF29D1E" w:tentative="1">
      <w:start w:val="1"/>
      <w:numFmt w:val="lowerRoman"/>
      <w:lvlText w:val="%3."/>
      <w:lvlJc w:val="right"/>
      <w:pPr>
        <w:ind w:left="2160" w:hanging="180"/>
      </w:pPr>
    </w:lvl>
    <w:lvl w:ilvl="3" w:tplc="2F7AD17A" w:tentative="1">
      <w:start w:val="1"/>
      <w:numFmt w:val="decimal"/>
      <w:lvlText w:val="%4."/>
      <w:lvlJc w:val="left"/>
      <w:pPr>
        <w:ind w:left="2880" w:hanging="360"/>
      </w:pPr>
    </w:lvl>
    <w:lvl w:ilvl="4" w:tplc="ABDA54E6" w:tentative="1">
      <w:start w:val="1"/>
      <w:numFmt w:val="lowerLetter"/>
      <w:lvlText w:val="%5."/>
      <w:lvlJc w:val="left"/>
      <w:pPr>
        <w:ind w:left="3600" w:hanging="360"/>
      </w:pPr>
    </w:lvl>
    <w:lvl w:ilvl="5" w:tplc="78B67AB8" w:tentative="1">
      <w:start w:val="1"/>
      <w:numFmt w:val="lowerRoman"/>
      <w:lvlText w:val="%6."/>
      <w:lvlJc w:val="right"/>
      <w:pPr>
        <w:ind w:left="4320" w:hanging="180"/>
      </w:pPr>
    </w:lvl>
    <w:lvl w:ilvl="6" w:tplc="4B4026A4" w:tentative="1">
      <w:start w:val="1"/>
      <w:numFmt w:val="decimal"/>
      <w:lvlText w:val="%7."/>
      <w:lvlJc w:val="left"/>
      <w:pPr>
        <w:ind w:left="5040" w:hanging="360"/>
      </w:pPr>
    </w:lvl>
    <w:lvl w:ilvl="7" w:tplc="A6709440" w:tentative="1">
      <w:start w:val="1"/>
      <w:numFmt w:val="lowerLetter"/>
      <w:lvlText w:val="%8."/>
      <w:lvlJc w:val="left"/>
      <w:pPr>
        <w:ind w:left="5760" w:hanging="360"/>
      </w:pPr>
    </w:lvl>
    <w:lvl w:ilvl="8" w:tplc="F8ECF6EA" w:tentative="1">
      <w:start w:val="1"/>
      <w:numFmt w:val="lowerRoman"/>
      <w:lvlText w:val="%9."/>
      <w:lvlJc w:val="right"/>
      <w:pPr>
        <w:ind w:left="6480" w:hanging="180"/>
      </w:pPr>
    </w:lvl>
  </w:abstractNum>
  <w:abstractNum w:abstractNumId="3" w15:restartNumberingAfterBreak="0">
    <w:nsid w:val="0FE203A0"/>
    <w:multiLevelType w:val="hybridMultilevel"/>
    <w:tmpl w:val="8A44FAA6"/>
    <w:lvl w:ilvl="0" w:tplc="6C28DC70">
      <w:start w:val="1"/>
      <w:numFmt w:val="decimal"/>
      <w:lvlText w:val="%1."/>
      <w:lvlJc w:val="left"/>
      <w:pPr>
        <w:ind w:left="785" w:hanging="360"/>
      </w:pPr>
    </w:lvl>
    <w:lvl w:ilvl="1" w:tplc="5D307F8E" w:tentative="1">
      <w:start w:val="1"/>
      <w:numFmt w:val="lowerLetter"/>
      <w:lvlText w:val="%2."/>
      <w:lvlJc w:val="left"/>
      <w:pPr>
        <w:ind w:left="1505" w:hanging="360"/>
      </w:pPr>
    </w:lvl>
    <w:lvl w:ilvl="2" w:tplc="D744DB70" w:tentative="1">
      <w:start w:val="1"/>
      <w:numFmt w:val="lowerRoman"/>
      <w:lvlText w:val="%3."/>
      <w:lvlJc w:val="right"/>
      <w:pPr>
        <w:ind w:left="2225" w:hanging="180"/>
      </w:pPr>
    </w:lvl>
    <w:lvl w:ilvl="3" w:tplc="D43A32D8" w:tentative="1">
      <w:start w:val="1"/>
      <w:numFmt w:val="decimal"/>
      <w:lvlText w:val="%4."/>
      <w:lvlJc w:val="left"/>
      <w:pPr>
        <w:ind w:left="2945" w:hanging="360"/>
      </w:pPr>
    </w:lvl>
    <w:lvl w:ilvl="4" w:tplc="18DE5CFC" w:tentative="1">
      <w:start w:val="1"/>
      <w:numFmt w:val="lowerLetter"/>
      <w:lvlText w:val="%5."/>
      <w:lvlJc w:val="left"/>
      <w:pPr>
        <w:ind w:left="3665" w:hanging="360"/>
      </w:pPr>
    </w:lvl>
    <w:lvl w:ilvl="5" w:tplc="8AC407A4" w:tentative="1">
      <w:start w:val="1"/>
      <w:numFmt w:val="lowerRoman"/>
      <w:lvlText w:val="%6."/>
      <w:lvlJc w:val="right"/>
      <w:pPr>
        <w:ind w:left="4385" w:hanging="180"/>
      </w:pPr>
    </w:lvl>
    <w:lvl w:ilvl="6" w:tplc="6616BB28" w:tentative="1">
      <w:start w:val="1"/>
      <w:numFmt w:val="decimal"/>
      <w:lvlText w:val="%7."/>
      <w:lvlJc w:val="left"/>
      <w:pPr>
        <w:ind w:left="5105" w:hanging="360"/>
      </w:pPr>
    </w:lvl>
    <w:lvl w:ilvl="7" w:tplc="96D26C7A" w:tentative="1">
      <w:start w:val="1"/>
      <w:numFmt w:val="lowerLetter"/>
      <w:lvlText w:val="%8."/>
      <w:lvlJc w:val="left"/>
      <w:pPr>
        <w:ind w:left="5825" w:hanging="360"/>
      </w:pPr>
    </w:lvl>
    <w:lvl w:ilvl="8" w:tplc="181C402A" w:tentative="1">
      <w:start w:val="1"/>
      <w:numFmt w:val="lowerRoman"/>
      <w:lvlText w:val="%9."/>
      <w:lvlJc w:val="right"/>
      <w:pPr>
        <w:ind w:left="6545" w:hanging="180"/>
      </w:pPr>
    </w:lvl>
  </w:abstractNum>
  <w:abstractNum w:abstractNumId="4" w15:restartNumberingAfterBreak="0">
    <w:nsid w:val="11FA5416"/>
    <w:multiLevelType w:val="hybridMultilevel"/>
    <w:tmpl w:val="23E0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B0850"/>
    <w:multiLevelType w:val="hybridMultilevel"/>
    <w:tmpl w:val="4D0E9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337825"/>
    <w:multiLevelType w:val="hybridMultilevel"/>
    <w:tmpl w:val="E9365C14"/>
    <w:lvl w:ilvl="0" w:tplc="A9D28990">
      <w:start w:val="1"/>
      <w:numFmt w:val="bullet"/>
      <w:lvlText w:val=""/>
      <w:lvlJc w:val="left"/>
      <w:pPr>
        <w:ind w:left="720" w:hanging="360"/>
      </w:pPr>
      <w:rPr>
        <w:rFonts w:ascii="Wingdings" w:hAnsi="Wingdings" w:cs="Wingdings" w:hint="default"/>
      </w:rPr>
    </w:lvl>
    <w:lvl w:ilvl="1" w:tplc="D0864D50" w:tentative="1">
      <w:start w:val="1"/>
      <w:numFmt w:val="bullet"/>
      <w:lvlText w:val="o"/>
      <w:lvlJc w:val="left"/>
      <w:pPr>
        <w:ind w:left="1440" w:hanging="360"/>
      </w:pPr>
      <w:rPr>
        <w:rFonts w:ascii="Courier New" w:hAnsi="Courier New" w:cs="Courier New" w:hint="default"/>
      </w:rPr>
    </w:lvl>
    <w:lvl w:ilvl="2" w:tplc="764CDF90" w:tentative="1">
      <w:start w:val="1"/>
      <w:numFmt w:val="bullet"/>
      <w:lvlText w:val=""/>
      <w:lvlJc w:val="left"/>
      <w:pPr>
        <w:ind w:left="2160" w:hanging="360"/>
      </w:pPr>
      <w:rPr>
        <w:rFonts w:ascii="Wingdings" w:hAnsi="Wingdings" w:hint="default"/>
      </w:rPr>
    </w:lvl>
    <w:lvl w:ilvl="3" w:tplc="3B465AF8" w:tentative="1">
      <w:start w:val="1"/>
      <w:numFmt w:val="bullet"/>
      <w:lvlText w:val=""/>
      <w:lvlJc w:val="left"/>
      <w:pPr>
        <w:ind w:left="2880" w:hanging="360"/>
      </w:pPr>
      <w:rPr>
        <w:rFonts w:ascii="Symbol" w:hAnsi="Symbol" w:hint="default"/>
      </w:rPr>
    </w:lvl>
    <w:lvl w:ilvl="4" w:tplc="73C8353C" w:tentative="1">
      <w:start w:val="1"/>
      <w:numFmt w:val="bullet"/>
      <w:lvlText w:val="o"/>
      <w:lvlJc w:val="left"/>
      <w:pPr>
        <w:ind w:left="3600" w:hanging="360"/>
      </w:pPr>
      <w:rPr>
        <w:rFonts w:ascii="Courier New" w:hAnsi="Courier New" w:cs="Courier New" w:hint="default"/>
      </w:rPr>
    </w:lvl>
    <w:lvl w:ilvl="5" w:tplc="93C445AE" w:tentative="1">
      <w:start w:val="1"/>
      <w:numFmt w:val="bullet"/>
      <w:lvlText w:val=""/>
      <w:lvlJc w:val="left"/>
      <w:pPr>
        <w:ind w:left="4320" w:hanging="360"/>
      </w:pPr>
      <w:rPr>
        <w:rFonts w:ascii="Wingdings" w:hAnsi="Wingdings" w:hint="default"/>
      </w:rPr>
    </w:lvl>
    <w:lvl w:ilvl="6" w:tplc="A1A243A2" w:tentative="1">
      <w:start w:val="1"/>
      <w:numFmt w:val="bullet"/>
      <w:lvlText w:val=""/>
      <w:lvlJc w:val="left"/>
      <w:pPr>
        <w:ind w:left="5040" w:hanging="360"/>
      </w:pPr>
      <w:rPr>
        <w:rFonts w:ascii="Symbol" w:hAnsi="Symbol" w:hint="default"/>
      </w:rPr>
    </w:lvl>
    <w:lvl w:ilvl="7" w:tplc="F7F043B2" w:tentative="1">
      <w:start w:val="1"/>
      <w:numFmt w:val="bullet"/>
      <w:lvlText w:val="o"/>
      <w:lvlJc w:val="left"/>
      <w:pPr>
        <w:ind w:left="5760" w:hanging="360"/>
      </w:pPr>
      <w:rPr>
        <w:rFonts w:ascii="Courier New" w:hAnsi="Courier New" w:cs="Courier New" w:hint="default"/>
      </w:rPr>
    </w:lvl>
    <w:lvl w:ilvl="8" w:tplc="5FE8AC2C" w:tentative="1">
      <w:start w:val="1"/>
      <w:numFmt w:val="bullet"/>
      <w:lvlText w:val=""/>
      <w:lvlJc w:val="left"/>
      <w:pPr>
        <w:ind w:left="6480" w:hanging="360"/>
      </w:pPr>
      <w:rPr>
        <w:rFonts w:ascii="Wingdings" w:hAnsi="Wingdings" w:hint="default"/>
      </w:rPr>
    </w:lvl>
  </w:abstractNum>
  <w:abstractNum w:abstractNumId="7" w15:restartNumberingAfterBreak="0">
    <w:nsid w:val="1E7F140D"/>
    <w:multiLevelType w:val="hybridMultilevel"/>
    <w:tmpl w:val="3E2CA44A"/>
    <w:lvl w:ilvl="0" w:tplc="2B98C20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7149C"/>
    <w:multiLevelType w:val="hybridMultilevel"/>
    <w:tmpl w:val="A12481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4A0D5C"/>
    <w:multiLevelType w:val="hybridMultilevel"/>
    <w:tmpl w:val="8A2427F8"/>
    <w:lvl w:ilvl="0" w:tplc="767281DE">
      <w:start w:val="12"/>
      <w:numFmt w:val="bullet"/>
      <w:lvlText w:val="-"/>
      <w:lvlJc w:val="left"/>
      <w:pPr>
        <w:ind w:left="720" w:hanging="360"/>
      </w:pPr>
      <w:rPr>
        <w:rFonts w:ascii="Calibri" w:eastAsiaTheme="minorEastAsia" w:hAnsi="Calibri" w:cs="Calibri" w:hint="default"/>
      </w:rPr>
    </w:lvl>
    <w:lvl w:ilvl="1" w:tplc="A10CE3CA">
      <w:start w:val="1"/>
      <w:numFmt w:val="bullet"/>
      <w:lvlText w:val="o"/>
      <w:lvlJc w:val="left"/>
      <w:pPr>
        <w:ind w:left="1440" w:hanging="360"/>
      </w:pPr>
      <w:rPr>
        <w:rFonts w:ascii="Courier New" w:hAnsi="Courier New" w:cs="Courier New" w:hint="default"/>
      </w:rPr>
    </w:lvl>
    <w:lvl w:ilvl="2" w:tplc="7DF0C5C4" w:tentative="1">
      <w:start w:val="1"/>
      <w:numFmt w:val="bullet"/>
      <w:lvlText w:val=""/>
      <w:lvlJc w:val="left"/>
      <w:pPr>
        <w:ind w:left="2160" w:hanging="360"/>
      </w:pPr>
      <w:rPr>
        <w:rFonts w:ascii="Wingdings" w:hAnsi="Wingdings" w:hint="default"/>
      </w:rPr>
    </w:lvl>
    <w:lvl w:ilvl="3" w:tplc="75386566" w:tentative="1">
      <w:start w:val="1"/>
      <w:numFmt w:val="bullet"/>
      <w:lvlText w:val=""/>
      <w:lvlJc w:val="left"/>
      <w:pPr>
        <w:ind w:left="2880" w:hanging="360"/>
      </w:pPr>
      <w:rPr>
        <w:rFonts w:ascii="Symbol" w:hAnsi="Symbol" w:hint="default"/>
      </w:rPr>
    </w:lvl>
    <w:lvl w:ilvl="4" w:tplc="938A8CDC" w:tentative="1">
      <w:start w:val="1"/>
      <w:numFmt w:val="bullet"/>
      <w:lvlText w:val="o"/>
      <w:lvlJc w:val="left"/>
      <w:pPr>
        <w:ind w:left="3600" w:hanging="360"/>
      </w:pPr>
      <w:rPr>
        <w:rFonts w:ascii="Courier New" w:hAnsi="Courier New" w:cs="Courier New" w:hint="default"/>
      </w:rPr>
    </w:lvl>
    <w:lvl w:ilvl="5" w:tplc="60563786" w:tentative="1">
      <w:start w:val="1"/>
      <w:numFmt w:val="bullet"/>
      <w:lvlText w:val=""/>
      <w:lvlJc w:val="left"/>
      <w:pPr>
        <w:ind w:left="4320" w:hanging="360"/>
      </w:pPr>
      <w:rPr>
        <w:rFonts w:ascii="Wingdings" w:hAnsi="Wingdings" w:hint="default"/>
      </w:rPr>
    </w:lvl>
    <w:lvl w:ilvl="6" w:tplc="6F6CF048" w:tentative="1">
      <w:start w:val="1"/>
      <w:numFmt w:val="bullet"/>
      <w:lvlText w:val=""/>
      <w:lvlJc w:val="left"/>
      <w:pPr>
        <w:ind w:left="5040" w:hanging="360"/>
      </w:pPr>
      <w:rPr>
        <w:rFonts w:ascii="Symbol" w:hAnsi="Symbol" w:hint="default"/>
      </w:rPr>
    </w:lvl>
    <w:lvl w:ilvl="7" w:tplc="B0B21598" w:tentative="1">
      <w:start w:val="1"/>
      <w:numFmt w:val="bullet"/>
      <w:lvlText w:val="o"/>
      <w:lvlJc w:val="left"/>
      <w:pPr>
        <w:ind w:left="5760" w:hanging="360"/>
      </w:pPr>
      <w:rPr>
        <w:rFonts w:ascii="Courier New" w:hAnsi="Courier New" w:cs="Courier New" w:hint="default"/>
      </w:rPr>
    </w:lvl>
    <w:lvl w:ilvl="8" w:tplc="BADC2448" w:tentative="1">
      <w:start w:val="1"/>
      <w:numFmt w:val="bullet"/>
      <w:lvlText w:val=""/>
      <w:lvlJc w:val="left"/>
      <w:pPr>
        <w:ind w:left="6480" w:hanging="360"/>
      </w:pPr>
      <w:rPr>
        <w:rFonts w:ascii="Wingdings" w:hAnsi="Wingdings" w:hint="default"/>
      </w:rPr>
    </w:lvl>
  </w:abstractNum>
  <w:abstractNum w:abstractNumId="10" w15:restartNumberingAfterBreak="0">
    <w:nsid w:val="278B426E"/>
    <w:multiLevelType w:val="hybridMultilevel"/>
    <w:tmpl w:val="52BA3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FC1919"/>
    <w:multiLevelType w:val="hybridMultilevel"/>
    <w:tmpl w:val="31E0D9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E924C4"/>
    <w:multiLevelType w:val="hybridMultilevel"/>
    <w:tmpl w:val="C2DE74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354940"/>
    <w:multiLevelType w:val="hybridMultilevel"/>
    <w:tmpl w:val="AD4E01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DD6DEA"/>
    <w:multiLevelType w:val="hybridMultilevel"/>
    <w:tmpl w:val="BDF2A3AC"/>
    <w:lvl w:ilvl="0" w:tplc="05ACE236">
      <w:start w:val="1"/>
      <w:numFmt w:val="lowerLetter"/>
      <w:lvlText w:val="%1."/>
      <w:lvlJc w:val="left"/>
      <w:pPr>
        <w:ind w:left="1080" w:hanging="360"/>
      </w:pPr>
      <w:rPr>
        <w:rFonts w:hint="default"/>
      </w:rPr>
    </w:lvl>
    <w:lvl w:ilvl="1" w:tplc="C986C588" w:tentative="1">
      <w:start w:val="1"/>
      <w:numFmt w:val="lowerLetter"/>
      <w:lvlText w:val="%2."/>
      <w:lvlJc w:val="left"/>
      <w:pPr>
        <w:ind w:left="1800" w:hanging="360"/>
      </w:pPr>
    </w:lvl>
    <w:lvl w:ilvl="2" w:tplc="AA7032FC" w:tentative="1">
      <w:start w:val="1"/>
      <w:numFmt w:val="lowerRoman"/>
      <w:lvlText w:val="%3."/>
      <w:lvlJc w:val="right"/>
      <w:pPr>
        <w:ind w:left="2520" w:hanging="180"/>
      </w:pPr>
    </w:lvl>
    <w:lvl w:ilvl="3" w:tplc="54D00312" w:tentative="1">
      <w:start w:val="1"/>
      <w:numFmt w:val="decimal"/>
      <w:lvlText w:val="%4."/>
      <w:lvlJc w:val="left"/>
      <w:pPr>
        <w:ind w:left="3240" w:hanging="360"/>
      </w:pPr>
    </w:lvl>
    <w:lvl w:ilvl="4" w:tplc="3092A332" w:tentative="1">
      <w:start w:val="1"/>
      <w:numFmt w:val="lowerLetter"/>
      <w:lvlText w:val="%5."/>
      <w:lvlJc w:val="left"/>
      <w:pPr>
        <w:ind w:left="3960" w:hanging="360"/>
      </w:pPr>
    </w:lvl>
    <w:lvl w:ilvl="5" w:tplc="472CD5C4" w:tentative="1">
      <w:start w:val="1"/>
      <w:numFmt w:val="lowerRoman"/>
      <w:lvlText w:val="%6."/>
      <w:lvlJc w:val="right"/>
      <w:pPr>
        <w:ind w:left="4680" w:hanging="180"/>
      </w:pPr>
    </w:lvl>
    <w:lvl w:ilvl="6" w:tplc="82661B68" w:tentative="1">
      <w:start w:val="1"/>
      <w:numFmt w:val="decimal"/>
      <w:lvlText w:val="%7."/>
      <w:lvlJc w:val="left"/>
      <w:pPr>
        <w:ind w:left="5400" w:hanging="360"/>
      </w:pPr>
    </w:lvl>
    <w:lvl w:ilvl="7" w:tplc="C94887D2" w:tentative="1">
      <w:start w:val="1"/>
      <w:numFmt w:val="lowerLetter"/>
      <w:lvlText w:val="%8."/>
      <w:lvlJc w:val="left"/>
      <w:pPr>
        <w:ind w:left="6120" w:hanging="360"/>
      </w:pPr>
    </w:lvl>
    <w:lvl w:ilvl="8" w:tplc="FBB60DF6" w:tentative="1">
      <w:start w:val="1"/>
      <w:numFmt w:val="lowerRoman"/>
      <w:lvlText w:val="%9."/>
      <w:lvlJc w:val="right"/>
      <w:pPr>
        <w:ind w:left="6840" w:hanging="180"/>
      </w:pPr>
    </w:lvl>
  </w:abstractNum>
  <w:abstractNum w:abstractNumId="15" w15:restartNumberingAfterBreak="0">
    <w:nsid w:val="3CE964E8"/>
    <w:multiLevelType w:val="hybridMultilevel"/>
    <w:tmpl w:val="78F8557E"/>
    <w:lvl w:ilvl="0" w:tplc="AE70B126">
      <w:start w:val="1"/>
      <w:numFmt w:val="decimal"/>
      <w:lvlText w:val="(%1)"/>
      <w:lvlJc w:val="left"/>
      <w:pPr>
        <w:ind w:left="720" w:hanging="360"/>
      </w:pPr>
      <w:rPr>
        <w:rFonts w:hint="default"/>
      </w:rPr>
    </w:lvl>
    <w:lvl w:ilvl="1" w:tplc="A7BA2172">
      <w:start w:val="1"/>
      <w:numFmt w:val="lowerLetter"/>
      <w:lvlText w:val="%2."/>
      <w:lvlJc w:val="left"/>
      <w:pPr>
        <w:ind w:left="1440" w:hanging="360"/>
      </w:pPr>
    </w:lvl>
    <w:lvl w:ilvl="2" w:tplc="5A5E3296" w:tentative="1">
      <w:start w:val="1"/>
      <w:numFmt w:val="lowerRoman"/>
      <w:lvlText w:val="%3."/>
      <w:lvlJc w:val="right"/>
      <w:pPr>
        <w:ind w:left="2160" w:hanging="180"/>
      </w:pPr>
    </w:lvl>
    <w:lvl w:ilvl="3" w:tplc="2A16EAFC" w:tentative="1">
      <w:start w:val="1"/>
      <w:numFmt w:val="decimal"/>
      <w:lvlText w:val="%4."/>
      <w:lvlJc w:val="left"/>
      <w:pPr>
        <w:ind w:left="2880" w:hanging="360"/>
      </w:pPr>
    </w:lvl>
    <w:lvl w:ilvl="4" w:tplc="47422116" w:tentative="1">
      <w:start w:val="1"/>
      <w:numFmt w:val="lowerLetter"/>
      <w:lvlText w:val="%5."/>
      <w:lvlJc w:val="left"/>
      <w:pPr>
        <w:ind w:left="3600" w:hanging="360"/>
      </w:pPr>
    </w:lvl>
    <w:lvl w:ilvl="5" w:tplc="D1FC2A04" w:tentative="1">
      <w:start w:val="1"/>
      <w:numFmt w:val="lowerRoman"/>
      <w:lvlText w:val="%6."/>
      <w:lvlJc w:val="right"/>
      <w:pPr>
        <w:ind w:left="4320" w:hanging="180"/>
      </w:pPr>
    </w:lvl>
    <w:lvl w:ilvl="6" w:tplc="312A92F2" w:tentative="1">
      <w:start w:val="1"/>
      <w:numFmt w:val="decimal"/>
      <w:lvlText w:val="%7."/>
      <w:lvlJc w:val="left"/>
      <w:pPr>
        <w:ind w:left="5040" w:hanging="360"/>
      </w:pPr>
    </w:lvl>
    <w:lvl w:ilvl="7" w:tplc="FC4A43F2" w:tentative="1">
      <w:start w:val="1"/>
      <w:numFmt w:val="lowerLetter"/>
      <w:lvlText w:val="%8."/>
      <w:lvlJc w:val="left"/>
      <w:pPr>
        <w:ind w:left="5760" w:hanging="360"/>
      </w:pPr>
    </w:lvl>
    <w:lvl w:ilvl="8" w:tplc="27FEAF1A" w:tentative="1">
      <w:start w:val="1"/>
      <w:numFmt w:val="lowerRoman"/>
      <w:lvlText w:val="%9."/>
      <w:lvlJc w:val="right"/>
      <w:pPr>
        <w:ind w:left="6480" w:hanging="180"/>
      </w:pPr>
    </w:lvl>
  </w:abstractNum>
  <w:abstractNum w:abstractNumId="16" w15:restartNumberingAfterBreak="0">
    <w:nsid w:val="4A114381"/>
    <w:multiLevelType w:val="hybridMultilevel"/>
    <w:tmpl w:val="EC529146"/>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503536D4"/>
    <w:multiLevelType w:val="hybridMultilevel"/>
    <w:tmpl w:val="B9603B48"/>
    <w:lvl w:ilvl="0" w:tplc="78B4229C">
      <w:start w:val="1"/>
      <w:numFmt w:val="bullet"/>
      <w:lvlText w:val=""/>
      <w:lvlJc w:val="left"/>
      <w:pPr>
        <w:ind w:left="480" w:hanging="480"/>
      </w:pPr>
      <w:rPr>
        <w:rFonts w:ascii="Symbol" w:hAnsi="Symbol"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0D673AA"/>
    <w:multiLevelType w:val="hybridMultilevel"/>
    <w:tmpl w:val="89E815A8"/>
    <w:lvl w:ilvl="0" w:tplc="CD6A050A">
      <w:start w:val="1"/>
      <w:numFmt w:val="lowerLetter"/>
      <w:lvlText w:val="%1."/>
      <w:lvlJc w:val="left"/>
      <w:pPr>
        <w:ind w:left="780" w:hanging="360"/>
      </w:pPr>
      <w:rPr>
        <w:rFonts w:hint="default"/>
        <w:b w:val="0"/>
      </w:rPr>
    </w:lvl>
    <w:lvl w:ilvl="1" w:tplc="C13211DA" w:tentative="1">
      <w:start w:val="1"/>
      <w:numFmt w:val="lowerLetter"/>
      <w:lvlText w:val="%2."/>
      <w:lvlJc w:val="left"/>
      <w:pPr>
        <w:ind w:left="1500" w:hanging="360"/>
      </w:pPr>
    </w:lvl>
    <w:lvl w:ilvl="2" w:tplc="4AACFE84" w:tentative="1">
      <w:start w:val="1"/>
      <w:numFmt w:val="lowerRoman"/>
      <w:lvlText w:val="%3."/>
      <w:lvlJc w:val="right"/>
      <w:pPr>
        <w:ind w:left="2220" w:hanging="180"/>
      </w:pPr>
    </w:lvl>
    <w:lvl w:ilvl="3" w:tplc="92E4D9E4" w:tentative="1">
      <w:start w:val="1"/>
      <w:numFmt w:val="decimal"/>
      <w:lvlText w:val="%4."/>
      <w:lvlJc w:val="left"/>
      <w:pPr>
        <w:ind w:left="2940" w:hanging="360"/>
      </w:pPr>
    </w:lvl>
    <w:lvl w:ilvl="4" w:tplc="A6EC4276" w:tentative="1">
      <w:start w:val="1"/>
      <w:numFmt w:val="lowerLetter"/>
      <w:lvlText w:val="%5."/>
      <w:lvlJc w:val="left"/>
      <w:pPr>
        <w:ind w:left="3660" w:hanging="360"/>
      </w:pPr>
    </w:lvl>
    <w:lvl w:ilvl="5" w:tplc="04E8A032" w:tentative="1">
      <w:start w:val="1"/>
      <w:numFmt w:val="lowerRoman"/>
      <w:lvlText w:val="%6."/>
      <w:lvlJc w:val="right"/>
      <w:pPr>
        <w:ind w:left="4380" w:hanging="180"/>
      </w:pPr>
    </w:lvl>
    <w:lvl w:ilvl="6" w:tplc="08BEA93E" w:tentative="1">
      <w:start w:val="1"/>
      <w:numFmt w:val="decimal"/>
      <w:lvlText w:val="%7."/>
      <w:lvlJc w:val="left"/>
      <w:pPr>
        <w:ind w:left="5100" w:hanging="360"/>
      </w:pPr>
    </w:lvl>
    <w:lvl w:ilvl="7" w:tplc="3E94425E" w:tentative="1">
      <w:start w:val="1"/>
      <w:numFmt w:val="lowerLetter"/>
      <w:lvlText w:val="%8."/>
      <w:lvlJc w:val="left"/>
      <w:pPr>
        <w:ind w:left="5820" w:hanging="360"/>
      </w:pPr>
    </w:lvl>
    <w:lvl w:ilvl="8" w:tplc="7B200E94" w:tentative="1">
      <w:start w:val="1"/>
      <w:numFmt w:val="lowerRoman"/>
      <w:lvlText w:val="%9."/>
      <w:lvlJc w:val="right"/>
      <w:pPr>
        <w:ind w:left="6540" w:hanging="180"/>
      </w:pPr>
    </w:lvl>
  </w:abstractNum>
  <w:abstractNum w:abstractNumId="19" w15:restartNumberingAfterBreak="0">
    <w:nsid w:val="536752FE"/>
    <w:multiLevelType w:val="hybridMultilevel"/>
    <w:tmpl w:val="D8642002"/>
    <w:lvl w:ilvl="0" w:tplc="8C38B66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65E2954"/>
    <w:multiLevelType w:val="hybridMultilevel"/>
    <w:tmpl w:val="6C56C11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593E2F"/>
    <w:multiLevelType w:val="hybridMultilevel"/>
    <w:tmpl w:val="904AFDDC"/>
    <w:lvl w:ilvl="0" w:tplc="BFFCBDEA">
      <w:start w:val="1"/>
      <w:numFmt w:val="bullet"/>
      <w:lvlText w:val=""/>
      <w:lvlJc w:val="left"/>
      <w:pPr>
        <w:ind w:left="720" w:hanging="360"/>
      </w:pPr>
      <w:rPr>
        <w:rFonts w:ascii="Wingdings" w:hAnsi="Wingdings" w:hint="default"/>
      </w:rPr>
    </w:lvl>
    <w:lvl w:ilvl="1" w:tplc="3CCEFD62" w:tentative="1">
      <w:start w:val="1"/>
      <w:numFmt w:val="bullet"/>
      <w:lvlText w:val="o"/>
      <w:lvlJc w:val="left"/>
      <w:pPr>
        <w:ind w:left="1440" w:hanging="360"/>
      </w:pPr>
      <w:rPr>
        <w:rFonts w:ascii="Courier New" w:hAnsi="Courier New" w:cs="Courier New" w:hint="default"/>
      </w:rPr>
    </w:lvl>
    <w:lvl w:ilvl="2" w:tplc="2528B484" w:tentative="1">
      <w:start w:val="1"/>
      <w:numFmt w:val="bullet"/>
      <w:lvlText w:val=""/>
      <w:lvlJc w:val="left"/>
      <w:pPr>
        <w:ind w:left="2160" w:hanging="360"/>
      </w:pPr>
      <w:rPr>
        <w:rFonts w:ascii="Wingdings" w:hAnsi="Wingdings" w:hint="default"/>
      </w:rPr>
    </w:lvl>
    <w:lvl w:ilvl="3" w:tplc="CE88EC32" w:tentative="1">
      <w:start w:val="1"/>
      <w:numFmt w:val="bullet"/>
      <w:lvlText w:val=""/>
      <w:lvlJc w:val="left"/>
      <w:pPr>
        <w:ind w:left="2880" w:hanging="360"/>
      </w:pPr>
      <w:rPr>
        <w:rFonts w:ascii="Symbol" w:hAnsi="Symbol" w:hint="default"/>
      </w:rPr>
    </w:lvl>
    <w:lvl w:ilvl="4" w:tplc="DEF4E9FE" w:tentative="1">
      <w:start w:val="1"/>
      <w:numFmt w:val="bullet"/>
      <w:lvlText w:val="o"/>
      <w:lvlJc w:val="left"/>
      <w:pPr>
        <w:ind w:left="3600" w:hanging="360"/>
      </w:pPr>
      <w:rPr>
        <w:rFonts w:ascii="Courier New" w:hAnsi="Courier New" w:cs="Courier New" w:hint="default"/>
      </w:rPr>
    </w:lvl>
    <w:lvl w:ilvl="5" w:tplc="730C352E" w:tentative="1">
      <w:start w:val="1"/>
      <w:numFmt w:val="bullet"/>
      <w:lvlText w:val=""/>
      <w:lvlJc w:val="left"/>
      <w:pPr>
        <w:ind w:left="4320" w:hanging="360"/>
      </w:pPr>
      <w:rPr>
        <w:rFonts w:ascii="Wingdings" w:hAnsi="Wingdings" w:hint="default"/>
      </w:rPr>
    </w:lvl>
    <w:lvl w:ilvl="6" w:tplc="ACC44C3E" w:tentative="1">
      <w:start w:val="1"/>
      <w:numFmt w:val="bullet"/>
      <w:lvlText w:val=""/>
      <w:lvlJc w:val="left"/>
      <w:pPr>
        <w:ind w:left="5040" w:hanging="360"/>
      </w:pPr>
      <w:rPr>
        <w:rFonts w:ascii="Symbol" w:hAnsi="Symbol" w:hint="default"/>
      </w:rPr>
    </w:lvl>
    <w:lvl w:ilvl="7" w:tplc="74BCAA9C" w:tentative="1">
      <w:start w:val="1"/>
      <w:numFmt w:val="bullet"/>
      <w:lvlText w:val="o"/>
      <w:lvlJc w:val="left"/>
      <w:pPr>
        <w:ind w:left="5760" w:hanging="360"/>
      </w:pPr>
      <w:rPr>
        <w:rFonts w:ascii="Courier New" w:hAnsi="Courier New" w:cs="Courier New" w:hint="default"/>
      </w:rPr>
    </w:lvl>
    <w:lvl w:ilvl="8" w:tplc="C40486E4" w:tentative="1">
      <w:start w:val="1"/>
      <w:numFmt w:val="bullet"/>
      <w:lvlText w:val=""/>
      <w:lvlJc w:val="left"/>
      <w:pPr>
        <w:ind w:left="6480" w:hanging="360"/>
      </w:pPr>
      <w:rPr>
        <w:rFonts w:ascii="Wingdings" w:hAnsi="Wingdings" w:hint="default"/>
      </w:rPr>
    </w:lvl>
  </w:abstractNum>
  <w:abstractNum w:abstractNumId="22" w15:restartNumberingAfterBreak="0">
    <w:nsid w:val="59FA1672"/>
    <w:multiLevelType w:val="hybridMultilevel"/>
    <w:tmpl w:val="78CA7A36"/>
    <w:lvl w:ilvl="0" w:tplc="B49EB934">
      <w:start w:val="1"/>
      <w:numFmt w:val="bullet"/>
      <w:lvlText w:val=""/>
      <w:lvlJc w:val="left"/>
      <w:pPr>
        <w:ind w:left="720" w:hanging="360"/>
      </w:pPr>
      <w:rPr>
        <w:rFonts w:ascii="Wingdings" w:hAnsi="Wingdings" w:hint="default"/>
      </w:rPr>
    </w:lvl>
    <w:lvl w:ilvl="1" w:tplc="70CE0A4A" w:tentative="1">
      <w:start w:val="1"/>
      <w:numFmt w:val="bullet"/>
      <w:lvlText w:val="o"/>
      <w:lvlJc w:val="left"/>
      <w:pPr>
        <w:ind w:left="1440" w:hanging="360"/>
      </w:pPr>
      <w:rPr>
        <w:rFonts w:ascii="Courier New" w:hAnsi="Courier New" w:cs="Courier New" w:hint="default"/>
      </w:rPr>
    </w:lvl>
    <w:lvl w:ilvl="2" w:tplc="F956EBE4" w:tentative="1">
      <w:start w:val="1"/>
      <w:numFmt w:val="bullet"/>
      <w:lvlText w:val=""/>
      <w:lvlJc w:val="left"/>
      <w:pPr>
        <w:ind w:left="2160" w:hanging="360"/>
      </w:pPr>
      <w:rPr>
        <w:rFonts w:ascii="Wingdings" w:hAnsi="Wingdings" w:hint="default"/>
      </w:rPr>
    </w:lvl>
    <w:lvl w:ilvl="3" w:tplc="418C116C" w:tentative="1">
      <w:start w:val="1"/>
      <w:numFmt w:val="bullet"/>
      <w:lvlText w:val=""/>
      <w:lvlJc w:val="left"/>
      <w:pPr>
        <w:ind w:left="2880" w:hanging="360"/>
      </w:pPr>
      <w:rPr>
        <w:rFonts w:ascii="Symbol" w:hAnsi="Symbol" w:hint="default"/>
      </w:rPr>
    </w:lvl>
    <w:lvl w:ilvl="4" w:tplc="D4183F4C" w:tentative="1">
      <w:start w:val="1"/>
      <w:numFmt w:val="bullet"/>
      <w:lvlText w:val="o"/>
      <w:lvlJc w:val="left"/>
      <w:pPr>
        <w:ind w:left="3600" w:hanging="360"/>
      </w:pPr>
      <w:rPr>
        <w:rFonts w:ascii="Courier New" w:hAnsi="Courier New" w:cs="Courier New" w:hint="default"/>
      </w:rPr>
    </w:lvl>
    <w:lvl w:ilvl="5" w:tplc="972C21BA" w:tentative="1">
      <w:start w:val="1"/>
      <w:numFmt w:val="bullet"/>
      <w:lvlText w:val=""/>
      <w:lvlJc w:val="left"/>
      <w:pPr>
        <w:ind w:left="4320" w:hanging="360"/>
      </w:pPr>
      <w:rPr>
        <w:rFonts w:ascii="Wingdings" w:hAnsi="Wingdings" w:hint="default"/>
      </w:rPr>
    </w:lvl>
    <w:lvl w:ilvl="6" w:tplc="3F0042FC" w:tentative="1">
      <w:start w:val="1"/>
      <w:numFmt w:val="bullet"/>
      <w:lvlText w:val=""/>
      <w:lvlJc w:val="left"/>
      <w:pPr>
        <w:ind w:left="5040" w:hanging="360"/>
      </w:pPr>
      <w:rPr>
        <w:rFonts w:ascii="Symbol" w:hAnsi="Symbol" w:hint="default"/>
      </w:rPr>
    </w:lvl>
    <w:lvl w:ilvl="7" w:tplc="2D0C95D0" w:tentative="1">
      <w:start w:val="1"/>
      <w:numFmt w:val="bullet"/>
      <w:lvlText w:val="o"/>
      <w:lvlJc w:val="left"/>
      <w:pPr>
        <w:ind w:left="5760" w:hanging="360"/>
      </w:pPr>
      <w:rPr>
        <w:rFonts w:ascii="Courier New" w:hAnsi="Courier New" w:cs="Courier New" w:hint="default"/>
      </w:rPr>
    </w:lvl>
    <w:lvl w:ilvl="8" w:tplc="F89C3510" w:tentative="1">
      <w:start w:val="1"/>
      <w:numFmt w:val="bullet"/>
      <w:lvlText w:val=""/>
      <w:lvlJc w:val="left"/>
      <w:pPr>
        <w:ind w:left="6480" w:hanging="360"/>
      </w:pPr>
      <w:rPr>
        <w:rFonts w:ascii="Wingdings" w:hAnsi="Wingdings" w:hint="default"/>
      </w:rPr>
    </w:lvl>
  </w:abstractNum>
  <w:abstractNum w:abstractNumId="23" w15:restartNumberingAfterBreak="0">
    <w:nsid w:val="5DE7238D"/>
    <w:multiLevelType w:val="hybridMultilevel"/>
    <w:tmpl w:val="6616D42E"/>
    <w:lvl w:ilvl="0" w:tplc="99526FA0">
      <w:start w:val="1"/>
      <w:numFmt w:val="bullet"/>
      <w:lvlText w:val=""/>
      <w:lvlJc w:val="left"/>
      <w:pPr>
        <w:ind w:left="720" w:hanging="360"/>
      </w:pPr>
      <w:rPr>
        <w:rFonts w:ascii="Symbol" w:hAnsi="Symbol" w:hint="default"/>
        <w:lang w:val="en-GB"/>
      </w:rPr>
    </w:lvl>
    <w:lvl w:ilvl="1" w:tplc="041D000B">
      <w:start w:val="1"/>
      <w:numFmt w:val="bullet"/>
      <w:lvlText w:val=""/>
      <w:lvlJc w:val="left"/>
      <w:pPr>
        <w:ind w:left="1440" w:hanging="360"/>
      </w:pPr>
      <w:rPr>
        <w:rFonts w:ascii="Wingdings" w:hAnsi="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7806571"/>
    <w:multiLevelType w:val="hybridMultilevel"/>
    <w:tmpl w:val="817273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825EAB"/>
    <w:multiLevelType w:val="hybridMultilevel"/>
    <w:tmpl w:val="11E4D554"/>
    <w:lvl w:ilvl="0" w:tplc="7A0C84DC">
      <w:start w:val="1"/>
      <w:numFmt w:val="bullet"/>
      <w:lvlText w:val="•"/>
      <w:lvlJc w:val="left"/>
      <w:pPr>
        <w:tabs>
          <w:tab w:val="num" w:pos="720"/>
        </w:tabs>
        <w:ind w:left="720" w:hanging="360"/>
      </w:pPr>
      <w:rPr>
        <w:rFonts w:ascii="Arial" w:hAnsi="Arial" w:hint="default"/>
      </w:rPr>
    </w:lvl>
    <w:lvl w:ilvl="1" w:tplc="64F43C98" w:tentative="1">
      <w:start w:val="1"/>
      <w:numFmt w:val="bullet"/>
      <w:lvlText w:val="•"/>
      <w:lvlJc w:val="left"/>
      <w:pPr>
        <w:tabs>
          <w:tab w:val="num" w:pos="1440"/>
        </w:tabs>
        <w:ind w:left="1440" w:hanging="360"/>
      </w:pPr>
      <w:rPr>
        <w:rFonts w:ascii="Arial" w:hAnsi="Arial" w:hint="default"/>
      </w:rPr>
    </w:lvl>
    <w:lvl w:ilvl="2" w:tplc="DC74D64C">
      <w:start w:val="1"/>
      <w:numFmt w:val="bullet"/>
      <w:lvlText w:val="•"/>
      <w:lvlJc w:val="left"/>
      <w:pPr>
        <w:tabs>
          <w:tab w:val="num" w:pos="2160"/>
        </w:tabs>
        <w:ind w:left="2160" w:hanging="360"/>
      </w:pPr>
      <w:rPr>
        <w:rFonts w:ascii="Arial" w:hAnsi="Arial" w:hint="default"/>
      </w:rPr>
    </w:lvl>
    <w:lvl w:ilvl="3" w:tplc="CEF4F700" w:tentative="1">
      <w:start w:val="1"/>
      <w:numFmt w:val="bullet"/>
      <w:lvlText w:val="•"/>
      <w:lvlJc w:val="left"/>
      <w:pPr>
        <w:tabs>
          <w:tab w:val="num" w:pos="2880"/>
        </w:tabs>
        <w:ind w:left="2880" w:hanging="360"/>
      </w:pPr>
      <w:rPr>
        <w:rFonts w:ascii="Arial" w:hAnsi="Arial" w:hint="default"/>
      </w:rPr>
    </w:lvl>
    <w:lvl w:ilvl="4" w:tplc="4E6628CA" w:tentative="1">
      <w:start w:val="1"/>
      <w:numFmt w:val="bullet"/>
      <w:lvlText w:val="•"/>
      <w:lvlJc w:val="left"/>
      <w:pPr>
        <w:tabs>
          <w:tab w:val="num" w:pos="3600"/>
        </w:tabs>
        <w:ind w:left="3600" w:hanging="360"/>
      </w:pPr>
      <w:rPr>
        <w:rFonts w:ascii="Arial" w:hAnsi="Arial" w:hint="default"/>
      </w:rPr>
    </w:lvl>
    <w:lvl w:ilvl="5" w:tplc="2B745886" w:tentative="1">
      <w:start w:val="1"/>
      <w:numFmt w:val="bullet"/>
      <w:lvlText w:val="•"/>
      <w:lvlJc w:val="left"/>
      <w:pPr>
        <w:tabs>
          <w:tab w:val="num" w:pos="4320"/>
        </w:tabs>
        <w:ind w:left="4320" w:hanging="360"/>
      </w:pPr>
      <w:rPr>
        <w:rFonts w:ascii="Arial" w:hAnsi="Arial" w:hint="default"/>
      </w:rPr>
    </w:lvl>
    <w:lvl w:ilvl="6" w:tplc="7FEE3CE2" w:tentative="1">
      <w:start w:val="1"/>
      <w:numFmt w:val="bullet"/>
      <w:lvlText w:val="•"/>
      <w:lvlJc w:val="left"/>
      <w:pPr>
        <w:tabs>
          <w:tab w:val="num" w:pos="5040"/>
        </w:tabs>
        <w:ind w:left="5040" w:hanging="360"/>
      </w:pPr>
      <w:rPr>
        <w:rFonts w:ascii="Arial" w:hAnsi="Arial" w:hint="default"/>
      </w:rPr>
    </w:lvl>
    <w:lvl w:ilvl="7" w:tplc="201C3248" w:tentative="1">
      <w:start w:val="1"/>
      <w:numFmt w:val="bullet"/>
      <w:lvlText w:val="•"/>
      <w:lvlJc w:val="left"/>
      <w:pPr>
        <w:tabs>
          <w:tab w:val="num" w:pos="5760"/>
        </w:tabs>
        <w:ind w:left="5760" w:hanging="360"/>
      </w:pPr>
      <w:rPr>
        <w:rFonts w:ascii="Arial" w:hAnsi="Arial" w:hint="default"/>
      </w:rPr>
    </w:lvl>
    <w:lvl w:ilvl="8" w:tplc="5C36E4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3D35B0"/>
    <w:multiLevelType w:val="hybridMultilevel"/>
    <w:tmpl w:val="A4A6E0BE"/>
    <w:lvl w:ilvl="0" w:tplc="A10CE3CA">
      <w:start w:val="1"/>
      <w:numFmt w:val="bullet"/>
      <w:lvlText w:val="o"/>
      <w:lvlJc w:val="left"/>
      <w:pPr>
        <w:ind w:left="480" w:hanging="48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1A10F70"/>
    <w:multiLevelType w:val="hybridMultilevel"/>
    <w:tmpl w:val="FEAEED02"/>
    <w:lvl w:ilvl="0" w:tplc="5EA089CE">
      <w:start w:val="1"/>
      <w:numFmt w:val="decimal"/>
      <w:lvlText w:val="%1."/>
      <w:lvlJc w:val="left"/>
      <w:pPr>
        <w:ind w:left="785" w:hanging="360"/>
      </w:pPr>
    </w:lvl>
    <w:lvl w:ilvl="1" w:tplc="32BC9D36" w:tentative="1">
      <w:start w:val="1"/>
      <w:numFmt w:val="lowerLetter"/>
      <w:lvlText w:val="%2."/>
      <w:lvlJc w:val="left"/>
      <w:pPr>
        <w:ind w:left="1505" w:hanging="360"/>
      </w:pPr>
    </w:lvl>
    <w:lvl w:ilvl="2" w:tplc="BC1E69B4" w:tentative="1">
      <w:start w:val="1"/>
      <w:numFmt w:val="lowerRoman"/>
      <w:lvlText w:val="%3."/>
      <w:lvlJc w:val="right"/>
      <w:pPr>
        <w:ind w:left="2225" w:hanging="180"/>
      </w:pPr>
    </w:lvl>
    <w:lvl w:ilvl="3" w:tplc="A622F1C2" w:tentative="1">
      <w:start w:val="1"/>
      <w:numFmt w:val="decimal"/>
      <w:lvlText w:val="%4."/>
      <w:lvlJc w:val="left"/>
      <w:pPr>
        <w:ind w:left="2945" w:hanging="360"/>
      </w:pPr>
    </w:lvl>
    <w:lvl w:ilvl="4" w:tplc="38C0A950" w:tentative="1">
      <w:start w:val="1"/>
      <w:numFmt w:val="lowerLetter"/>
      <w:lvlText w:val="%5."/>
      <w:lvlJc w:val="left"/>
      <w:pPr>
        <w:ind w:left="3665" w:hanging="360"/>
      </w:pPr>
    </w:lvl>
    <w:lvl w:ilvl="5" w:tplc="DDAC8996" w:tentative="1">
      <w:start w:val="1"/>
      <w:numFmt w:val="lowerRoman"/>
      <w:lvlText w:val="%6."/>
      <w:lvlJc w:val="right"/>
      <w:pPr>
        <w:ind w:left="4385" w:hanging="180"/>
      </w:pPr>
    </w:lvl>
    <w:lvl w:ilvl="6" w:tplc="C4708184" w:tentative="1">
      <w:start w:val="1"/>
      <w:numFmt w:val="decimal"/>
      <w:lvlText w:val="%7."/>
      <w:lvlJc w:val="left"/>
      <w:pPr>
        <w:ind w:left="5105" w:hanging="360"/>
      </w:pPr>
    </w:lvl>
    <w:lvl w:ilvl="7" w:tplc="1C0A153A" w:tentative="1">
      <w:start w:val="1"/>
      <w:numFmt w:val="lowerLetter"/>
      <w:lvlText w:val="%8."/>
      <w:lvlJc w:val="left"/>
      <w:pPr>
        <w:ind w:left="5825" w:hanging="360"/>
      </w:pPr>
    </w:lvl>
    <w:lvl w:ilvl="8" w:tplc="91CA9A80" w:tentative="1">
      <w:start w:val="1"/>
      <w:numFmt w:val="lowerRoman"/>
      <w:lvlText w:val="%9."/>
      <w:lvlJc w:val="right"/>
      <w:pPr>
        <w:ind w:left="6545" w:hanging="180"/>
      </w:pPr>
    </w:lvl>
  </w:abstractNum>
  <w:abstractNum w:abstractNumId="28" w15:restartNumberingAfterBreak="0">
    <w:nsid w:val="78885CB4"/>
    <w:multiLevelType w:val="multilevel"/>
    <w:tmpl w:val="5256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887274"/>
    <w:multiLevelType w:val="hybridMultilevel"/>
    <w:tmpl w:val="EC5E62C6"/>
    <w:lvl w:ilvl="0" w:tplc="BB9CF144">
      <w:numFmt w:val="bullet"/>
      <w:lvlText w:val="-"/>
      <w:lvlJc w:val="left"/>
      <w:pPr>
        <w:ind w:left="720" w:hanging="360"/>
      </w:pPr>
      <w:rPr>
        <w:rFonts w:ascii="Calibri" w:eastAsia="Calibri" w:hAnsi="Calibri" w:cs="Calibri" w:hint="default"/>
      </w:rPr>
    </w:lvl>
    <w:lvl w:ilvl="1" w:tplc="6628A7F6">
      <w:start w:val="1"/>
      <w:numFmt w:val="bullet"/>
      <w:lvlText w:val="o"/>
      <w:lvlJc w:val="left"/>
      <w:pPr>
        <w:ind w:left="1440" w:hanging="360"/>
      </w:pPr>
      <w:rPr>
        <w:rFonts w:ascii="Courier New" w:hAnsi="Courier New" w:cs="Courier New" w:hint="default"/>
      </w:rPr>
    </w:lvl>
    <w:lvl w:ilvl="2" w:tplc="FCFCD5FC">
      <w:start w:val="1"/>
      <w:numFmt w:val="bullet"/>
      <w:lvlText w:val=""/>
      <w:lvlJc w:val="left"/>
      <w:pPr>
        <w:ind w:left="2160" w:hanging="360"/>
      </w:pPr>
      <w:rPr>
        <w:rFonts w:ascii="Wingdings" w:hAnsi="Wingdings" w:hint="default"/>
      </w:rPr>
    </w:lvl>
    <w:lvl w:ilvl="3" w:tplc="A898615E">
      <w:start w:val="1"/>
      <w:numFmt w:val="bullet"/>
      <w:lvlText w:val=""/>
      <w:lvlJc w:val="left"/>
      <w:pPr>
        <w:ind w:left="2880" w:hanging="360"/>
      </w:pPr>
      <w:rPr>
        <w:rFonts w:ascii="Symbol" w:hAnsi="Symbol" w:hint="default"/>
      </w:rPr>
    </w:lvl>
    <w:lvl w:ilvl="4" w:tplc="B276C930">
      <w:start w:val="1"/>
      <w:numFmt w:val="bullet"/>
      <w:lvlText w:val="o"/>
      <w:lvlJc w:val="left"/>
      <w:pPr>
        <w:ind w:left="3600" w:hanging="360"/>
      </w:pPr>
      <w:rPr>
        <w:rFonts w:ascii="Courier New" w:hAnsi="Courier New" w:cs="Courier New" w:hint="default"/>
      </w:rPr>
    </w:lvl>
    <w:lvl w:ilvl="5" w:tplc="BD4EE9DE">
      <w:start w:val="1"/>
      <w:numFmt w:val="bullet"/>
      <w:lvlText w:val=""/>
      <w:lvlJc w:val="left"/>
      <w:pPr>
        <w:ind w:left="4320" w:hanging="360"/>
      </w:pPr>
      <w:rPr>
        <w:rFonts w:ascii="Wingdings" w:hAnsi="Wingdings" w:hint="default"/>
      </w:rPr>
    </w:lvl>
    <w:lvl w:ilvl="6" w:tplc="8862A31A">
      <w:start w:val="1"/>
      <w:numFmt w:val="bullet"/>
      <w:lvlText w:val=""/>
      <w:lvlJc w:val="left"/>
      <w:pPr>
        <w:ind w:left="5040" w:hanging="360"/>
      </w:pPr>
      <w:rPr>
        <w:rFonts w:ascii="Symbol" w:hAnsi="Symbol" w:hint="default"/>
      </w:rPr>
    </w:lvl>
    <w:lvl w:ilvl="7" w:tplc="B726D596">
      <w:start w:val="1"/>
      <w:numFmt w:val="bullet"/>
      <w:lvlText w:val="o"/>
      <w:lvlJc w:val="left"/>
      <w:pPr>
        <w:ind w:left="5760" w:hanging="360"/>
      </w:pPr>
      <w:rPr>
        <w:rFonts w:ascii="Courier New" w:hAnsi="Courier New" w:cs="Courier New" w:hint="default"/>
      </w:rPr>
    </w:lvl>
    <w:lvl w:ilvl="8" w:tplc="5F9084EC">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21"/>
  </w:num>
  <w:num w:numId="4">
    <w:abstractNumId w:val="9"/>
  </w:num>
  <w:num w:numId="5">
    <w:abstractNumId w:val="2"/>
  </w:num>
  <w:num w:numId="6">
    <w:abstractNumId w:val="14"/>
  </w:num>
  <w:num w:numId="7">
    <w:abstractNumId w:val="25"/>
  </w:num>
  <w:num w:numId="8">
    <w:abstractNumId w:val="6"/>
  </w:num>
  <w:num w:numId="9">
    <w:abstractNumId w:val="15"/>
  </w:num>
  <w:num w:numId="10">
    <w:abstractNumId w:val="18"/>
  </w:num>
  <w:num w:numId="11">
    <w:abstractNumId w:val="3"/>
  </w:num>
  <w:num w:numId="12">
    <w:abstractNumId w:val="27"/>
  </w:num>
  <w:num w:numId="13">
    <w:abstractNumId w:val="16"/>
  </w:num>
  <w:num w:numId="14">
    <w:abstractNumId w:val="5"/>
  </w:num>
  <w:num w:numId="15">
    <w:abstractNumId w:val="0"/>
  </w:num>
  <w:num w:numId="16">
    <w:abstractNumId w:val="13"/>
  </w:num>
  <w:num w:numId="17">
    <w:abstractNumId w:val="4"/>
  </w:num>
  <w:num w:numId="18">
    <w:abstractNumId w:val="1"/>
  </w:num>
  <w:num w:numId="19">
    <w:abstractNumId w:val="26"/>
  </w:num>
  <w:num w:numId="20">
    <w:abstractNumId w:val="17"/>
  </w:num>
  <w:num w:numId="21">
    <w:abstractNumId w:val="23"/>
  </w:num>
  <w:num w:numId="22">
    <w:abstractNumId w:val="12"/>
  </w:num>
  <w:num w:numId="23">
    <w:abstractNumId w:val="28"/>
  </w:num>
  <w:num w:numId="24">
    <w:abstractNumId w:val="10"/>
  </w:num>
  <w:num w:numId="25">
    <w:abstractNumId w:val="7"/>
  </w:num>
  <w:num w:numId="26">
    <w:abstractNumId w:val="24"/>
  </w:num>
  <w:num w:numId="27">
    <w:abstractNumId w:val="20"/>
  </w:num>
  <w:num w:numId="28">
    <w:abstractNumId w:val="11"/>
  </w:num>
  <w:num w:numId="29">
    <w:abstractNumId w:val="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F3"/>
    <w:rsid w:val="00001005"/>
    <w:rsid w:val="0000260A"/>
    <w:rsid w:val="00003775"/>
    <w:rsid w:val="00003BB9"/>
    <w:rsid w:val="00007491"/>
    <w:rsid w:val="000148F3"/>
    <w:rsid w:val="00021DFD"/>
    <w:rsid w:val="00026206"/>
    <w:rsid w:val="000309E4"/>
    <w:rsid w:val="00036BF3"/>
    <w:rsid w:val="00041E86"/>
    <w:rsid w:val="00050444"/>
    <w:rsid w:val="000506EA"/>
    <w:rsid w:val="0005197B"/>
    <w:rsid w:val="00055D06"/>
    <w:rsid w:val="00056080"/>
    <w:rsid w:val="000561F4"/>
    <w:rsid w:val="00056459"/>
    <w:rsid w:val="0005752C"/>
    <w:rsid w:val="00066E12"/>
    <w:rsid w:val="0006742D"/>
    <w:rsid w:val="000721A2"/>
    <w:rsid w:val="00076587"/>
    <w:rsid w:val="000809C5"/>
    <w:rsid w:val="00083798"/>
    <w:rsid w:val="00087469"/>
    <w:rsid w:val="00090B59"/>
    <w:rsid w:val="000912C7"/>
    <w:rsid w:val="00093E00"/>
    <w:rsid w:val="000A03CB"/>
    <w:rsid w:val="000A15BB"/>
    <w:rsid w:val="000A20CC"/>
    <w:rsid w:val="000A2170"/>
    <w:rsid w:val="000A2289"/>
    <w:rsid w:val="000A3A5D"/>
    <w:rsid w:val="000A63A3"/>
    <w:rsid w:val="000A775E"/>
    <w:rsid w:val="000B4F99"/>
    <w:rsid w:val="000B5176"/>
    <w:rsid w:val="000B51F1"/>
    <w:rsid w:val="000C32C4"/>
    <w:rsid w:val="000C3F68"/>
    <w:rsid w:val="000C7DE6"/>
    <w:rsid w:val="000D0222"/>
    <w:rsid w:val="000D0312"/>
    <w:rsid w:val="000D1585"/>
    <w:rsid w:val="000D65C6"/>
    <w:rsid w:val="000D70A2"/>
    <w:rsid w:val="000D78DE"/>
    <w:rsid w:val="000D7AA4"/>
    <w:rsid w:val="000E0D68"/>
    <w:rsid w:val="000E1B17"/>
    <w:rsid w:val="000E2571"/>
    <w:rsid w:val="000E2F67"/>
    <w:rsid w:val="000E7126"/>
    <w:rsid w:val="000F2794"/>
    <w:rsid w:val="000F396F"/>
    <w:rsid w:val="000F4B94"/>
    <w:rsid w:val="000F7F60"/>
    <w:rsid w:val="0010374C"/>
    <w:rsid w:val="00104A34"/>
    <w:rsid w:val="0011577C"/>
    <w:rsid w:val="001171B3"/>
    <w:rsid w:val="0012008A"/>
    <w:rsid w:val="0012061B"/>
    <w:rsid w:val="0012084E"/>
    <w:rsid w:val="001226CE"/>
    <w:rsid w:val="00124B82"/>
    <w:rsid w:val="001267D0"/>
    <w:rsid w:val="00132E7F"/>
    <w:rsid w:val="00135928"/>
    <w:rsid w:val="00135CF4"/>
    <w:rsid w:val="00135DA7"/>
    <w:rsid w:val="00144167"/>
    <w:rsid w:val="001445D9"/>
    <w:rsid w:val="001458F1"/>
    <w:rsid w:val="00152A4D"/>
    <w:rsid w:val="001545CF"/>
    <w:rsid w:val="00160B60"/>
    <w:rsid w:val="00161AF4"/>
    <w:rsid w:val="00165028"/>
    <w:rsid w:val="0016572D"/>
    <w:rsid w:val="00165AE1"/>
    <w:rsid w:val="00173B73"/>
    <w:rsid w:val="001742A5"/>
    <w:rsid w:val="0018293C"/>
    <w:rsid w:val="0018694C"/>
    <w:rsid w:val="00187CF9"/>
    <w:rsid w:val="001913DF"/>
    <w:rsid w:val="001948C4"/>
    <w:rsid w:val="00195C47"/>
    <w:rsid w:val="00196BA2"/>
    <w:rsid w:val="001A0765"/>
    <w:rsid w:val="001A176D"/>
    <w:rsid w:val="001A1D3C"/>
    <w:rsid w:val="001A2DBA"/>
    <w:rsid w:val="001A64A8"/>
    <w:rsid w:val="001A6A57"/>
    <w:rsid w:val="001A7CBD"/>
    <w:rsid w:val="001B3A3E"/>
    <w:rsid w:val="001B6326"/>
    <w:rsid w:val="001B7A4A"/>
    <w:rsid w:val="001C4598"/>
    <w:rsid w:val="001D1005"/>
    <w:rsid w:val="001D1DA0"/>
    <w:rsid w:val="001D574E"/>
    <w:rsid w:val="001E0675"/>
    <w:rsid w:val="001E0F91"/>
    <w:rsid w:val="001F1DAD"/>
    <w:rsid w:val="001F447B"/>
    <w:rsid w:val="001F5BCF"/>
    <w:rsid w:val="001F79EB"/>
    <w:rsid w:val="001F7B80"/>
    <w:rsid w:val="0020321B"/>
    <w:rsid w:val="0020534C"/>
    <w:rsid w:val="002058E8"/>
    <w:rsid w:val="002063D8"/>
    <w:rsid w:val="00206969"/>
    <w:rsid w:val="00213980"/>
    <w:rsid w:val="00222B4D"/>
    <w:rsid w:val="00223086"/>
    <w:rsid w:val="002233D8"/>
    <w:rsid w:val="002241B8"/>
    <w:rsid w:val="00232474"/>
    <w:rsid w:val="002336EF"/>
    <w:rsid w:val="00237D64"/>
    <w:rsid w:val="0024058B"/>
    <w:rsid w:val="00240C19"/>
    <w:rsid w:val="00241CBF"/>
    <w:rsid w:val="00242BA3"/>
    <w:rsid w:val="00247375"/>
    <w:rsid w:val="00255468"/>
    <w:rsid w:val="00257517"/>
    <w:rsid w:val="0026089A"/>
    <w:rsid w:val="00263E71"/>
    <w:rsid w:val="002649D4"/>
    <w:rsid w:val="00264DC2"/>
    <w:rsid w:val="002651ED"/>
    <w:rsid w:val="00267AFC"/>
    <w:rsid w:val="00271695"/>
    <w:rsid w:val="00271B05"/>
    <w:rsid w:val="00271F4E"/>
    <w:rsid w:val="00273354"/>
    <w:rsid w:val="00277249"/>
    <w:rsid w:val="002777B8"/>
    <w:rsid w:val="00277F35"/>
    <w:rsid w:val="002817FE"/>
    <w:rsid w:val="00282652"/>
    <w:rsid w:val="00287087"/>
    <w:rsid w:val="00290074"/>
    <w:rsid w:val="002914B7"/>
    <w:rsid w:val="002952DB"/>
    <w:rsid w:val="00295958"/>
    <w:rsid w:val="00297CD8"/>
    <w:rsid w:val="002A0D8B"/>
    <w:rsid w:val="002A34D2"/>
    <w:rsid w:val="002A54C8"/>
    <w:rsid w:val="002A7510"/>
    <w:rsid w:val="002B035A"/>
    <w:rsid w:val="002B242C"/>
    <w:rsid w:val="002B51B2"/>
    <w:rsid w:val="002B5968"/>
    <w:rsid w:val="002C0108"/>
    <w:rsid w:val="002C0420"/>
    <w:rsid w:val="002C49F0"/>
    <w:rsid w:val="002C7BAD"/>
    <w:rsid w:val="002D554F"/>
    <w:rsid w:val="002D7BB2"/>
    <w:rsid w:val="002E0E3B"/>
    <w:rsid w:val="002E2BD7"/>
    <w:rsid w:val="002E50D1"/>
    <w:rsid w:val="002E5400"/>
    <w:rsid w:val="002E5F94"/>
    <w:rsid w:val="002F1745"/>
    <w:rsid w:val="002F2C5F"/>
    <w:rsid w:val="002F5EFC"/>
    <w:rsid w:val="002F768C"/>
    <w:rsid w:val="003024B3"/>
    <w:rsid w:val="00305EE4"/>
    <w:rsid w:val="00306706"/>
    <w:rsid w:val="00307326"/>
    <w:rsid w:val="0031021B"/>
    <w:rsid w:val="00312E53"/>
    <w:rsid w:val="00313A4D"/>
    <w:rsid w:val="00314026"/>
    <w:rsid w:val="003147BD"/>
    <w:rsid w:val="0032007D"/>
    <w:rsid w:val="003224A3"/>
    <w:rsid w:val="00322D60"/>
    <w:rsid w:val="00323CC7"/>
    <w:rsid w:val="0032482C"/>
    <w:rsid w:val="00327630"/>
    <w:rsid w:val="003316C2"/>
    <w:rsid w:val="0033399C"/>
    <w:rsid w:val="003351F7"/>
    <w:rsid w:val="00341730"/>
    <w:rsid w:val="00343C1A"/>
    <w:rsid w:val="003473C6"/>
    <w:rsid w:val="00350149"/>
    <w:rsid w:val="003519BA"/>
    <w:rsid w:val="00352717"/>
    <w:rsid w:val="00352F66"/>
    <w:rsid w:val="003538D4"/>
    <w:rsid w:val="003608B9"/>
    <w:rsid w:val="003618AA"/>
    <w:rsid w:val="003634A8"/>
    <w:rsid w:val="0036408C"/>
    <w:rsid w:val="00367F94"/>
    <w:rsid w:val="003729AE"/>
    <w:rsid w:val="0037746A"/>
    <w:rsid w:val="003824A7"/>
    <w:rsid w:val="00384616"/>
    <w:rsid w:val="003849CB"/>
    <w:rsid w:val="00390FB4"/>
    <w:rsid w:val="0039209E"/>
    <w:rsid w:val="003925AA"/>
    <w:rsid w:val="00392C89"/>
    <w:rsid w:val="003931B5"/>
    <w:rsid w:val="0039411B"/>
    <w:rsid w:val="003960EE"/>
    <w:rsid w:val="003A1015"/>
    <w:rsid w:val="003A1C6C"/>
    <w:rsid w:val="003A37A7"/>
    <w:rsid w:val="003A49A8"/>
    <w:rsid w:val="003A678A"/>
    <w:rsid w:val="003A6E7D"/>
    <w:rsid w:val="003A73E8"/>
    <w:rsid w:val="003B1F43"/>
    <w:rsid w:val="003B5568"/>
    <w:rsid w:val="003B684D"/>
    <w:rsid w:val="003B76AA"/>
    <w:rsid w:val="003C15EC"/>
    <w:rsid w:val="003C19F6"/>
    <w:rsid w:val="003C3132"/>
    <w:rsid w:val="003C4BA1"/>
    <w:rsid w:val="003C5325"/>
    <w:rsid w:val="003C5411"/>
    <w:rsid w:val="003C6007"/>
    <w:rsid w:val="003D64B6"/>
    <w:rsid w:val="003E414F"/>
    <w:rsid w:val="003E4EFC"/>
    <w:rsid w:val="003F5E6B"/>
    <w:rsid w:val="003F6B5E"/>
    <w:rsid w:val="00400326"/>
    <w:rsid w:val="0040236A"/>
    <w:rsid w:val="00402F8D"/>
    <w:rsid w:val="00404576"/>
    <w:rsid w:val="004045F4"/>
    <w:rsid w:val="004067D8"/>
    <w:rsid w:val="00406CC0"/>
    <w:rsid w:val="00412A7B"/>
    <w:rsid w:val="00412B66"/>
    <w:rsid w:val="00415673"/>
    <w:rsid w:val="00420229"/>
    <w:rsid w:val="004251AF"/>
    <w:rsid w:val="00426328"/>
    <w:rsid w:val="00426AF8"/>
    <w:rsid w:val="00432C30"/>
    <w:rsid w:val="004332E5"/>
    <w:rsid w:val="004334EE"/>
    <w:rsid w:val="004410D5"/>
    <w:rsid w:val="004428CF"/>
    <w:rsid w:val="00442CE1"/>
    <w:rsid w:val="00443F03"/>
    <w:rsid w:val="00446D38"/>
    <w:rsid w:val="004474F2"/>
    <w:rsid w:val="00447D34"/>
    <w:rsid w:val="00450A46"/>
    <w:rsid w:val="00453591"/>
    <w:rsid w:val="00453A78"/>
    <w:rsid w:val="00453C6D"/>
    <w:rsid w:val="0045427F"/>
    <w:rsid w:val="004611BB"/>
    <w:rsid w:val="004615ED"/>
    <w:rsid w:val="00463AE1"/>
    <w:rsid w:val="004647E2"/>
    <w:rsid w:val="00466F94"/>
    <w:rsid w:val="0047026C"/>
    <w:rsid w:val="00471E5D"/>
    <w:rsid w:val="00472AB7"/>
    <w:rsid w:val="004747B3"/>
    <w:rsid w:val="00474BBE"/>
    <w:rsid w:val="00475592"/>
    <w:rsid w:val="004766C4"/>
    <w:rsid w:val="0048261C"/>
    <w:rsid w:val="0048639E"/>
    <w:rsid w:val="0049072B"/>
    <w:rsid w:val="00490869"/>
    <w:rsid w:val="0049697C"/>
    <w:rsid w:val="004A000A"/>
    <w:rsid w:val="004A066E"/>
    <w:rsid w:val="004A0AFF"/>
    <w:rsid w:val="004A19D2"/>
    <w:rsid w:val="004A2E4C"/>
    <w:rsid w:val="004A4E9E"/>
    <w:rsid w:val="004A7D22"/>
    <w:rsid w:val="004B393F"/>
    <w:rsid w:val="004B548E"/>
    <w:rsid w:val="004B639E"/>
    <w:rsid w:val="004D01DB"/>
    <w:rsid w:val="004D0FB8"/>
    <w:rsid w:val="004D1F3F"/>
    <w:rsid w:val="004D3A8F"/>
    <w:rsid w:val="004D5060"/>
    <w:rsid w:val="004E028A"/>
    <w:rsid w:val="004E0E2E"/>
    <w:rsid w:val="004E127B"/>
    <w:rsid w:val="004E30EF"/>
    <w:rsid w:val="004E5B39"/>
    <w:rsid w:val="004F427E"/>
    <w:rsid w:val="004F7D75"/>
    <w:rsid w:val="005006F1"/>
    <w:rsid w:val="00500AB8"/>
    <w:rsid w:val="0051091B"/>
    <w:rsid w:val="00517B87"/>
    <w:rsid w:val="0052249E"/>
    <w:rsid w:val="0052558D"/>
    <w:rsid w:val="00526B56"/>
    <w:rsid w:val="005310CD"/>
    <w:rsid w:val="00533585"/>
    <w:rsid w:val="005353BB"/>
    <w:rsid w:val="00535850"/>
    <w:rsid w:val="005462BE"/>
    <w:rsid w:val="00546681"/>
    <w:rsid w:val="00546B24"/>
    <w:rsid w:val="00547E5A"/>
    <w:rsid w:val="005502A9"/>
    <w:rsid w:val="00551426"/>
    <w:rsid w:val="00552CD4"/>
    <w:rsid w:val="0055323B"/>
    <w:rsid w:val="005545BE"/>
    <w:rsid w:val="00562181"/>
    <w:rsid w:val="005633EF"/>
    <w:rsid w:val="00563F52"/>
    <w:rsid w:val="005703BA"/>
    <w:rsid w:val="00570CE1"/>
    <w:rsid w:val="00573AFD"/>
    <w:rsid w:val="00574882"/>
    <w:rsid w:val="005763AB"/>
    <w:rsid w:val="00577C5C"/>
    <w:rsid w:val="00581621"/>
    <w:rsid w:val="00583402"/>
    <w:rsid w:val="005843DE"/>
    <w:rsid w:val="00591380"/>
    <w:rsid w:val="00591459"/>
    <w:rsid w:val="00592D97"/>
    <w:rsid w:val="0059384B"/>
    <w:rsid w:val="00593FAB"/>
    <w:rsid w:val="005941AF"/>
    <w:rsid w:val="00594508"/>
    <w:rsid w:val="00595A81"/>
    <w:rsid w:val="0059629D"/>
    <w:rsid w:val="005A0076"/>
    <w:rsid w:val="005A066E"/>
    <w:rsid w:val="005A0AD1"/>
    <w:rsid w:val="005A1C7B"/>
    <w:rsid w:val="005A7318"/>
    <w:rsid w:val="005A78D0"/>
    <w:rsid w:val="005A7EE8"/>
    <w:rsid w:val="005B0AA8"/>
    <w:rsid w:val="005B2D36"/>
    <w:rsid w:val="005B3B5E"/>
    <w:rsid w:val="005B427C"/>
    <w:rsid w:val="005B4F88"/>
    <w:rsid w:val="005B63C5"/>
    <w:rsid w:val="005C004D"/>
    <w:rsid w:val="005C063F"/>
    <w:rsid w:val="005C23A1"/>
    <w:rsid w:val="005C41F0"/>
    <w:rsid w:val="005C6EAC"/>
    <w:rsid w:val="005D0B0C"/>
    <w:rsid w:val="005D0C10"/>
    <w:rsid w:val="005D134B"/>
    <w:rsid w:val="005D266F"/>
    <w:rsid w:val="005D3794"/>
    <w:rsid w:val="005D68F4"/>
    <w:rsid w:val="005E0422"/>
    <w:rsid w:val="005E5B24"/>
    <w:rsid w:val="005E716A"/>
    <w:rsid w:val="005E716D"/>
    <w:rsid w:val="005F0996"/>
    <w:rsid w:val="005F1BBA"/>
    <w:rsid w:val="005F2BDB"/>
    <w:rsid w:val="005F3847"/>
    <w:rsid w:val="005F43A8"/>
    <w:rsid w:val="005F603B"/>
    <w:rsid w:val="005F7890"/>
    <w:rsid w:val="006007F9"/>
    <w:rsid w:val="00603529"/>
    <w:rsid w:val="00604C8F"/>
    <w:rsid w:val="0060510F"/>
    <w:rsid w:val="0060565E"/>
    <w:rsid w:val="00607516"/>
    <w:rsid w:val="00607B5F"/>
    <w:rsid w:val="0061102D"/>
    <w:rsid w:val="0061637E"/>
    <w:rsid w:val="00617E91"/>
    <w:rsid w:val="00620E6E"/>
    <w:rsid w:val="00621BC7"/>
    <w:rsid w:val="00622C19"/>
    <w:rsid w:val="00622FF8"/>
    <w:rsid w:val="006230B3"/>
    <w:rsid w:val="0062486C"/>
    <w:rsid w:val="00624994"/>
    <w:rsid w:val="00624F5A"/>
    <w:rsid w:val="0063233F"/>
    <w:rsid w:val="006341B4"/>
    <w:rsid w:val="00636E05"/>
    <w:rsid w:val="00637CEB"/>
    <w:rsid w:val="00644DCF"/>
    <w:rsid w:val="0064597F"/>
    <w:rsid w:val="006471A3"/>
    <w:rsid w:val="0064733F"/>
    <w:rsid w:val="00647BC6"/>
    <w:rsid w:val="00651D7B"/>
    <w:rsid w:val="00652689"/>
    <w:rsid w:val="00653C04"/>
    <w:rsid w:val="00653C47"/>
    <w:rsid w:val="006579E4"/>
    <w:rsid w:val="00661DD1"/>
    <w:rsid w:val="00665CCF"/>
    <w:rsid w:val="0066755C"/>
    <w:rsid w:val="00671EAC"/>
    <w:rsid w:val="00672870"/>
    <w:rsid w:val="00673E6C"/>
    <w:rsid w:val="00676B55"/>
    <w:rsid w:val="006776A8"/>
    <w:rsid w:val="00677DEA"/>
    <w:rsid w:val="0068022C"/>
    <w:rsid w:val="006825F7"/>
    <w:rsid w:val="00683276"/>
    <w:rsid w:val="00684606"/>
    <w:rsid w:val="0068594A"/>
    <w:rsid w:val="00685ED3"/>
    <w:rsid w:val="00687F47"/>
    <w:rsid w:val="0069189A"/>
    <w:rsid w:val="00691BEE"/>
    <w:rsid w:val="00693036"/>
    <w:rsid w:val="00696712"/>
    <w:rsid w:val="0069751D"/>
    <w:rsid w:val="006A1837"/>
    <w:rsid w:val="006A3F69"/>
    <w:rsid w:val="006A48F2"/>
    <w:rsid w:val="006B11FF"/>
    <w:rsid w:val="006B3207"/>
    <w:rsid w:val="006B59E3"/>
    <w:rsid w:val="006B5FB2"/>
    <w:rsid w:val="006C0DC5"/>
    <w:rsid w:val="006C36E6"/>
    <w:rsid w:val="006C44BA"/>
    <w:rsid w:val="006C4C48"/>
    <w:rsid w:val="006D07EA"/>
    <w:rsid w:val="006D34BB"/>
    <w:rsid w:val="006D59AE"/>
    <w:rsid w:val="006E3A51"/>
    <w:rsid w:val="006E46BF"/>
    <w:rsid w:val="006E6156"/>
    <w:rsid w:val="006F0296"/>
    <w:rsid w:val="006F136C"/>
    <w:rsid w:val="006F13B7"/>
    <w:rsid w:val="006F2164"/>
    <w:rsid w:val="006F401A"/>
    <w:rsid w:val="006F423F"/>
    <w:rsid w:val="006F6767"/>
    <w:rsid w:val="00700B74"/>
    <w:rsid w:val="007108F5"/>
    <w:rsid w:val="00710BCC"/>
    <w:rsid w:val="0071268B"/>
    <w:rsid w:val="00714D60"/>
    <w:rsid w:val="00717D82"/>
    <w:rsid w:val="00720423"/>
    <w:rsid w:val="0072146E"/>
    <w:rsid w:val="007251DB"/>
    <w:rsid w:val="00727521"/>
    <w:rsid w:val="00732E0C"/>
    <w:rsid w:val="007358BF"/>
    <w:rsid w:val="007364B2"/>
    <w:rsid w:val="00737730"/>
    <w:rsid w:val="007420CD"/>
    <w:rsid w:val="00743D20"/>
    <w:rsid w:val="00744B3A"/>
    <w:rsid w:val="00744E23"/>
    <w:rsid w:val="0074515D"/>
    <w:rsid w:val="00746E06"/>
    <w:rsid w:val="00746E16"/>
    <w:rsid w:val="00747767"/>
    <w:rsid w:val="00747C5E"/>
    <w:rsid w:val="00755732"/>
    <w:rsid w:val="007607DF"/>
    <w:rsid w:val="0076228F"/>
    <w:rsid w:val="0076419B"/>
    <w:rsid w:val="00767750"/>
    <w:rsid w:val="007679B9"/>
    <w:rsid w:val="00777F7D"/>
    <w:rsid w:val="007803FB"/>
    <w:rsid w:val="0078390E"/>
    <w:rsid w:val="00783AE9"/>
    <w:rsid w:val="00784D56"/>
    <w:rsid w:val="007855B1"/>
    <w:rsid w:val="00786415"/>
    <w:rsid w:val="007871DC"/>
    <w:rsid w:val="007918AB"/>
    <w:rsid w:val="00795563"/>
    <w:rsid w:val="00795698"/>
    <w:rsid w:val="00795990"/>
    <w:rsid w:val="00796C93"/>
    <w:rsid w:val="007A020E"/>
    <w:rsid w:val="007A1BA5"/>
    <w:rsid w:val="007A62AE"/>
    <w:rsid w:val="007B28C4"/>
    <w:rsid w:val="007B380F"/>
    <w:rsid w:val="007B404A"/>
    <w:rsid w:val="007B5077"/>
    <w:rsid w:val="007B5806"/>
    <w:rsid w:val="007B6264"/>
    <w:rsid w:val="007C1EFC"/>
    <w:rsid w:val="007C2969"/>
    <w:rsid w:val="007C32B4"/>
    <w:rsid w:val="007C34FA"/>
    <w:rsid w:val="007C4F96"/>
    <w:rsid w:val="007C59FC"/>
    <w:rsid w:val="007C5F2E"/>
    <w:rsid w:val="007D057A"/>
    <w:rsid w:val="007D133C"/>
    <w:rsid w:val="007D1E38"/>
    <w:rsid w:val="007D360C"/>
    <w:rsid w:val="007D70B0"/>
    <w:rsid w:val="007E572D"/>
    <w:rsid w:val="007E651B"/>
    <w:rsid w:val="007E6E73"/>
    <w:rsid w:val="007F0D69"/>
    <w:rsid w:val="007F1A11"/>
    <w:rsid w:val="007F231E"/>
    <w:rsid w:val="007F56B5"/>
    <w:rsid w:val="007F720E"/>
    <w:rsid w:val="007F79C3"/>
    <w:rsid w:val="00801F20"/>
    <w:rsid w:val="00803BDB"/>
    <w:rsid w:val="008059BD"/>
    <w:rsid w:val="0081050C"/>
    <w:rsid w:val="0081119F"/>
    <w:rsid w:val="008147C1"/>
    <w:rsid w:val="008151DD"/>
    <w:rsid w:val="00816560"/>
    <w:rsid w:val="0083179B"/>
    <w:rsid w:val="00831DAE"/>
    <w:rsid w:val="00832AAC"/>
    <w:rsid w:val="00832D06"/>
    <w:rsid w:val="00834DDA"/>
    <w:rsid w:val="008419F6"/>
    <w:rsid w:val="00845286"/>
    <w:rsid w:val="008456AB"/>
    <w:rsid w:val="0084637E"/>
    <w:rsid w:val="0084690D"/>
    <w:rsid w:val="00847356"/>
    <w:rsid w:val="00847CB7"/>
    <w:rsid w:val="00847F99"/>
    <w:rsid w:val="00850BA8"/>
    <w:rsid w:val="00850D51"/>
    <w:rsid w:val="0085177F"/>
    <w:rsid w:val="00851856"/>
    <w:rsid w:val="0085209E"/>
    <w:rsid w:val="00852C0E"/>
    <w:rsid w:val="0085400E"/>
    <w:rsid w:val="00855389"/>
    <w:rsid w:val="00855937"/>
    <w:rsid w:val="0085683A"/>
    <w:rsid w:val="00856B4F"/>
    <w:rsid w:val="00865168"/>
    <w:rsid w:val="00866C28"/>
    <w:rsid w:val="008714A4"/>
    <w:rsid w:val="00872656"/>
    <w:rsid w:val="0087745E"/>
    <w:rsid w:val="00881035"/>
    <w:rsid w:val="00882A6A"/>
    <w:rsid w:val="00884994"/>
    <w:rsid w:val="0088552D"/>
    <w:rsid w:val="008861F8"/>
    <w:rsid w:val="0089117F"/>
    <w:rsid w:val="00895564"/>
    <w:rsid w:val="008969BE"/>
    <w:rsid w:val="008A169E"/>
    <w:rsid w:val="008A5FA1"/>
    <w:rsid w:val="008A6C78"/>
    <w:rsid w:val="008A7BCF"/>
    <w:rsid w:val="008B23D6"/>
    <w:rsid w:val="008B259B"/>
    <w:rsid w:val="008B7140"/>
    <w:rsid w:val="008C10A7"/>
    <w:rsid w:val="008C4530"/>
    <w:rsid w:val="008C65A2"/>
    <w:rsid w:val="008C6DFE"/>
    <w:rsid w:val="008D152E"/>
    <w:rsid w:val="008D35DF"/>
    <w:rsid w:val="008E06F0"/>
    <w:rsid w:val="008E0E77"/>
    <w:rsid w:val="008E16CD"/>
    <w:rsid w:val="008E3055"/>
    <w:rsid w:val="008E49A1"/>
    <w:rsid w:val="008E65AA"/>
    <w:rsid w:val="008E6E83"/>
    <w:rsid w:val="008F013A"/>
    <w:rsid w:val="008F0324"/>
    <w:rsid w:val="008F1CF1"/>
    <w:rsid w:val="008F28C7"/>
    <w:rsid w:val="008F2BAD"/>
    <w:rsid w:val="008F303E"/>
    <w:rsid w:val="008F3866"/>
    <w:rsid w:val="008F4769"/>
    <w:rsid w:val="00900B9E"/>
    <w:rsid w:val="00901331"/>
    <w:rsid w:val="00906ACC"/>
    <w:rsid w:val="009077C6"/>
    <w:rsid w:val="00914057"/>
    <w:rsid w:val="00920C97"/>
    <w:rsid w:val="00922054"/>
    <w:rsid w:val="009251E7"/>
    <w:rsid w:val="009259ED"/>
    <w:rsid w:val="00930457"/>
    <w:rsid w:val="00931C3A"/>
    <w:rsid w:val="00940826"/>
    <w:rsid w:val="00940DF9"/>
    <w:rsid w:val="00942CE6"/>
    <w:rsid w:val="00943007"/>
    <w:rsid w:val="00943E88"/>
    <w:rsid w:val="00951808"/>
    <w:rsid w:val="00951FE1"/>
    <w:rsid w:val="00954615"/>
    <w:rsid w:val="00962781"/>
    <w:rsid w:val="00964241"/>
    <w:rsid w:val="00970A1D"/>
    <w:rsid w:val="00971DD1"/>
    <w:rsid w:val="0097522B"/>
    <w:rsid w:val="00981564"/>
    <w:rsid w:val="00981EAC"/>
    <w:rsid w:val="00986A6D"/>
    <w:rsid w:val="009874D1"/>
    <w:rsid w:val="009879F6"/>
    <w:rsid w:val="00987B94"/>
    <w:rsid w:val="00990431"/>
    <w:rsid w:val="009917E0"/>
    <w:rsid w:val="00995EE8"/>
    <w:rsid w:val="009A0062"/>
    <w:rsid w:val="009A0B05"/>
    <w:rsid w:val="009A1941"/>
    <w:rsid w:val="009A3616"/>
    <w:rsid w:val="009A73FB"/>
    <w:rsid w:val="009A7460"/>
    <w:rsid w:val="009B34BD"/>
    <w:rsid w:val="009B57DC"/>
    <w:rsid w:val="009C0B26"/>
    <w:rsid w:val="009C1733"/>
    <w:rsid w:val="009C359A"/>
    <w:rsid w:val="009C3B37"/>
    <w:rsid w:val="009C503A"/>
    <w:rsid w:val="009C6320"/>
    <w:rsid w:val="009C6CF2"/>
    <w:rsid w:val="009D1AA0"/>
    <w:rsid w:val="009E1428"/>
    <w:rsid w:val="009E305E"/>
    <w:rsid w:val="009E3EC7"/>
    <w:rsid w:val="009E41CF"/>
    <w:rsid w:val="009E75DC"/>
    <w:rsid w:val="009E7ADC"/>
    <w:rsid w:val="009E7D20"/>
    <w:rsid w:val="009F1356"/>
    <w:rsid w:val="009F3563"/>
    <w:rsid w:val="009F4EBD"/>
    <w:rsid w:val="009F54E2"/>
    <w:rsid w:val="009F66B4"/>
    <w:rsid w:val="009F7232"/>
    <w:rsid w:val="009F7E87"/>
    <w:rsid w:val="00A02034"/>
    <w:rsid w:val="00A040FE"/>
    <w:rsid w:val="00A0410E"/>
    <w:rsid w:val="00A049A4"/>
    <w:rsid w:val="00A078EA"/>
    <w:rsid w:val="00A10902"/>
    <w:rsid w:val="00A10A66"/>
    <w:rsid w:val="00A11574"/>
    <w:rsid w:val="00A12B2A"/>
    <w:rsid w:val="00A12F2A"/>
    <w:rsid w:val="00A12FA1"/>
    <w:rsid w:val="00A1339F"/>
    <w:rsid w:val="00A14017"/>
    <w:rsid w:val="00A14F4C"/>
    <w:rsid w:val="00A2108D"/>
    <w:rsid w:val="00A262E6"/>
    <w:rsid w:val="00A269AD"/>
    <w:rsid w:val="00A26F0B"/>
    <w:rsid w:val="00A34881"/>
    <w:rsid w:val="00A35AF3"/>
    <w:rsid w:val="00A40ED7"/>
    <w:rsid w:val="00A4693B"/>
    <w:rsid w:val="00A54B35"/>
    <w:rsid w:val="00A558BE"/>
    <w:rsid w:val="00A558C3"/>
    <w:rsid w:val="00A56856"/>
    <w:rsid w:val="00A57D54"/>
    <w:rsid w:val="00A6094C"/>
    <w:rsid w:val="00A6146D"/>
    <w:rsid w:val="00A633D4"/>
    <w:rsid w:val="00A63B30"/>
    <w:rsid w:val="00A64A26"/>
    <w:rsid w:val="00A668D7"/>
    <w:rsid w:val="00A67930"/>
    <w:rsid w:val="00A721CF"/>
    <w:rsid w:val="00A72C5A"/>
    <w:rsid w:val="00A73384"/>
    <w:rsid w:val="00A767C2"/>
    <w:rsid w:val="00A800CC"/>
    <w:rsid w:val="00A8033D"/>
    <w:rsid w:val="00A80469"/>
    <w:rsid w:val="00A823B1"/>
    <w:rsid w:val="00A84517"/>
    <w:rsid w:val="00A90ED8"/>
    <w:rsid w:val="00A91BFB"/>
    <w:rsid w:val="00A930D9"/>
    <w:rsid w:val="00A94C1B"/>
    <w:rsid w:val="00A97FEE"/>
    <w:rsid w:val="00AA3029"/>
    <w:rsid w:val="00AA33CB"/>
    <w:rsid w:val="00AA6441"/>
    <w:rsid w:val="00AB3B8A"/>
    <w:rsid w:val="00AC09FE"/>
    <w:rsid w:val="00AC153B"/>
    <w:rsid w:val="00AC19F3"/>
    <w:rsid w:val="00AC3065"/>
    <w:rsid w:val="00AC3134"/>
    <w:rsid w:val="00AC47CB"/>
    <w:rsid w:val="00AC5CF3"/>
    <w:rsid w:val="00AC74F8"/>
    <w:rsid w:val="00AC791E"/>
    <w:rsid w:val="00AD1C41"/>
    <w:rsid w:val="00AD42F5"/>
    <w:rsid w:val="00AD443A"/>
    <w:rsid w:val="00AD61BC"/>
    <w:rsid w:val="00AD74F7"/>
    <w:rsid w:val="00AE15C9"/>
    <w:rsid w:val="00AE3F8C"/>
    <w:rsid w:val="00AE5DB7"/>
    <w:rsid w:val="00AE71A7"/>
    <w:rsid w:val="00AE76FC"/>
    <w:rsid w:val="00AF00C0"/>
    <w:rsid w:val="00AF117C"/>
    <w:rsid w:val="00AF1318"/>
    <w:rsid w:val="00AF3C3E"/>
    <w:rsid w:val="00AF4D30"/>
    <w:rsid w:val="00AF52D5"/>
    <w:rsid w:val="00B00C0F"/>
    <w:rsid w:val="00B03B73"/>
    <w:rsid w:val="00B03CF9"/>
    <w:rsid w:val="00B04639"/>
    <w:rsid w:val="00B07EB3"/>
    <w:rsid w:val="00B10C00"/>
    <w:rsid w:val="00B1136E"/>
    <w:rsid w:val="00B1321D"/>
    <w:rsid w:val="00B150D1"/>
    <w:rsid w:val="00B17AC3"/>
    <w:rsid w:val="00B21957"/>
    <w:rsid w:val="00B21B21"/>
    <w:rsid w:val="00B23EE8"/>
    <w:rsid w:val="00B35545"/>
    <w:rsid w:val="00B36452"/>
    <w:rsid w:val="00B366B6"/>
    <w:rsid w:val="00B37096"/>
    <w:rsid w:val="00B37663"/>
    <w:rsid w:val="00B37802"/>
    <w:rsid w:val="00B41DE9"/>
    <w:rsid w:val="00B430BA"/>
    <w:rsid w:val="00B46338"/>
    <w:rsid w:val="00B46624"/>
    <w:rsid w:val="00B51C59"/>
    <w:rsid w:val="00B52D35"/>
    <w:rsid w:val="00B53CCE"/>
    <w:rsid w:val="00B614C7"/>
    <w:rsid w:val="00B6234D"/>
    <w:rsid w:val="00B62BF8"/>
    <w:rsid w:val="00B63782"/>
    <w:rsid w:val="00B648AD"/>
    <w:rsid w:val="00B67893"/>
    <w:rsid w:val="00B70997"/>
    <w:rsid w:val="00B70D04"/>
    <w:rsid w:val="00B71652"/>
    <w:rsid w:val="00B770D5"/>
    <w:rsid w:val="00B770F2"/>
    <w:rsid w:val="00B80087"/>
    <w:rsid w:val="00B828BD"/>
    <w:rsid w:val="00B8343D"/>
    <w:rsid w:val="00B83638"/>
    <w:rsid w:val="00B83AFF"/>
    <w:rsid w:val="00B83D52"/>
    <w:rsid w:val="00B85434"/>
    <w:rsid w:val="00B86103"/>
    <w:rsid w:val="00B871E9"/>
    <w:rsid w:val="00B874B0"/>
    <w:rsid w:val="00B87AB9"/>
    <w:rsid w:val="00B905C0"/>
    <w:rsid w:val="00B90DED"/>
    <w:rsid w:val="00B9219E"/>
    <w:rsid w:val="00B92A6C"/>
    <w:rsid w:val="00B9331E"/>
    <w:rsid w:val="00B9348D"/>
    <w:rsid w:val="00B94373"/>
    <w:rsid w:val="00B94469"/>
    <w:rsid w:val="00BA150B"/>
    <w:rsid w:val="00BA1CA1"/>
    <w:rsid w:val="00BA34AA"/>
    <w:rsid w:val="00BA3E40"/>
    <w:rsid w:val="00BA4C85"/>
    <w:rsid w:val="00BB2875"/>
    <w:rsid w:val="00BB28D8"/>
    <w:rsid w:val="00BB3186"/>
    <w:rsid w:val="00BB3AED"/>
    <w:rsid w:val="00BB3B68"/>
    <w:rsid w:val="00BB48F4"/>
    <w:rsid w:val="00BB5A93"/>
    <w:rsid w:val="00BB77F5"/>
    <w:rsid w:val="00BC0211"/>
    <w:rsid w:val="00BC053F"/>
    <w:rsid w:val="00BC1E6E"/>
    <w:rsid w:val="00BC248D"/>
    <w:rsid w:val="00BC41F6"/>
    <w:rsid w:val="00BC594F"/>
    <w:rsid w:val="00BC7828"/>
    <w:rsid w:val="00BC7AF6"/>
    <w:rsid w:val="00BD214B"/>
    <w:rsid w:val="00BD355F"/>
    <w:rsid w:val="00BE0E9A"/>
    <w:rsid w:val="00BE321A"/>
    <w:rsid w:val="00BE53A4"/>
    <w:rsid w:val="00BE5E4E"/>
    <w:rsid w:val="00BF15FF"/>
    <w:rsid w:val="00BF248A"/>
    <w:rsid w:val="00BF2508"/>
    <w:rsid w:val="00BF7F19"/>
    <w:rsid w:val="00C024FD"/>
    <w:rsid w:val="00C02918"/>
    <w:rsid w:val="00C0775A"/>
    <w:rsid w:val="00C10355"/>
    <w:rsid w:val="00C11483"/>
    <w:rsid w:val="00C117F1"/>
    <w:rsid w:val="00C11A69"/>
    <w:rsid w:val="00C211A5"/>
    <w:rsid w:val="00C24E5B"/>
    <w:rsid w:val="00C258C7"/>
    <w:rsid w:val="00C27906"/>
    <w:rsid w:val="00C27BEA"/>
    <w:rsid w:val="00C27E69"/>
    <w:rsid w:val="00C3157A"/>
    <w:rsid w:val="00C33502"/>
    <w:rsid w:val="00C33E5F"/>
    <w:rsid w:val="00C3484A"/>
    <w:rsid w:val="00C357C1"/>
    <w:rsid w:val="00C36CEF"/>
    <w:rsid w:val="00C37847"/>
    <w:rsid w:val="00C43F13"/>
    <w:rsid w:val="00C509B9"/>
    <w:rsid w:val="00C50F14"/>
    <w:rsid w:val="00C547E2"/>
    <w:rsid w:val="00C562D0"/>
    <w:rsid w:val="00C565C5"/>
    <w:rsid w:val="00C566C4"/>
    <w:rsid w:val="00C619B2"/>
    <w:rsid w:val="00C6276F"/>
    <w:rsid w:val="00C6475D"/>
    <w:rsid w:val="00C65C56"/>
    <w:rsid w:val="00C67EAB"/>
    <w:rsid w:val="00C70D2D"/>
    <w:rsid w:val="00C70F17"/>
    <w:rsid w:val="00C72989"/>
    <w:rsid w:val="00C74310"/>
    <w:rsid w:val="00C7523B"/>
    <w:rsid w:val="00C80319"/>
    <w:rsid w:val="00C81031"/>
    <w:rsid w:val="00C8368C"/>
    <w:rsid w:val="00C84312"/>
    <w:rsid w:val="00C84776"/>
    <w:rsid w:val="00C92F39"/>
    <w:rsid w:val="00C936FF"/>
    <w:rsid w:val="00C9465B"/>
    <w:rsid w:val="00CA1161"/>
    <w:rsid w:val="00CA1A3E"/>
    <w:rsid w:val="00CA48D8"/>
    <w:rsid w:val="00CB3D68"/>
    <w:rsid w:val="00CB7101"/>
    <w:rsid w:val="00CC3A63"/>
    <w:rsid w:val="00CC6CC5"/>
    <w:rsid w:val="00CD13C1"/>
    <w:rsid w:val="00CD4327"/>
    <w:rsid w:val="00CD6B53"/>
    <w:rsid w:val="00CD7506"/>
    <w:rsid w:val="00CF015B"/>
    <w:rsid w:val="00CF15B9"/>
    <w:rsid w:val="00CF24A3"/>
    <w:rsid w:val="00CF2624"/>
    <w:rsid w:val="00CF33B1"/>
    <w:rsid w:val="00CF472B"/>
    <w:rsid w:val="00CF79B1"/>
    <w:rsid w:val="00D0222B"/>
    <w:rsid w:val="00D039C9"/>
    <w:rsid w:val="00D1012A"/>
    <w:rsid w:val="00D11D55"/>
    <w:rsid w:val="00D15BF1"/>
    <w:rsid w:val="00D16F01"/>
    <w:rsid w:val="00D21CE3"/>
    <w:rsid w:val="00D22BAB"/>
    <w:rsid w:val="00D2382C"/>
    <w:rsid w:val="00D25BB0"/>
    <w:rsid w:val="00D272D3"/>
    <w:rsid w:val="00D3248B"/>
    <w:rsid w:val="00D33CDF"/>
    <w:rsid w:val="00D3666A"/>
    <w:rsid w:val="00D36B20"/>
    <w:rsid w:val="00D374D8"/>
    <w:rsid w:val="00D40514"/>
    <w:rsid w:val="00D42764"/>
    <w:rsid w:val="00D42F21"/>
    <w:rsid w:val="00D449CB"/>
    <w:rsid w:val="00D4701E"/>
    <w:rsid w:val="00D50971"/>
    <w:rsid w:val="00D509C9"/>
    <w:rsid w:val="00D52B11"/>
    <w:rsid w:val="00D53B0D"/>
    <w:rsid w:val="00D5406C"/>
    <w:rsid w:val="00D565F9"/>
    <w:rsid w:val="00D61061"/>
    <w:rsid w:val="00D620AE"/>
    <w:rsid w:val="00D6430A"/>
    <w:rsid w:val="00D704BC"/>
    <w:rsid w:val="00D75AD5"/>
    <w:rsid w:val="00D75F82"/>
    <w:rsid w:val="00D85B88"/>
    <w:rsid w:val="00D85BEB"/>
    <w:rsid w:val="00D901C7"/>
    <w:rsid w:val="00D90E6E"/>
    <w:rsid w:val="00D9185F"/>
    <w:rsid w:val="00D9611F"/>
    <w:rsid w:val="00D96EAA"/>
    <w:rsid w:val="00D9744C"/>
    <w:rsid w:val="00DA0067"/>
    <w:rsid w:val="00DA0F79"/>
    <w:rsid w:val="00DA30A9"/>
    <w:rsid w:val="00DA3396"/>
    <w:rsid w:val="00DA44A2"/>
    <w:rsid w:val="00DA62AE"/>
    <w:rsid w:val="00DA6E4F"/>
    <w:rsid w:val="00DB0206"/>
    <w:rsid w:val="00DB098B"/>
    <w:rsid w:val="00DB14D4"/>
    <w:rsid w:val="00DB501F"/>
    <w:rsid w:val="00DB6474"/>
    <w:rsid w:val="00DB77A7"/>
    <w:rsid w:val="00DC01E8"/>
    <w:rsid w:val="00DC116C"/>
    <w:rsid w:val="00DC4995"/>
    <w:rsid w:val="00DC5584"/>
    <w:rsid w:val="00DC5D48"/>
    <w:rsid w:val="00DD1130"/>
    <w:rsid w:val="00DD115E"/>
    <w:rsid w:val="00DD3D7D"/>
    <w:rsid w:val="00DE2880"/>
    <w:rsid w:val="00DE3FB0"/>
    <w:rsid w:val="00DE654E"/>
    <w:rsid w:val="00DE6A8C"/>
    <w:rsid w:val="00DF0527"/>
    <w:rsid w:val="00DF4EDE"/>
    <w:rsid w:val="00E00778"/>
    <w:rsid w:val="00E033C0"/>
    <w:rsid w:val="00E05968"/>
    <w:rsid w:val="00E12540"/>
    <w:rsid w:val="00E15DF6"/>
    <w:rsid w:val="00E16452"/>
    <w:rsid w:val="00E21B75"/>
    <w:rsid w:val="00E223DF"/>
    <w:rsid w:val="00E225E1"/>
    <w:rsid w:val="00E231B4"/>
    <w:rsid w:val="00E237DF"/>
    <w:rsid w:val="00E2580F"/>
    <w:rsid w:val="00E25D7B"/>
    <w:rsid w:val="00E27D69"/>
    <w:rsid w:val="00E27E2C"/>
    <w:rsid w:val="00E307CB"/>
    <w:rsid w:val="00E3094D"/>
    <w:rsid w:val="00E31143"/>
    <w:rsid w:val="00E3129E"/>
    <w:rsid w:val="00E33BB9"/>
    <w:rsid w:val="00E359FD"/>
    <w:rsid w:val="00E37D5F"/>
    <w:rsid w:val="00E4009B"/>
    <w:rsid w:val="00E45E2A"/>
    <w:rsid w:val="00E46878"/>
    <w:rsid w:val="00E46CC9"/>
    <w:rsid w:val="00E47B02"/>
    <w:rsid w:val="00E502E5"/>
    <w:rsid w:val="00E5366E"/>
    <w:rsid w:val="00E55AEA"/>
    <w:rsid w:val="00E56FF7"/>
    <w:rsid w:val="00E60A63"/>
    <w:rsid w:val="00E6235D"/>
    <w:rsid w:val="00E6479D"/>
    <w:rsid w:val="00E64C02"/>
    <w:rsid w:val="00E7109B"/>
    <w:rsid w:val="00E713DD"/>
    <w:rsid w:val="00E7178A"/>
    <w:rsid w:val="00E74083"/>
    <w:rsid w:val="00E80C89"/>
    <w:rsid w:val="00E858EE"/>
    <w:rsid w:val="00E86952"/>
    <w:rsid w:val="00E87796"/>
    <w:rsid w:val="00E8799D"/>
    <w:rsid w:val="00E87A30"/>
    <w:rsid w:val="00E93861"/>
    <w:rsid w:val="00E95C26"/>
    <w:rsid w:val="00E96AE7"/>
    <w:rsid w:val="00EA4033"/>
    <w:rsid w:val="00EA5F09"/>
    <w:rsid w:val="00EB2199"/>
    <w:rsid w:val="00EB3E00"/>
    <w:rsid w:val="00EB4B8F"/>
    <w:rsid w:val="00EC2631"/>
    <w:rsid w:val="00EC41E3"/>
    <w:rsid w:val="00EC6C2B"/>
    <w:rsid w:val="00ED06AE"/>
    <w:rsid w:val="00ED2006"/>
    <w:rsid w:val="00ED26B6"/>
    <w:rsid w:val="00ED2F65"/>
    <w:rsid w:val="00ED5C9D"/>
    <w:rsid w:val="00ED7EF9"/>
    <w:rsid w:val="00EE0F56"/>
    <w:rsid w:val="00EE3E78"/>
    <w:rsid w:val="00EE3F90"/>
    <w:rsid w:val="00EE58DD"/>
    <w:rsid w:val="00EE7F7F"/>
    <w:rsid w:val="00EF2B0E"/>
    <w:rsid w:val="00EF63A8"/>
    <w:rsid w:val="00F004DA"/>
    <w:rsid w:val="00F05799"/>
    <w:rsid w:val="00F10E6C"/>
    <w:rsid w:val="00F13CE4"/>
    <w:rsid w:val="00F156D0"/>
    <w:rsid w:val="00F17650"/>
    <w:rsid w:val="00F21B25"/>
    <w:rsid w:val="00F22FD0"/>
    <w:rsid w:val="00F2304D"/>
    <w:rsid w:val="00F24027"/>
    <w:rsid w:val="00F31D24"/>
    <w:rsid w:val="00F32A7E"/>
    <w:rsid w:val="00F33132"/>
    <w:rsid w:val="00F34581"/>
    <w:rsid w:val="00F35611"/>
    <w:rsid w:val="00F36025"/>
    <w:rsid w:val="00F3724F"/>
    <w:rsid w:val="00F3766C"/>
    <w:rsid w:val="00F44AB6"/>
    <w:rsid w:val="00F456BC"/>
    <w:rsid w:val="00F46A43"/>
    <w:rsid w:val="00F47B1E"/>
    <w:rsid w:val="00F53C13"/>
    <w:rsid w:val="00F547B3"/>
    <w:rsid w:val="00F54D54"/>
    <w:rsid w:val="00F54DA6"/>
    <w:rsid w:val="00F64456"/>
    <w:rsid w:val="00F67104"/>
    <w:rsid w:val="00F673C1"/>
    <w:rsid w:val="00F7081A"/>
    <w:rsid w:val="00F73CDB"/>
    <w:rsid w:val="00F73DD1"/>
    <w:rsid w:val="00F73FBB"/>
    <w:rsid w:val="00F7525A"/>
    <w:rsid w:val="00F752D9"/>
    <w:rsid w:val="00F821F5"/>
    <w:rsid w:val="00F82E59"/>
    <w:rsid w:val="00F843A9"/>
    <w:rsid w:val="00F91FC2"/>
    <w:rsid w:val="00F94CDE"/>
    <w:rsid w:val="00F959DA"/>
    <w:rsid w:val="00F9676F"/>
    <w:rsid w:val="00FA0B7E"/>
    <w:rsid w:val="00FA20FD"/>
    <w:rsid w:val="00FA3431"/>
    <w:rsid w:val="00FA66D9"/>
    <w:rsid w:val="00FA7713"/>
    <w:rsid w:val="00FB0387"/>
    <w:rsid w:val="00FB0EE2"/>
    <w:rsid w:val="00FB313C"/>
    <w:rsid w:val="00FB3475"/>
    <w:rsid w:val="00FB5D1C"/>
    <w:rsid w:val="00FB5D9C"/>
    <w:rsid w:val="00FC5BE0"/>
    <w:rsid w:val="00FC5D5B"/>
    <w:rsid w:val="00FC770D"/>
    <w:rsid w:val="00FC7843"/>
    <w:rsid w:val="00FC7C30"/>
    <w:rsid w:val="00FD44A4"/>
    <w:rsid w:val="00FD44C0"/>
    <w:rsid w:val="00FD4617"/>
    <w:rsid w:val="00FD6BB8"/>
    <w:rsid w:val="00FE0B44"/>
    <w:rsid w:val="00FE1CC8"/>
    <w:rsid w:val="00FE3B70"/>
    <w:rsid w:val="00FE7BEC"/>
    <w:rsid w:val="00FF7669"/>
    <w:rsid w:val="04F8845A"/>
    <w:rsid w:val="1E7D3B6A"/>
    <w:rsid w:val="228B85A7"/>
    <w:rsid w:val="2D9391F8"/>
    <w:rsid w:val="3DAD142B"/>
    <w:rsid w:val="3F6EF1A2"/>
    <w:rsid w:val="410AC203"/>
    <w:rsid w:val="4E411F5F"/>
    <w:rsid w:val="56CEF186"/>
    <w:rsid w:val="64701BEE"/>
    <w:rsid w:val="7113ED3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21D47"/>
  <w15:chartTrackingRefBased/>
  <w15:docId w15:val="{75EE4A58-74DF-4A91-9A9F-DBDB6276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8F3"/>
  </w:style>
  <w:style w:type="paragraph" w:styleId="Rubrik1">
    <w:name w:val="heading 1"/>
    <w:basedOn w:val="Normal"/>
    <w:next w:val="Normal"/>
    <w:link w:val="Rubrik1Char"/>
    <w:uiPriority w:val="9"/>
    <w:qFormat/>
    <w:rsid w:val="000148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405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6051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C077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48F3"/>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0148F3"/>
    <w:pPr>
      <w:spacing w:after="0" w:line="240" w:lineRule="auto"/>
      <w:ind w:left="720"/>
    </w:pPr>
    <w:rPr>
      <w:rFonts w:ascii="Calibri" w:hAnsi="Calibri" w:cs="Calibri"/>
    </w:rPr>
  </w:style>
  <w:style w:type="paragraph" w:styleId="Rubrik">
    <w:name w:val="Title"/>
    <w:basedOn w:val="Normal"/>
    <w:next w:val="Normal"/>
    <w:link w:val="RubrikChar"/>
    <w:qFormat/>
    <w:rsid w:val="000148F3"/>
    <w:pPr>
      <w:widowControl w:val="0"/>
      <w:spacing w:after="0" w:line="240" w:lineRule="auto"/>
      <w:contextualSpacing/>
    </w:pPr>
    <w:rPr>
      <w:rFonts w:ascii="Arial" w:eastAsiaTheme="majorEastAsia" w:hAnsi="Arial" w:cstheme="majorBidi"/>
      <w:b/>
      <w:color w:val="0064A8"/>
      <w:spacing w:val="-10"/>
      <w:kern w:val="28"/>
      <w:sz w:val="56"/>
      <w:szCs w:val="56"/>
      <w:lang w:val="en-US" w:eastAsia="en-US"/>
    </w:rPr>
  </w:style>
  <w:style w:type="character" w:customStyle="1" w:styleId="RubrikChar">
    <w:name w:val="Rubrik Char"/>
    <w:basedOn w:val="Standardstycketeckensnitt"/>
    <w:link w:val="Rubrik"/>
    <w:rsid w:val="000148F3"/>
    <w:rPr>
      <w:rFonts w:ascii="Arial" w:eastAsiaTheme="majorEastAsia" w:hAnsi="Arial" w:cstheme="majorBidi"/>
      <w:b/>
      <w:color w:val="0064A8"/>
      <w:spacing w:val="-10"/>
      <w:kern w:val="28"/>
      <w:sz w:val="56"/>
      <w:szCs w:val="56"/>
      <w:lang w:val="en-US" w:eastAsia="en-US"/>
    </w:rPr>
  </w:style>
  <w:style w:type="character" w:styleId="Hyperlnk">
    <w:name w:val="Hyperlink"/>
    <w:basedOn w:val="Standardstycketeckensnitt"/>
    <w:uiPriority w:val="99"/>
    <w:unhideWhenUsed/>
    <w:rsid w:val="000148F3"/>
    <w:rPr>
      <w:color w:val="0563C1" w:themeColor="hyperlink"/>
      <w:u w:val="single"/>
    </w:rPr>
  </w:style>
  <w:style w:type="character" w:styleId="Kommentarsreferens">
    <w:name w:val="annotation reference"/>
    <w:basedOn w:val="Standardstycketeckensnitt"/>
    <w:uiPriority w:val="99"/>
    <w:semiHidden/>
    <w:unhideWhenUsed/>
    <w:rsid w:val="006579E4"/>
    <w:rPr>
      <w:sz w:val="16"/>
      <w:szCs w:val="16"/>
    </w:rPr>
  </w:style>
  <w:style w:type="paragraph" w:styleId="Kommentarer">
    <w:name w:val="annotation text"/>
    <w:basedOn w:val="Normal"/>
    <w:link w:val="KommentarerChar"/>
    <w:uiPriority w:val="99"/>
    <w:unhideWhenUsed/>
    <w:rsid w:val="006579E4"/>
    <w:pPr>
      <w:spacing w:line="240" w:lineRule="auto"/>
    </w:pPr>
    <w:rPr>
      <w:sz w:val="20"/>
      <w:szCs w:val="20"/>
    </w:rPr>
  </w:style>
  <w:style w:type="character" w:customStyle="1" w:styleId="KommentarerChar">
    <w:name w:val="Kommentarer Char"/>
    <w:basedOn w:val="Standardstycketeckensnitt"/>
    <w:link w:val="Kommentarer"/>
    <w:uiPriority w:val="99"/>
    <w:rsid w:val="006579E4"/>
    <w:rPr>
      <w:sz w:val="20"/>
      <w:szCs w:val="20"/>
    </w:rPr>
  </w:style>
  <w:style w:type="paragraph" w:styleId="Kommentarsmne">
    <w:name w:val="annotation subject"/>
    <w:basedOn w:val="Kommentarer"/>
    <w:next w:val="Kommentarer"/>
    <w:link w:val="KommentarsmneChar"/>
    <w:uiPriority w:val="99"/>
    <w:semiHidden/>
    <w:unhideWhenUsed/>
    <w:rsid w:val="006579E4"/>
    <w:rPr>
      <w:b/>
      <w:bCs/>
    </w:rPr>
  </w:style>
  <w:style w:type="character" w:customStyle="1" w:styleId="KommentarsmneChar">
    <w:name w:val="Kommentarsämne Char"/>
    <w:basedOn w:val="KommentarerChar"/>
    <w:link w:val="Kommentarsmne"/>
    <w:uiPriority w:val="99"/>
    <w:semiHidden/>
    <w:rsid w:val="006579E4"/>
    <w:rPr>
      <w:b/>
      <w:bCs/>
      <w:sz w:val="20"/>
      <w:szCs w:val="20"/>
    </w:rPr>
  </w:style>
  <w:style w:type="paragraph" w:styleId="Sidhuvud">
    <w:name w:val="header"/>
    <w:basedOn w:val="Normal"/>
    <w:link w:val="SidhuvudChar"/>
    <w:uiPriority w:val="99"/>
    <w:unhideWhenUsed/>
    <w:rsid w:val="000309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309E4"/>
  </w:style>
  <w:style w:type="paragraph" w:styleId="Sidfot">
    <w:name w:val="footer"/>
    <w:basedOn w:val="Normal"/>
    <w:link w:val="SidfotChar"/>
    <w:uiPriority w:val="99"/>
    <w:unhideWhenUsed/>
    <w:rsid w:val="000309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309E4"/>
  </w:style>
  <w:style w:type="paragraph" w:styleId="Ballongtext">
    <w:name w:val="Balloon Text"/>
    <w:basedOn w:val="Normal"/>
    <w:link w:val="BallongtextChar"/>
    <w:uiPriority w:val="99"/>
    <w:semiHidden/>
    <w:unhideWhenUsed/>
    <w:rsid w:val="0059384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384B"/>
    <w:rPr>
      <w:rFonts w:ascii="Segoe UI" w:hAnsi="Segoe UI" w:cs="Segoe UI"/>
      <w:sz w:val="18"/>
      <w:szCs w:val="18"/>
    </w:rPr>
  </w:style>
  <w:style w:type="character" w:customStyle="1" w:styleId="UnresolvedMention1">
    <w:name w:val="Unresolved Mention1"/>
    <w:basedOn w:val="Standardstycketeckensnitt"/>
    <w:uiPriority w:val="99"/>
    <w:semiHidden/>
    <w:unhideWhenUsed/>
    <w:rsid w:val="00E231B4"/>
    <w:rPr>
      <w:color w:val="605E5C"/>
      <w:shd w:val="clear" w:color="auto" w:fill="E1DFDD"/>
    </w:rPr>
  </w:style>
  <w:style w:type="paragraph" w:styleId="Fotnotstext">
    <w:name w:val="footnote text"/>
    <w:basedOn w:val="Normal"/>
    <w:link w:val="FotnotstextChar"/>
    <w:uiPriority w:val="99"/>
    <w:semiHidden/>
    <w:unhideWhenUsed/>
    <w:rsid w:val="002651E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651ED"/>
    <w:rPr>
      <w:sz w:val="20"/>
      <w:szCs w:val="20"/>
    </w:rPr>
  </w:style>
  <w:style w:type="character" w:styleId="Fotnotsreferens">
    <w:name w:val="footnote reference"/>
    <w:basedOn w:val="Standardstycketeckensnitt"/>
    <w:uiPriority w:val="99"/>
    <w:semiHidden/>
    <w:unhideWhenUsed/>
    <w:rsid w:val="002651ED"/>
    <w:rPr>
      <w:vertAlign w:val="superscript"/>
    </w:rPr>
  </w:style>
  <w:style w:type="paragraph" w:customStyle="1" w:styleId="FooterReference">
    <w:name w:val="Footer Reference"/>
    <w:basedOn w:val="Sidfot"/>
    <w:link w:val="FooterReferenceChar"/>
    <w:semiHidden/>
    <w:rsid w:val="00076587"/>
    <w:pPr>
      <w:spacing w:before="240" w:after="240" w:line="276" w:lineRule="auto"/>
    </w:pPr>
    <w:rPr>
      <w:rFonts w:ascii="Times New Roman" w:hAnsi="Times New Roman" w:cs="Times New Roman"/>
      <w:bCs/>
      <w:sz w:val="16"/>
      <w:szCs w:val="24"/>
      <w:lang w:val="en-US"/>
    </w:rPr>
  </w:style>
  <w:style w:type="character" w:customStyle="1" w:styleId="FooterReferenceChar">
    <w:name w:val="Footer Reference Char"/>
    <w:basedOn w:val="Standardstycketeckensnitt"/>
    <w:link w:val="FooterReference"/>
    <w:semiHidden/>
    <w:rsid w:val="00076587"/>
    <w:rPr>
      <w:rFonts w:ascii="Times New Roman" w:hAnsi="Times New Roman" w:cs="Times New Roman"/>
      <w:bCs/>
      <w:sz w:val="16"/>
      <w:szCs w:val="24"/>
      <w:lang w:val="en-US"/>
    </w:rPr>
  </w:style>
  <w:style w:type="character" w:styleId="AnvndHyperlnk">
    <w:name w:val="FollowedHyperlink"/>
    <w:basedOn w:val="Standardstycketeckensnitt"/>
    <w:uiPriority w:val="99"/>
    <w:semiHidden/>
    <w:unhideWhenUsed/>
    <w:rsid w:val="00DE654E"/>
    <w:rPr>
      <w:color w:val="954F72" w:themeColor="followedHyperlink"/>
      <w:u w:val="single"/>
    </w:rPr>
  </w:style>
  <w:style w:type="paragraph" w:styleId="Revision">
    <w:name w:val="Revision"/>
    <w:hidden/>
    <w:uiPriority w:val="99"/>
    <w:semiHidden/>
    <w:rsid w:val="00DC5D48"/>
    <w:pPr>
      <w:spacing w:after="0" w:line="240" w:lineRule="auto"/>
    </w:pPr>
  </w:style>
  <w:style w:type="character" w:styleId="Olstomnmnande">
    <w:name w:val="Unresolved Mention"/>
    <w:basedOn w:val="Standardstycketeckensnitt"/>
    <w:uiPriority w:val="99"/>
    <w:semiHidden/>
    <w:unhideWhenUsed/>
    <w:rsid w:val="00472AB7"/>
    <w:rPr>
      <w:color w:val="605E5C"/>
      <w:shd w:val="clear" w:color="auto" w:fill="E1DFDD"/>
    </w:rPr>
  </w:style>
  <w:style w:type="character" w:customStyle="1" w:styleId="Rubrik3Char">
    <w:name w:val="Rubrik 3 Char"/>
    <w:basedOn w:val="Standardstycketeckensnitt"/>
    <w:link w:val="Rubrik3"/>
    <w:uiPriority w:val="9"/>
    <w:semiHidden/>
    <w:rsid w:val="0060510F"/>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C0775A"/>
    <w:rPr>
      <w:rFonts w:asciiTheme="majorHAnsi" w:eastAsiaTheme="majorEastAsia" w:hAnsiTheme="majorHAnsi" w:cstheme="majorBidi"/>
      <w:i/>
      <w:iCs/>
      <w:color w:val="2F5496" w:themeColor="accent1" w:themeShade="BF"/>
    </w:rPr>
  </w:style>
  <w:style w:type="paragraph" w:styleId="Innehllsfrteckningsrubrik">
    <w:name w:val="TOC Heading"/>
    <w:basedOn w:val="Rubrik1"/>
    <w:next w:val="Normal"/>
    <w:uiPriority w:val="39"/>
    <w:unhideWhenUsed/>
    <w:qFormat/>
    <w:rsid w:val="006F0296"/>
    <w:pPr>
      <w:outlineLvl w:val="9"/>
    </w:pPr>
    <w:rPr>
      <w:lang w:val="en-US" w:eastAsia="en-US"/>
    </w:rPr>
  </w:style>
  <w:style w:type="paragraph" w:styleId="Innehll1">
    <w:name w:val="toc 1"/>
    <w:basedOn w:val="Normal"/>
    <w:next w:val="Normal"/>
    <w:autoRedefine/>
    <w:uiPriority w:val="39"/>
    <w:unhideWhenUsed/>
    <w:rsid w:val="006F0296"/>
    <w:pPr>
      <w:spacing w:after="100"/>
    </w:pPr>
  </w:style>
  <w:style w:type="character" w:customStyle="1" w:styleId="Rubrik2Char">
    <w:name w:val="Rubrik 2 Char"/>
    <w:basedOn w:val="Standardstycketeckensnitt"/>
    <w:link w:val="Rubrik2"/>
    <w:uiPriority w:val="9"/>
    <w:rsid w:val="0024058B"/>
    <w:rPr>
      <w:rFonts w:asciiTheme="majorHAnsi" w:eastAsiaTheme="majorEastAsia" w:hAnsiTheme="majorHAnsi" w:cstheme="majorBidi"/>
      <w:color w:val="2F5496" w:themeColor="accent1" w:themeShade="BF"/>
      <w:sz w:val="26"/>
      <w:szCs w:val="26"/>
    </w:rPr>
  </w:style>
  <w:style w:type="paragraph" w:styleId="Innehll2">
    <w:name w:val="toc 2"/>
    <w:basedOn w:val="Normal"/>
    <w:next w:val="Normal"/>
    <w:autoRedefine/>
    <w:uiPriority w:val="39"/>
    <w:unhideWhenUsed/>
    <w:rsid w:val="00D9185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54070">
      <w:bodyDiv w:val="1"/>
      <w:marLeft w:val="0"/>
      <w:marRight w:val="0"/>
      <w:marTop w:val="0"/>
      <w:marBottom w:val="0"/>
      <w:divBdr>
        <w:top w:val="none" w:sz="0" w:space="0" w:color="auto"/>
        <w:left w:val="none" w:sz="0" w:space="0" w:color="auto"/>
        <w:bottom w:val="none" w:sz="0" w:space="0" w:color="auto"/>
        <w:right w:val="none" w:sz="0" w:space="0" w:color="auto"/>
      </w:divBdr>
    </w:div>
    <w:div w:id="498691419">
      <w:bodyDiv w:val="1"/>
      <w:marLeft w:val="0"/>
      <w:marRight w:val="0"/>
      <w:marTop w:val="0"/>
      <w:marBottom w:val="0"/>
      <w:divBdr>
        <w:top w:val="none" w:sz="0" w:space="0" w:color="auto"/>
        <w:left w:val="none" w:sz="0" w:space="0" w:color="auto"/>
        <w:bottom w:val="none" w:sz="0" w:space="0" w:color="auto"/>
        <w:right w:val="none" w:sz="0" w:space="0" w:color="auto"/>
      </w:divBdr>
    </w:div>
    <w:div w:id="664436306">
      <w:bodyDiv w:val="1"/>
      <w:marLeft w:val="0"/>
      <w:marRight w:val="0"/>
      <w:marTop w:val="0"/>
      <w:marBottom w:val="0"/>
      <w:divBdr>
        <w:top w:val="none" w:sz="0" w:space="0" w:color="auto"/>
        <w:left w:val="none" w:sz="0" w:space="0" w:color="auto"/>
        <w:bottom w:val="none" w:sz="0" w:space="0" w:color="auto"/>
        <w:right w:val="none" w:sz="0" w:space="0" w:color="auto"/>
      </w:divBdr>
    </w:div>
    <w:div w:id="1329747112">
      <w:bodyDiv w:val="1"/>
      <w:marLeft w:val="0"/>
      <w:marRight w:val="0"/>
      <w:marTop w:val="0"/>
      <w:marBottom w:val="0"/>
      <w:divBdr>
        <w:top w:val="none" w:sz="0" w:space="0" w:color="auto"/>
        <w:left w:val="none" w:sz="0" w:space="0" w:color="auto"/>
        <w:bottom w:val="none" w:sz="0" w:space="0" w:color="auto"/>
        <w:right w:val="none" w:sz="0" w:space="0" w:color="auto"/>
      </w:divBdr>
    </w:div>
    <w:div w:id="1894656987">
      <w:bodyDiv w:val="1"/>
      <w:marLeft w:val="0"/>
      <w:marRight w:val="0"/>
      <w:marTop w:val="0"/>
      <w:marBottom w:val="0"/>
      <w:divBdr>
        <w:top w:val="none" w:sz="0" w:space="0" w:color="auto"/>
        <w:left w:val="none" w:sz="0" w:space="0" w:color="auto"/>
        <w:bottom w:val="none" w:sz="0" w:space="0" w:color="auto"/>
        <w:right w:val="none" w:sz="0" w:space="0" w:color="auto"/>
      </w:divBdr>
    </w:div>
    <w:div w:id="20837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cms.iccwbo.org/content/uploads/sites/3/2016/10/ICC-policy-statement-on-Using-Mutual-Legal-Assistance-Treaties-MLATs-To-Improve-Cross-Border-Lawful-Intercept-Procedures.pdf" TargetMode="External"/><Relationship Id="rId3" Type="http://schemas.openxmlformats.org/officeDocument/2006/relationships/hyperlink" Target="https://www.un.org/disarmament/group-of-governmental-experts/" TargetMode="External"/><Relationship Id="rId7" Type="http://schemas.openxmlformats.org/officeDocument/2006/relationships/hyperlink" Target="https://front.un-arm.org/wp-content/uploads/2020/10/joint-contribution-poa-future-of-cyber-discussions-at-un-10-08-2020.pdf" TargetMode="External"/><Relationship Id="rId2" Type="http://schemas.openxmlformats.org/officeDocument/2006/relationships/hyperlink" Target="https://undocs.org/en/A/75/816" TargetMode="External"/><Relationship Id="rId1" Type="http://schemas.openxmlformats.org/officeDocument/2006/relationships/hyperlink" Target="https://iccwbo.org/publication/icc-cybersecurity-issue-brief-1/" TargetMode="External"/><Relationship Id="rId6" Type="http://schemas.openxmlformats.org/officeDocument/2006/relationships/hyperlink" Target="https://iccwbo.org/publication/icc-cybersecurity-issue-brief-1/" TargetMode="External"/><Relationship Id="rId5" Type="http://schemas.openxmlformats.org/officeDocument/2006/relationships/hyperlink" Target="https://www.internationalcybertech.gov.au/sites/default/files/2020-12/joint-oewg-proposal-survey-of-national-implementation-april-2020.pdf" TargetMode="External"/><Relationship Id="rId4" Type="http://schemas.openxmlformats.org/officeDocument/2006/relationships/hyperlink" Target="https://www.itu.int/en/ITU-D/Cybersecurity/Pages/national-CIRT.aspx" TargetMode="External"/><Relationship Id="rId9" Type="http://schemas.openxmlformats.org/officeDocument/2006/relationships/hyperlink" Target="https://www.unodc.org/unodc/en/cybercrime/ad_hoc_committe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cd566fe4f739453c890791ece589dd09 xmlns="6e0672cc-2b49-4aef-a692-9dbb21d7e3f3">
      <Terms xmlns="http://schemas.microsoft.com/office/infopath/2007/PartnerControls"/>
    </cd566fe4f739453c890791ece589dd0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E3D1B2D00823408CE8450BC0946B1D" ma:contentTypeVersion="16" ma:contentTypeDescription="Create a new document." ma:contentTypeScope="" ma:versionID="749933ac60cd275838fecaf2a2b42920">
  <xsd:schema xmlns:xsd="http://www.w3.org/2001/XMLSchema" xmlns:xs="http://www.w3.org/2001/XMLSchema" xmlns:p="http://schemas.microsoft.com/office/2006/metadata/properties" xmlns:ns2="6e0672cc-2b49-4aef-a692-9dbb21d7e3f3" xmlns:ns3="465ae127-5d1e-48f1-8bba-a4710e9de403" xmlns:ns4="598f140b-4145-4024-8bcc-6d7083f15a24" xmlns:ns5="42195723-b6d9-4926-97c3-bdd7cf343cf8" targetNamespace="http://schemas.microsoft.com/office/2006/metadata/properties" ma:root="true" ma:fieldsID="7718a048471fcf438c19e0fe88a087e1" ns2:_="" ns3:_="" ns4:_="" ns5:_="">
    <xsd:import namespace="6e0672cc-2b49-4aef-a692-9dbb21d7e3f3"/>
    <xsd:import namespace="465ae127-5d1e-48f1-8bba-a4710e9de403"/>
    <xsd:import namespace="598f140b-4145-4024-8bcc-6d7083f15a24"/>
    <xsd:import namespace="42195723-b6d9-4926-97c3-bdd7cf343cf8"/>
    <xsd:element name="properties">
      <xsd:complexType>
        <xsd:sequence>
          <xsd:element name="documentManagement">
            <xsd:complexType>
              <xsd:all>
                <xsd:element ref="ns2:cd566fe4f739453c890791ece589dd09" minOccurs="0"/>
                <xsd:element ref="ns4:TaxCatchAl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3:SharedWithUsers" minOccurs="0"/>
                <xsd:element ref="ns3:SharedWithDetails"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672cc-2b49-4aef-a692-9dbb21d7e3f3" elementFormDefault="qualified">
    <xsd:import namespace="http://schemas.microsoft.com/office/2006/documentManagement/types"/>
    <xsd:import namespace="http://schemas.microsoft.com/office/infopath/2007/PartnerControls"/>
    <xsd:element name="cd566fe4f739453c890791ece589dd09" ma:index="8" nillable="true" ma:taxonomy="true" ma:internalName="cd566fe4f739453c890791ece589dd09" ma:taxonomyFieldName="Provenance" ma:displayName="Provenance" ma:default="" ma:fieldId="{cd566fe4-f739-453c-8907-91ece589dd09}" ma:sspId="b34d393a-c683-4ae6-92a3-16801d27c9b4" ma:termSetId="9e01a060-767e-4e44-bf53-df9ed62d73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195723-b6d9-4926-97c3-bdd7cf343c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78725-A19C-4B07-8FF8-7F4B29EF8655}">
  <ds:schemaRefs>
    <ds:schemaRef ds:uri="http://schemas.openxmlformats.org/officeDocument/2006/bibliography"/>
  </ds:schemaRefs>
</ds:datastoreItem>
</file>

<file path=customXml/itemProps2.xml><?xml version="1.0" encoding="utf-8"?>
<ds:datastoreItem xmlns:ds="http://schemas.openxmlformats.org/officeDocument/2006/customXml" ds:itemID="{C6C8284C-DEF4-4D6E-8EF5-AF16875D0447}">
  <ds:schemaRefs>
    <ds:schemaRef ds:uri="http://schemas.microsoft.com/office/2006/metadata/properties"/>
    <ds:schemaRef ds:uri="http://schemas.microsoft.com/office/infopath/2007/PartnerControls"/>
    <ds:schemaRef ds:uri="598f140b-4145-4024-8bcc-6d7083f15a24"/>
    <ds:schemaRef ds:uri="6e0672cc-2b49-4aef-a692-9dbb21d7e3f3"/>
  </ds:schemaRefs>
</ds:datastoreItem>
</file>

<file path=customXml/itemProps3.xml><?xml version="1.0" encoding="utf-8"?>
<ds:datastoreItem xmlns:ds="http://schemas.openxmlformats.org/officeDocument/2006/customXml" ds:itemID="{842F25E9-83A0-4CDF-A941-6A755806EFEE}">
  <ds:schemaRefs>
    <ds:schemaRef ds:uri="http://schemas.microsoft.com/sharepoint/v3/contenttype/forms"/>
  </ds:schemaRefs>
</ds:datastoreItem>
</file>

<file path=customXml/itemProps4.xml><?xml version="1.0" encoding="utf-8"?>
<ds:datastoreItem xmlns:ds="http://schemas.openxmlformats.org/officeDocument/2006/customXml" ds:itemID="{BBB7B70C-BE7C-4ADB-9ACE-89C1E8DA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672cc-2b49-4aef-a692-9dbb21d7e3f3"/>
    <ds:schemaRef ds:uri="465ae127-5d1e-48f1-8bba-a4710e9de403"/>
    <ds:schemaRef ds:uri="598f140b-4145-4024-8bcc-6d7083f15a24"/>
    <ds:schemaRef ds:uri="42195723-b6d9-4926-97c3-bdd7cf343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f988bf-86f1-41af-91ab-2d7cd011db47}" enabled="0" method="" siteId="{72f988bf-86f1-41af-91ab-2d7cd011db4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3954</Words>
  <Characters>20958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24863</CharactersWithSpaces>
  <SharedDoc>false</SharedDoc>
  <HLinks>
    <vt:vector size="114" baseType="variant">
      <vt:variant>
        <vt:i4>3080207</vt:i4>
      </vt:variant>
      <vt:variant>
        <vt:i4>27</vt:i4>
      </vt:variant>
      <vt:variant>
        <vt:i4>0</vt:i4>
      </vt:variant>
      <vt:variant>
        <vt:i4>5</vt:i4>
      </vt:variant>
      <vt:variant>
        <vt:lpwstr>https://front.un-arm.org/wp-content/uploads/2021/02/ICC-input_OEWG-report_0draft_250221.pdf</vt:lpwstr>
      </vt:variant>
      <vt:variant>
        <vt:lpwstr/>
      </vt:variant>
      <vt:variant>
        <vt:i4>4784153</vt:i4>
      </vt:variant>
      <vt:variant>
        <vt:i4>24</vt:i4>
      </vt:variant>
      <vt:variant>
        <vt:i4>0</vt:i4>
      </vt:variant>
      <vt:variant>
        <vt:i4>5</vt:i4>
      </vt:variant>
      <vt:variant>
        <vt:lpwstr>https://iccwbo.org/publication/icc-cyber-security-guide-for-business/</vt:lpwstr>
      </vt:variant>
      <vt:variant>
        <vt:lpwstr/>
      </vt:variant>
      <vt:variant>
        <vt:i4>4784207</vt:i4>
      </vt:variant>
      <vt:variant>
        <vt:i4>21</vt:i4>
      </vt:variant>
      <vt:variant>
        <vt:i4>0</vt:i4>
      </vt:variant>
      <vt:variant>
        <vt:i4>5</vt:i4>
      </vt:variant>
      <vt:variant>
        <vt:lpwstr>https://iccwbo.org/content/uploads/sites/3/2020/05/2020-icc-sos-cybersecurity.pdf</vt:lpwstr>
      </vt:variant>
      <vt:variant>
        <vt:lpwstr/>
      </vt:variant>
      <vt:variant>
        <vt:i4>2424941</vt:i4>
      </vt:variant>
      <vt:variant>
        <vt:i4>18</vt:i4>
      </vt:variant>
      <vt:variant>
        <vt:i4>0</vt:i4>
      </vt:variant>
      <vt:variant>
        <vt:i4>5</vt:i4>
      </vt:variant>
      <vt:variant>
        <vt:lpwstr>https://iccwbo.org/publication/icc-cybersecurity-issue-brief-1/</vt:lpwstr>
      </vt:variant>
      <vt:variant>
        <vt:lpwstr/>
      </vt:variant>
      <vt:variant>
        <vt:i4>2949224</vt:i4>
      </vt:variant>
      <vt:variant>
        <vt:i4>15</vt:i4>
      </vt:variant>
      <vt:variant>
        <vt:i4>0</vt:i4>
      </vt:variant>
      <vt:variant>
        <vt:i4>5</vt:i4>
      </vt:variant>
      <vt:variant>
        <vt:lpwstr>https://iccwbo.org/publication/icc-policy-primer-on-cybersecurity/</vt:lpwstr>
      </vt:variant>
      <vt:variant>
        <vt:lpwstr/>
      </vt:variant>
      <vt:variant>
        <vt:i4>4390927</vt:i4>
      </vt:variant>
      <vt:variant>
        <vt:i4>12</vt:i4>
      </vt:variant>
      <vt:variant>
        <vt:i4>0</vt:i4>
      </vt:variant>
      <vt:variant>
        <vt:i4>5</vt:i4>
      </vt:variant>
      <vt:variant>
        <vt:lpwstr>https://www.coe.int/en/web/cybercrime/the-budapest-convention</vt:lpwstr>
      </vt:variant>
      <vt:variant>
        <vt:lpwstr/>
      </vt:variant>
      <vt:variant>
        <vt:i4>1114112</vt:i4>
      </vt:variant>
      <vt:variant>
        <vt:i4>9</vt:i4>
      </vt:variant>
      <vt:variant>
        <vt:i4>0</vt:i4>
      </vt:variant>
      <vt:variant>
        <vt:i4>5</vt:i4>
      </vt:variant>
      <vt:variant>
        <vt:lpwstr>https://www.coe.int/en/web/cybercrime/t-cy-drafting-group</vt:lpwstr>
      </vt:variant>
      <vt:variant>
        <vt:lpwstr/>
      </vt:variant>
      <vt:variant>
        <vt:i4>2424876</vt:i4>
      </vt:variant>
      <vt:variant>
        <vt:i4>6</vt:i4>
      </vt:variant>
      <vt:variant>
        <vt:i4>0</vt:i4>
      </vt:variant>
      <vt:variant>
        <vt:i4>5</vt:i4>
      </vt:variant>
      <vt:variant>
        <vt:lpwstr>https://www.unodc.org/unodc/en/cybercrime/ad_hoc_committee/home</vt:lpwstr>
      </vt:variant>
      <vt:variant>
        <vt:lpwstr/>
      </vt:variant>
      <vt:variant>
        <vt:i4>2359333</vt:i4>
      </vt:variant>
      <vt:variant>
        <vt:i4>3</vt:i4>
      </vt:variant>
      <vt:variant>
        <vt:i4>0</vt:i4>
      </vt:variant>
      <vt:variant>
        <vt:i4>5</vt:i4>
      </vt:variant>
      <vt:variant>
        <vt:lpwstr>https://undocs.org/A/RES/73/27</vt:lpwstr>
      </vt:variant>
      <vt:variant>
        <vt:lpwstr/>
      </vt:variant>
      <vt:variant>
        <vt:i4>2424943</vt:i4>
      </vt:variant>
      <vt:variant>
        <vt:i4>0</vt:i4>
      </vt:variant>
      <vt:variant>
        <vt:i4>0</vt:i4>
      </vt:variant>
      <vt:variant>
        <vt:i4>5</vt:i4>
      </vt:variant>
      <vt:variant>
        <vt:lpwstr>https://undocs.org/A/70/174</vt:lpwstr>
      </vt:variant>
      <vt:variant>
        <vt:lpwstr/>
      </vt:variant>
      <vt:variant>
        <vt:i4>6357117</vt:i4>
      </vt:variant>
      <vt:variant>
        <vt:i4>6</vt:i4>
      </vt:variant>
      <vt:variant>
        <vt:i4>0</vt:i4>
      </vt:variant>
      <vt:variant>
        <vt:i4>5</vt:i4>
      </vt:variant>
      <vt:variant>
        <vt:lpwstr>https://cms.iccwbo.org/content/uploads/sites/3/2016/10/ICC-policy-statement-on-Using-Mutual-Legal-Assistance-Treaties-MLATs-To-Improve-Cross-Border-Lawful-Intercept-Procedures.pdf</vt:lpwstr>
      </vt:variant>
      <vt:variant>
        <vt:lpwstr/>
      </vt:variant>
      <vt:variant>
        <vt:i4>6750261</vt:i4>
      </vt:variant>
      <vt:variant>
        <vt:i4>3</vt:i4>
      </vt:variant>
      <vt:variant>
        <vt:i4>0</vt:i4>
      </vt:variant>
      <vt:variant>
        <vt:i4>5</vt:i4>
      </vt:variant>
      <vt:variant>
        <vt:lpwstr>https://www.itu.int/en/ITU-D/Cybersecurity/Pages/national-CIRT.aspx</vt:lpwstr>
      </vt:variant>
      <vt:variant>
        <vt:lpwstr/>
      </vt:variant>
      <vt:variant>
        <vt:i4>3473511</vt:i4>
      </vt:variant>
      <vt:variant>
        <vt:i4>0</vt:i4>
      </vt:variant>
      <vt:variant>
        <vt:i4>0</vt:i4>
      </vt:variant>
      <vt:variant>
        <vt:i4>5</vt:i4>
      </vt:variant>
      <vt:variant>
        <vt:lpwstr>https://undocs.org/en/A/75/816</vt:lpwstr>
      </vt:variant>
      <vt:variant>
        <vt:lpwstr/>
      </vt:variant>
      <vt:variant>
        <vt:i4>262159</vt:i4>
      </vt:variant>
      <vt:variant>
        <vt:i4>15</vt:i4>
      </vt:variant>
      <vt:variant>
        <vt:i4>0</vt:i4>
      </vt:variant>
      <vt:variant>
        <vt:i4>5</vt:i4>
      </vt:variant>
      <vt:variant>
        <vt:lpwstr>https://www.manrs.org/isps/join/</vt:lpwstr>
      </vt:variant>
      <vt:variant>
        <vt:lpwstr/>
      </vt:variant>
      <vt:variant>
        <vt:i4>1638494</vt:i4>
      </vt:variant>
      <vt:variant>
        <vt:i4>12</vt:i4>
      </vt:variant>
      <vt:variant>
        <vt:i4>0</vt:i4>
      </vt:variant>
      <vt:variant>
        <vt:i4>5</vt:i4>
      </vt:variant>
      <vt:variant>
        <vt:lpwstr>https://cybertechaccord.org/</vt:lpwstr>
      </vt:variant>
      <vt:variant>
        <vt:lpwstr/>
      </vt:variant>
      <vt:variant>
        <vt:i4>4849756</vt:i4>
      </vt:variant>
      <vt:variant>
        <vt:i4>9</vt:i4>
      </vt:variant>
      <vt:variant>
        <vt:i4>0</vt:i4>
      </vt:variant>
      <vt:variant>
        <vt:i4>5</vt:i4>
      </vt:variant>
      <vt:variant>
        <vt:lpwstr>https://www.thegfce.com/</vt:lpwstr>
      </vt:variant>
      <vt:variant>
        <vt:lpwstr/>
      </vt:variant>
      <vt:variant>
        <vt:i4>1114112</vt:i4>
      </vt:variant>
      <vt:variant>
        <vt:i4>6</vt:i4>
      </vt:variant>
      <vt:variant>
        <vt:i4>0</vt:i4>
      </vt:variant>
      <vt:variant>
        <vt:i4>5</vt:i4>
      </vt:variant>
      <vt:variant>
        <vt:lpwstr>https://www.coe.int/en/web/cybercrime/t-cy-drafting-group</vt:lpwstr>
      </vt:variant>
      <vt:variant>
        <vt:lpwstr/>
      </vt:variant>
      <vt:variant>
        <vt:i4>2424943</vt:i4>
      </vt:variant>
      <vt:variant>
        <vt:i4>3</vt:i4>
      </vt:variant>
      <vt:variant>
        <vt:i4>0</vt:i4>
      </vt:variant>
      <vt:variant>
        <vt:i4>5</vt:i4>
      </vt:variant>
      <vt:variant>
        <vt:lpwstr>https://undocs.org/A/70/174</vt:lpwstr>
      </vt:variant>
      <vt:variant>
        <vt:lpwstr/>
      </vt:variant>
      <vt:variant>
        <vt:i4>5505105</vt:i4>
      </vt:variant>
      <vt:variant>
        <vt:i4>0</vt:i4>
      </vt:variant>
      <vt:variant>
        <vt:i4>0</vt:i4>
      </vt:variant>
      <vt:variant>
        <vt:i4>5</vt:i4>
      </vt:variant>
      <vt:variant>
        <vt:lpwstr>https://front.un-arm.org/wp-content/uploads/2021/03/Final-report-A-AC.290-2021-CRP.2.pdf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EBW [蔡謦伊]</dc:creator>
  <cp:keywords/>
  <cp:lastModifiedBy>Alfred Ram</cp:lastModifiedBy>
  <cp:revision>2</cp:revision>
  <dcterms:created xsi:type="dcterms:W3CDTF">2022-03-02T08:58:00Z</dcterms:created>
  <dcterms:modified xsi:type="dcterms:W3CDTF">2022-03-02T08:58:00Z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venance">
    <vt:lpwstr/>
  </property>
  <property fmtid="{D5CDD505-2E9C-101B-9397-08002B2CF9AE}" pid="3" name="ContentTypeId">
    <vt:lpwstr>0x010100C9E3D1B2D00823408CE8450BC0946B1D</vt:lpwstr>
  </property>
</Properties>
</file>