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98C5" w14:textId="77777777" w:rsidR="004D3429" w:rsidRPr="00E1532F" w:rsidRDefault="004D3429" w:rsidP="005918CD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79387DB4" w14:textId="382D7660" w:rsidR="009554EB" w:rsidRPr="00E1532F" w:rsidRDefault="007A21CF" w:rsidP="009554EB">
      <w:pPr>
        <w:jc w:val="right"/>
        <w:rPr>
          <w:rFonts w:asciiTheme="minorHAnsi" w:hAnsiTheme="minorHAnsi" w:cstheme="minorHAnsi"/>
          <w:sz w:val="28"/>
          <w:szCs w:val="28"/>
          <w:lang w:val="en-GB"/>
        </w:rPr>
      </w:pPr>
      <w:r w:rsidRPr="00E1532F">
        <w:rPr>
          <w:rFonts w:asciiTheme="minorHAnsi" w:hAnsiTheme="minorHAnsi" w:cstheme="minorHAnsi"/>
          <w:sz w:val="28"/>
          <w:szCs w:val="28"/>
          <w:lang w:val="en-GB"/>
        </w:rPr>
        <w:t xml:space="preserve">Draft </w:t>
      </w:r>
      <w:r w:rsidR="007169B8" w:rsidRPr="00E1532F">
        <w:rPr>
          <w:rFonts w:asciiTheme="minorHAnsi" w:hAnsiTheme="minorHAnsi" w:cstheme="minorHAnsi"/>
          <w:sz w:val="28"/>
          <w:szCs w:val="28"/>
          <w:lang w:val="en-GB"/>
        </w:rPr>
        <w:t>30102021</w:t>
      </w:r>
    </w:p>
    <w:p w14:paraId="073B65D0" w14:textId="77777777" w:rsidR="009554EB" w:rsidRPr="00E1532F" w:rsidRDefault="009554EB" w:rsidP="009554EB">
      <w:pPr>
        <w:jc w:val="right"/>
        <w:rPr>
          <w:rFonts w:asciiTheme="minorHAnsi" w:hAnsiTheme="minorHAnsi" w:cstheme="minorHAnsi"/>
          <w:sz w:val="28"/>
          <w:szCs w:val="28"/>
          <w:lang w:val="en-GB"/>
        </w:rPr>
      </w:pPr>
    </w:p>
    <w:p w14:paraId="3DCAC094" w14:textId="77777777" w:rsidR="001B687A" w:rsidRPr="00E1532F" w:rsidRDefault="001B687A" w:rsidP="001B687A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E1532F">
        <w:rPr>
          <w:rFonts w:asciiTheme="minorHAnsi" w:hAnsiTheme="minorHAnsi" w:cstheme="minorHAnsi"/>
          <w:b/>
          <w:sz w:val="28"/>
          <w:szCs w:val="28"/>
          <w:lang w:val="en-GB"/>
        </w:rPr>
        <w:t>Business and Industry NGOs (BINGOs) Statement</w:t>
      </w:r>
    </w:p>
    <w:p w14:paraId="264AB9E5" w14:textId="5561D3E9" w:rsidR="001B687A" w:rsidRPr="00E1532F" w:rsidRDefault="00AD6347" w:rsidP="001B687A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E1532F">
        <w:rPr>
          <w:rFonts w:asciiTheme="minorHAnsi" w:hAnsiTheme="minorHAnsi" w:cstheme="minorHAnsi"/>
          <w:b/>
          <w:sz w:val="28"/>
          <w:szCs w:val="28"/>
          <w:lang w:val="en-GB"/>
        </w:rPr>
        <w:t>Glasgow</w:t>
      </w:r>
      <w:r w:rsidR="002427C8" w:rsidRPr="00E1532F">
        <w:rPr>
          <w:rFonts w:asciiTheme="minorHAnsi" w:hAnsiTheme="minorHAnsi" w:cstheme="minorHAnsi"/>
          <w:b/>
          <w:sz w:val="28"/>
          <w:szCs w:val="28"/>
          <w:lang w:val="en-GB"/>
        </w:rPr>
        <w:t xml:space="preserve"> Climate Change Conference 20</w:t>
      </w:r>
      <w:r w:rsidRPr="00E1532F">
        <w:rPr>
          <w:rFonts w:asciiTheme="minorHAnsi" w:hAnsiTheme="minorHAnsi" w:cstheme="minorHAnsi"/>
          <w:b/>
          <w:sz w:val="28"/>
          <w:szCs w:val="28"/>
          <w:lang w:val="en-GB"/>
        </w:rPr>
        <w:t>21</w:t>
      </w:r>
    </w:p>
    <w:p w14:paraId="250B84D0" w14:textId="1D5B336B" w:rsidR="00E33542" w:rsidRPr="00E1532F" w:rsidRDefault="00E33542" w:rsidP="001B687A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E1532F">
        <w:rPr>
          <w:rFonts w:asciiTheme="minorHAnsi" w:hAnsiTheme="minorHAnsi" w:cstheme="minorHAnsi"/>
          <w:b/>
          <w:sz w:val="28"/>
          <w:szCs w:val="28"/>
          <w:lang w:val="en-US"/>
        </w:rPr>
        <w:t>Joint COP, CMP, CMA, SBSTA and SBI Opening Plenary</w:t>
      </w:r>
    </w:p>
    <w:p w14:paraId="060F6592" w14:textId="77777777" w:rsidR="004D3429" w:rsidRPr="00D32388" w:rsidRDefault="004D3429" w:rsidP="004D3429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D32388">
        <w:rPr>
          <w:rFonts w:asciiTheme="minorHAnsi" w:hAnsiTheme="minorHAnsi" w:cstheme="minorHAnsi"/>
          <w:b/>
          <w:sz w:val="28"/>
          <w:szCs w:val="28"/>
          <w:lang w:val="en-GB"/>
        </w:rPr>
        <w:t xml:space="preserve">  </w:t>
      </w:r>
    </w:p>
    <w:p w14:paraId="17B83AE1" w14:textId="77777777" w:rsidR="004D3429" w:rsidRPr="00D32388" w:rsidRDefault="004D3429" w:rsidP="00373E98">
      <w:pPr>
        <w:jc w:val="center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1B77CFE" w14:textId="105E31C8" w:rsidR="004D3429" w:rsidRPr="00A0740A" w:rsidRDefault="004D3429" w:rsidP="00373E98">
      <w:pPr>
        <w:spacing w:line="360" w:lineRule="auto"/>
        <w:ind w:right="720"/>
        <w:jc w:val="both"/>
        <w:rPr>
          <w:rFonts w:ascii="Arial" w:eastAsia="Calibri" w:hAnsi="Arial" w:cs="Arial"/>
          <w:color w:val="000000"/>
          <w:sz w:val="24"/>
          <w:szCs w:val="24"/>
          <w:lang w:val="en-GB"/>
        </w:rPr>
      </w:pP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Excellencies, distinguished delegates</w:t>
      </w:r>
      <w:r w:rsidR="00A36854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, ladies and gentlemen 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– My name is</w:t>
      </w:r>
      <w:r w:rsidR="0017457B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[</w:t>
      </w:r>
      <w:r w:rsidR="0081588C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x] from [x]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, and it is my honour to address you on behalf of the Business and Industry </w:t>
      </w:r>
      <w:r w:rsidR="009A0DEA">
        <w:rPr>
          <w:rFonts w:ascii="Arial" w:eastAsia="Calibri" w:hAnsi="Arial" w:cs="Arial"/>
          <w:color w:val="000000"/>
          <w:sz w:val="24"/>
          <w:szCs w:val="24"/>
          <w:lang w:val="en-GB"/>
        </w:rPr>
        <w:t>Co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nstituency at </w:t>
      </w:r>
      <w:r w:rsidR="007A21CF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the opening of 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th</w:t>
      </w:r>
      <w:r w:rsidR="00CD18FD">
        <w:rPr>
          <w:rFonts w:ascii="Arial" w:eastAsia="Calibri" w:hAnsi="Arial" w:cs="Arial"/>
          <w:color w:val="000000"/>
          <w:sz w:val="24"/>
          <w:szCs w:val="24"/>
          <w:lang w:val="en-GB"/>
        </w:rPr>
        <w:t>is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</w:t>
      </w:r>
      <w:r w:rsidR="007A21CF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crucial 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meeting</w:t>
      </w:r>
      <w:r w:rsidR="007A21CF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 in Glasgow</w:t>
      </w: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>.</w:t>
      </w:r>
    </w:p>
    <w:p w14:paraId="4742D90A" w14:textId="77777777" w:rsidR="009554EB" w:rsidRPr="00A0740A" w:rsidRDefault="009554EB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A8D3A62" w14:textId="29551527" w:rsidR="009554EB" w:rsidRPr="00A0740A" w:rsidRDefault="009554EB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A0740A">
        <w:rPr>
          <w:rFonts w:ascii="Arial" w:hAnsi="Arial" w:cs="Arial"/>
          <w:sz w:val="24"/>
          <w:szCs w:val="24"/>
          <w:lang w:val="en-GB"/>
        </w:rPr>
        <w:t xml:space="preserve">We would like to join the delegates here today in </w:t>
      </w:r>
      <w:r w:rsidR="007D002E" w:rsidRPr="00A0740A">
        <w:rPr>
          <w:rFonts w:ascii="Arial" w:hAnsi="Arial" w:cs="Arial"/>
          <w:sz w:val="24"/>
          <w:szCs w:val="24"/>
          <w:lang w:val="en-GB"/>
        </w:rPr>
        <w:t>thanking the</w:t>
      </w:r>
      <w:r w:rsidRPr="00A0740A">
        <w:rPr>
          <w:rFonts w:ascii="Arial" w:hAnsi="Arial" w:cs="Arial"/>
          <w:sz w:val="24"/>
          <w:szCs w:val="24"/>
          <w:lang w:val="en-GB"/>
        </w:rPr>
        <w:t xml:space="preserve"> </w:t>
      </w:r>
      <w:r w:rsidR="00940FD0" w:rsidRPr="00A0740A">
        <w:rPr>
          <w:rFonts w:ascii="Arial" w:hAnsi="Arial" w:cs="Arial"/>
          <w:sz w:val="24"/>
          <w:szCs w:val="24"/>
          <w:lang w:val="en-GB"/>
        </w:rPr>
        <w:t xml:space="preserve">UNFCCC </w:t>
      </w:r>
      <w:r w:rsidR="0050308E" w:rsidRPr="00A0740A">
        <w:rPr>
          <w:rFonts w:ascii="Arial" w:hAnsi="Arial" w:cs="Arial"/>
          <w:sz w:val="24"/>
          <w:szCs w:val="24"/>
          <w:lang w:val="en-GB"/>
        </w:rPr>
        <w:t>Executive Secretary</w:t>
      </w:r>
      <w:r w:rsidR="008C280A" w:rsidRPr="00A0740A">
        <w:rPr>
          <w:rFonts w:ascii="Arial" w:hAnsi="Arial" w:cs="Arial"/>
          <w:sz w:val="24"/>
          <w:szCs w:val="24"/>
          <w:lang w:val="en-GB"/>
        </w:rPr>
        <w:t xml:space="preserve"> </w:t>
      </w:r>
      <w:r w:rsidR="00CD18FD">
        <w:rPr>
          <w:rFonts w:ascii="Arial" w:hAnsi="Arial" w:cs="Arial"/>
          <w:sz w:val="24"/>
          <w:szCs w:val="24"/>
          <w:lang w:val="en-GB"/>
        </w:rPr>
        <w:t xml:space="preserve">and </w:t>
      </w:r>
      <w:r w:rsidR="001439B4" w:rsidRPr="00A0740A">
        <w:rPr>
          <w:rFonts w:ascii="Arial" w:hAnsi="Arial" w:cs="Arial"/>
          <w:sz w:val="24"/>
          <w:szCs w:val="24"/>
          <w:lang w:val="en-GB"/>
        </w:rPr>
        <w:t>the entire</w:t>
      </w:r>
      <w:r w:rsidR="008C280A" w:rsidRPr="00A0740A">
        <w:rPr>
          <w:rFonts w:ascii="Arial" w:hAnsi="Arial" w:cs="Arial"/>
          <w:sz w:val="24"/>
          <w:szCs w:val="24"/>
          <w:lang w:val="en-GB"/>
        </w:rPr>
        <w:t xml:space="preserve"> UNFCCC Secretariat</w:t>
      </w:r>
      <w:r w:rsidR="0050308E" w:rsidRPr="00A0740A">
        <w:rPr>
          <w:rFonts w:ascii="Arial" w:hAnsi="Arial" w:cs="Arial"/>
          <w:sz w:val="24"/>
          <w:szCs w:val="24"/>
          <w:lang w:val="en-GB"/>
        </w:rPr>
        <w:t xml:space="preserve">, the </w:t>
      </w:r>
      <w:r w:rsidR="007A21CF" w:rsidRPr="00A0740A">
        <w:rPr>
          <w:rFonts w:ascii="Arial" w:hAnsi="Arial" w:cs="Arial"/>
          <w:sz w:val="24"/>
          <w:szCs w:val="24"/>
          <w:lang w:val="en-GB"/>
        </w:rPr>
        <w:t xml:space="preserve">UK </w:t>
      </w:r>
      <w:r w:rsidRPr="00A0740A">
        <w:rPr>
          <w:rFonts w:ascii="Arial" w:hAnsi="Arial" w:cs="Arial"/>
          <w:sz w:val="24"/>
          <w:szCs w:val="24"/>
          <w:lang w:val="en-GB"/>
        </w:rPr>
        <w:t>Presiden</w:t>
      </w:r>
      <w:r w:rsidR="00F476B4" w:rsidRPr="00A0740A">
        <w:rPr>
          <w:rFonts w:ascii="Arial" w:hAnsi="Arial" w:cs="Arial"/>
          <w:sz w:val="24"/>
          <w:szCs w:val="24"/>
          <w:lang w:val="en-GB"/>
        </w:rPr>
        <w:t>cy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 </w:t>
      </w:r>
      <w:r w:rsidR="00B94AFF" w:rsidRPr="00A0740A">
        <w:rPr>
          <w:rFonts w:ascii="Arial" w:hAnsi="Arial" w:cs="Arial"/>
          <w:sz w:val="24"/>
          <w:szCs w:val="24"/>
          <w:lang w:val="en-GB"/>
        </w:rPr>
        <w:t xml:space="preserve">and the Government of </w:t>
      </w:r>
      <w:r w:rsidR="00B94CDF" w:rsidRPr="00A0740A">
        <w:rPr>
          <w:rFonts w:ascii="Arial" w:hAnsi="Arial" w:cs="Arial"/>
          <w:sz w:val="24"/>
          <w:szCs w:val="24"/>
          <w:lang w:val="en-GB"/>
        </w:rPr>
        <w:t xml:space="preserve">Italy 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for their </w:t>
      </w:r>
      <w:r w:rsidR="0050308E" w:rsidRPr="00A0740A">
        <w:rPr>
          <w:rFonts w:ascii="Arial" w:hAnsi="Arial" w:cs="Arial"/>
          <w:sz w:val="24"/>
          <w:szCs w:val="24"/>
          <w:lang w:val="en-GB"/>
        </w:rPr>
        <w:t xml:space="preserve">incredible </w:t>
      </w:r>
      <w:r w:rsidR="008246CB" w:rsidRPr="00A0740A">
        <w:rPr>
          <w:rFonts w:ascii="Arial" w:hAnsi="Arial" w:cs="Arial"/>
          <w:sz w:val="24"/>
          <w:szCs w:val="24"/>
          <w:lang w:val="en-GB"/>
        </w:rPr>
        <w:t>hard work</w:t>
      </w:r>
      <w:r w:rsidR="001439B4" w:rsidRPr="00A0740A">
        <w:rPr>
          <w:rFonts w:ascii="Arial" w:hAnsi="Arial" w:cs="Arial"/>
          <w:sz w:val="24"/>
          <w:szCs w:val="24"/>
          <w:lang w:val="en-GB"/>
        </w:rPr>
        <w:t xml:space="preserve">, </w:t>
      </w:r>
      <w:r w:rsidR="00DB0748" w:rsidRPr="00A0740A">
        <w:rPr>
          <w:rFonts w:ascii="Arial" w:hAnsi="Arial" w:cs="Arial"/>
          <w:sz w:val="24"/>
          <w:szCs w:val="24"/>
          <w:lang w:val="en-GB"/>
        </w:rPr>
        <w:t>tireless efforts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 </w:t>
      </w:r>
      <w:r w:rsidR="001439B4" w:rsidRPr="00A0740A">
        <w:rPr>
          <w:rFonts w:ascii="Arial" w:hAnsi="Arial" w:cs="Arial"/>
          <w:sz w:val="24"/>
          <w:szCs w:val="24"/>
          <w:lang w:val="en-GB"/>
        </w:rPr>
        <w:t xml:space="preserve">and unwavering commitment </w:t>
      </w:r>
      <w:r w:rsidR="00F4212D" w:rsidRPr="00A0740A">
        <w:rPr>
          <w:rFonts w:ascii="Arial" w:hAnsi="Arial" w:cs="Arial"/>
          <w:sz w:val="24"/>
          <w:szCs w:val="24"/>
          <w:lang w:val="en-GB"/>
        </w:rPr>
        <w:t xml:space="preserve">over the past months </w:t>
      </w:r>
      <w:r w:rsidR="008246CB" w:rsidRPr="00A0740A">
        <w:rPr>
          <w:rFonts w:ascii="Arial" w:hAnsi="Arial" w:cs="Arial"/>
          <w:sz w:val="24"/>
          <w:szCs w:val="24"/>
          <w:lang w:val="en-GB"/>
        </w:rPr>
        <w:t>to make COP2</w:t>
      </w:r>
      <w:r w:rsidR="007A21CF" w:rsidRPr="00A0740A">
        <w:rPr>
          <w:rFonts w:ascii="Arial" w:hAnsi="Arial" w:cs="Arial"/>
          <w:sz w:val="24"/>
          <w:szCs w:val="24"/>
          <w:lang w:val="en-GB"/>
        </w:rPr>
        <w:t>6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 possible, and </w:t>
      </w:r>
      <w:r w:rsidR="00237476">
        <w:rPr>
          <w:rFonts w:ascii="Arial" w:hAnsi="Arial" w:cs="Arial"/>
          <w:sz w:val="24"/>
          <w:szCs w:val="24"/>
          <w:lang w:val="en-GB"/>
        </w:rPr>
        <w:t xml:space="preserve">we </w:t>
      </w:r>
      <w:r w:rsidR="0026510D" w:rsidRPr="00A0740A">
        <w:rPr>
          <w:rFonts w:ascii="Arial" w:hAnsi="Arial" w:cs="Arial"/>
          <w:sz w:val="24"/>
          <w:szCs w:val="24"/>
          <w:lang w:val="en-GB"/>
        </w:rPr>
        <w:t>also</w:t>
      </w:r>
      <w:r w:rsidR="00F4212D" w:rsidRPr="00A0740A">
        <w:rPr>
          <w:rFonts w:ascii="Arial" w:hAnsi="Arial" w:cs="Arial"/>
          <w:sz w:val="24"/>
          <w:szCs w:val="24"/>
          <w:lang w:val="en-GB"/>
        </w:rPr>
        <w:t xml:space="preserve"> </w:t>
      </w:r>
      <w:r w:rsidR="00DB0748" w:rsidRPr="00A0740A">
        <w:rPr>
          <w:rFonts w:ascii="Arial" w:hAnsi="Arial" w:cs="Arial"/>
          <w:sz w:val="24"/>
          <w:szCs w:val="24"/>
          <w:lang w:val="en-GB"/>
        </w:rPr>
        <w:t>welcome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 the </w:t>
      </w:r>
      <w:r w:rsidR="000A3DCB" w:rsidRPr="00A0740A">
        <w:rPr>
          <w:rFonts w:ascii="Arial" w:hAnsi="Arial" w:cs="Arial"/>
          <w:sz w:val="24"/>
          <w:szCs w:val="24"/>
          <w:lang w:val="en-GB"/>
        </w:rPr>
        <w:t xml:space="preserve">indispensable 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support </w:t>
      </w:r>
      <w:r w:rsidR="007D002E" w:rsidRPr="00A0740A">
        <w:rPr>
          <w:rFonts w:ascii="Arial" w:hAnsi="Arial" w:cs="Arial"/>
          <w:sz w:val="24"/>
          <w:szCs w:val="24"/>
          <w:lang w:val="en-GB"/>
        </w:rPr>
        <w:t xml:space="preserve">received from </w:t>
      </w:r>
      <w:r w:rsidR="008246CB" w:rsidRPr="00A0740A">
        <w:rPr>
          <w:rFonts w:ascii="Arial" w:hAnsi="Arial" w:cs="Arial"/>
          <w:sz w:val="24"/>
          <w:szCs w:val="24"/>
          <w:lang w:val="en-GB"/>
        </w:rPr>
        <w:t xml:space="preserve">many governments here today.   </w:t>
      </w:r>
    </w:p>
    <w:p w14:paraId="4705B511" w14:textId="77777777" w:rsidR="009554EB" w:rsidRPr="00A0740A" w:rsidRDefault="009554EB" w:rsidP="00373E9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E12EC24" w14:textId="640AF6DC" w:rsidR="00955FBE" w:rsidRPr="00A0740A" w:rsidRDefault="008E4EED" w:rsidP="00373E98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Excellencies, distinguished delegates, </w:t>
      </w:r>
      <w:r w:rsidR="00C61051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the time for </w:t>
      </w:r>
      <w:r w:rsidR="00755371"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urgent action </w:t>
      </w:r>
      <w:r w:rsidR="00C61051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is now. </w:t>
      </w:r>
      <w:r w:rsidR="00C42F5E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The </w:t>
      </w:r>
      <w:r w:rsidR="00E668D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alarming</w:t>
      </w:r>
      <w:r w:rsidR="00C42F5E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words of the </w:t>
      </w:r>
      <w:r w:rsidR="00E668D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recent </w:t>
      </w:r>
      <w:r w:rsidR="00C42F5E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IPCC</w:t>
      </w:r>
      <w:r w:rsidR="003C64CB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report</w:t>
      </w:r>
      <w:r w:rsidR="00C42F5E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must </w:t>
      </w:r>
      <w:r w:rsidR="00E54A04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guide us </w:t>
      </w:r>
      <w:r w:rsidR="00C01501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in our </w:t>
      </w:r>
      <w:r w:rsidR="000775E6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global efforts to</w:t>
      </w:r>
      <w:r w:rsidR="00295D2B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</w:t>
      </w:r>
      <w:r w:rsidR="000775E6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achieve a net zero </w:t>
      </w:r>
      <w:r w:rsidR="00381E84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future</w:t>
      </w:r>
      <w:r w:rsidR="00AE2B2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</w:t>
      </w:r>
      <w:r w:rsidR="006965C0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by 2050 </w:t>
      </w:r>
      <w:r w:rsidR="00AE2B2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and </w:t>
      </w:r>
      <w:r w:rsidR="00DE59F1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keep </w:t>
      </w:r>
      <w:r w:rsidR="00697E6A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1.5 within reach</w:t>
      </w:r>
      <w:r w:rsidR="00BD4A7F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 – </w:t>
      </w:r>
      <w:r w:rsidR="00697E6A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while also ensuring </w:t>
      </w:r>
      <w:r w:rsidR="00AE2B2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 inclusive </w:t>
      </w:r>
      <w:r w:rsidR="00576796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and just </w:t>
      </w:r>
      <w:r w:rsidR="00AE2B2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recovery</w:t>
      </w:r>
      <w:r w:rsidR="00381E84" w:rsidRPr="00A0740A">
        <w:rPr>
          <w:rFonts w:ascii="Arial" w:hAnsi="Arial" w:cs="Arial"/>
          <w:sz w:val="24"/>
          <w:szCs w:val="24"/>
          <w:lang w:val="en-GB"/>
        </w:rPr>
        <w:t xml:space="preserve">, </w:t>
      </w:r>
      <w:r w:rsidR="00955FBE" w:rsidRPr="00A0740A">
        <w:rPr>
          <w:rFonts w:ascii="Arial" w:hAnsi="Arial" w:cs="Arial"/>
          <w:sz w:val="24"/>
          <w:szCs w:val="24"/>
          <w:lang w:val="en-GB"/>
        </w:rPr>
        <w:t xml:space="preserve">one that is </w:t>
      </w:r>
      <w:r w:rsidR="00381E84" w:rsidRPr="00A0740A">
        <w:rPr>
          <w:rFonts w:ascii="Arial" w:hAnsi="Arial" w:cs="Arial"/>
          <w:sz w:val="24"/>
          <w:szCs w:val="24"/>
          <w:lang w:val="en-GB"/>
        </w:rPr>
        <w:t xml:space="preserve">underpinned by multilateral and </w:t>
      </w:r>
      <w:r w:rsidR="00AE2B2C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>international cooperation</w:t>
      </w:r>
      <w:r w:rsidR="00381E84" w:rsidRPr="00A0740A"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  <w:t xml:space="preserve">. </w:t>
      </w:r>
    </w:p>
    <w:p w14:paraId="3B6A2597" w14:textId="77777777" w:rsidR="00955FBE" w:rsidRPr="00A0740A" w:rsidRDefault="00955FBE" w:rsidP="00373E98">
      <w:pPr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  <w:lang w:val="en-GB"/>
        </w:rPr>
      </w:pPr>
    </w:p>
    <w:p w14:paraId="7D41EB0E" w14:textId="629E8C01" w:rsidR="00952676" w:rsidRPr="00A0740A" w:rsidRDefault="00D915CC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We</w:t>
      </w:r>
      <w:r w:rsidR="00952676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have one headline message to deliver to you today</w:t>
      </w:r>
      <w:r w:rsidR="00600EDE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: </w:t>
      </w:r>
      <w:r w:rsidR="00AA6636">
        <w:rPr>
          <w:rFonts w:ascii="Arial" w:eastAsiaTheme="minorEastAsia" w:hAnsi="Arial" w:cs="Arial"/>
          <w:sz w:val="24"/>
          <w:szCs w:val="24"/>
          <w:lang w:val="en-GB"/>
        </w:rPr>
        <w:t>The</w:t>
      </w:r>
      <w:r w:rsidR="00952676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global business community stands squarely behind the goals of the Paris Agreement. And</w:t>
      </w:r>
      <w:r w:rsidR="004E5594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="00576796">
        <w:rPr>
          <w:rFonts w:ascii="Arial" w:eastAsiaTheme="minorEastAsia" w:hAnsi="Arial" w:cs="Arial"/>
          <w:sz w:val="24"/>
          <w:szCs w:val="24"/>
          <w:lang w:val="en-GB"/>
        </w:rPr>
        <w:t>we are</w:t>
      </w:r>
      <w:r w:rsidR="00952676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doing all we can to drive the investment, innovation and action needed to limit global temperate increases to 1.5 degrees. </w:t>
      </w:r>
    </w:p>
    <w:p w14:paraId="64E36A33" w14:textId="77777777" w:rsidR="00952676" w:rsidRPr="00A0740A" w:rsidRDefault="00952676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381C5E79" w14:textId="6031F90E" w:rsidR="00952676" w:rsidRDefault="00952676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Thousands of major companies throughout our network</w:t>
      </w:r>
      <w:r w:rsidR="00BA616A" w:rsidRPr="00A0740A">
        <w:rPr>
          <w:rFonts w:ascii="Arial" w:eastAsiaTheme="minorEastAsia" w:hAnsi="Arial" w:cs="Arial"/>
          <w:sz w:val="24"/>
          <w:szCs w:val="24"/>
          <w:lang w:val="en-GB"/>
        </w:rPr>
        <w:t>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have committed themselves to ambitious</w:t>
      </w:r>
      <w:r w:rsidR="00547E5D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science-based </w:t>
      </w:r>
      <w:r w:rsidR="00BA616A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and net zero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>targets to decarboni</w:t>
      </w:r>
      <w:r w:rsidR="004E5594">
        <w:rPr>
          <w:rFonts w:ascii="Arial" w:eastAsiaTheme="minorEastAsia" w:hAnsi="Arial" w:cs="Arial"/>
          <w:sz w:val="24"/>
          <w:szCs w:val="24"/>
          <w:lang w:val="en-GB"/>
        </w:rPr>
        <w:t>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e their operations </w:t>
      </w:r>
      <w:r w:rsidR="00BA616A" w:rsidRPr="00A0740A">
        <w:rPr>
          <w:rFonts w:ascii="Arial" w:eastAsiaTheme="minorEastAsia" w:hAnsi="Arial" w:cs="Arial"/>
          <w:sz w:val="24"/>
          <w:szCs w:val="24"/>
          <w:lang w:val="en-GB"/>
        </w:rPr>
        <w:t>by 2050 or even earlier.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="002456C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We </w:t>
      </w:r>
      <w:r w:rsidR="0004121E">
        <w:rPr>
          <w:rFonts w:ascii="Arial" w:eastAsiaTheme="minorEastAsia" w:hAnsi="Arial" w:cs="Arial"/>
          <w:sz w:val="24"/>
          <w:szCs w:val="24"/>
          <w:lang w:val="en-GB"/>
        </w:rPr>
        <w:t xml:space="preserve">also </w:t>
      </w:r>
      <w:r w:rsidR="002456C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see the </w:t>
      </w:r>
      <w:r w:rsidR="00101D84" w:rsidRPr="00A0740A">
        <w:rPr>
          <w:rFonts w:ascii="Arial" w:eastAsiaTheme="minorEastAsia" w:hAnsi="Arial" w:cs="Arial"/>
          <w:sz w:val="24"/>
          <w:szCs w:val="24"/>
          <w:lang w:val="en-GB"/>
        </w:rPr>
        <w:t>unprecedent</w:t>
      </w:r>
      <w:r w:rsidR="002456C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momentum arising from </w:t>
      </w:r>
      <w:r w:rsidR="00101D84" w:rsidRPr="00A0740A">
        <w:rPr>
          <w:rFonts w:ascii="Arial" w:eastAsiaTheme="minorEastAsia" w:hAnsi="Arial" w:cs="Arial"/>
          <w:sz w:val="24"/>
          <w:szCs w:val="24"/>
          <w:lang w:val="en-GB"/>
        </w:rPr>
        <w:t>Non-State Actors joining the Race to Zero a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nd you will hear more bold </w:t>
      </w:r>
      <w:r w:rsidR="00BA616A" w:rsidRPr="00A0740A">
        <w:rPr>
          <w:rFonts w:ascii="Arial" w:eastAsiaTheme="minorEastAsia" w:hAnsi="Arial" w:cs="Arial"/>
          <w:sz w:val="24"/>
          <w:szCs w:val="24"/>
          <w:lang w:val="en-GB"/>
        </w:rPr>
        <w:t>commitments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from </w:t>
      </w:r>
      <w:r w:rsidR="00BA616A" w:rsidRPr="00A0740A">
        <w:rPr>
          <w:rFonts w:ascii="Arial" w:eastAsiaTheme="minorEastAsia" w:hAnsi="Arial" w:cs="Arial"/>
          <w:sz w:val="24"/>
          <w:szCs w:val="24"/>
          <w:lang w:val="en-GB"/>
        </w:rPr>
        <w:t>business leaders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in Glasgow over the next two weeks. </w:t>
      </w:r>
    </w:p>
    <w:p w14:paraId="782C7A94" w14:textId="77777777" w:rsidR="00EE0F9C" w:rsidRPr="00A0740A" w:rsidRDefault="00EE0F9C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6A5854C6" w14:textId="2887CA6D" w:rsidR="00B716BC" w:rsidRDefault="00952676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lastRenderedPageBreak/>
        <w:t>The reality</w:t>
      </w:r>
      <w:r w:rsidR="00F34935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is that these efforts may be in vain if </w:t>
      </w:r>
      <w:r w:rsidR="004501E8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you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>do</w:t>
      </w:r>
      <w:r w:rsidR="00F34935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not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show a comparable commitment to delivering on the Paris Agreement. </w:t>
      </w:r>
      <w:r w:rsidR="00241767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Simply put: the “race to zero” cannot be run by the private sector alone. This race to the top by Non-State-Actors needs you to provide </w:t>
      </w:r>
      <w:r w:rsidR="00CC6D11" w:rsidRPr="00A0740A">
        <w:rPr>
          <w:rFonts w:ascii="Arial" w:eastAsiaTheme="minorEastAsia" w:hAnsi="Arial" w:cs="Arial"/>
          <w:sz w:val="24"/>
          <w:szCs w:val="24"/>
          <w:lang w:val="en-GB"/>
        </w:rPr>
        <w:t>clear policy frameworks and incentives that are capable of delivering decarbonization at the necessary pace and scale.</w:t>
      </w:r>
      <w:r w:rsidR="00B716BC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2CF78260" w14:textId="77777777" w:rsidR="00B716BC" w:rsidRDefault="00B716BC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44B8A8E2" w14:textId="77777777" w:rsidR="00B716BC" w:rsidRDefault="00EA5C44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="Calibri" w:hAnsi="Arial" w:cs="Arial"/>
          <w:color w:val="000000"/>
          <w:sz w:val="24"/>
          <w:szCs w:val="24"/>
          <w:lang w:val="en-GB"/>
        </w:rPr>
        <w:t xml:space="preserve">Excellencies, distinguished delegates,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you </w:t>
      </w:r>
      <w:r w:rsidR="00191F6A" w:rsidRPr="00A0740A">
        <w:rPr>
          <w:rFonts w:ascii="Arial" w:eastAsiaTheme="minorEastAsia" w:hAnsi="Arial" w:cs="Arial"/>
          <w:sz w:val="24"/>
          <w:szCs w:val="24"/>
          <w:lang w:val="en-GB"/>
        </w:rPr>
        <w:t>have a</w:t>
      </w:r>
      <w:r w:rsidR="0067422B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  <w:r w:rsidR="00191F6A" w:rsidRPr="00A0740A">
        <w:rPr>
          <w:rFonts w:ascii="Arial" w:eastAsiaTheme="minorEastAsia" w:hAnsi="Arial" w:cs="Arial"/>
          <w:sz w:val="24"/>
          <w:szCs w:val="24"/>
          <w:lang w:val="en-GB"/>
        </w:rPr>
        <w:t>historical</w:t>
      </w:r>
      <w:r w:rsidR="003C70A7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– </w:t>
      </w:r>
      <w:r w:rsidR="00191F6A" w:rsidRPr="00A0740A">
        <w:rPr>
          <w:rFonts w:ascii="Arial" w:eastAsiaTheme="minorEastAsia" w:hAnsi="Arial" w:cs="Arial"/>
          <w:sz w:val="24"/>
          <w:szCs w:val="24"/>
          <w:lang w:val="en-GB"/>
        </w:rPr>
        <w:t>once in a generation opportunity</w:t>
      </w:r>
      <w:r w:rsidR="003C70A7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– </w:t>
      </w:r>
      <w:r w:rsidR="00191F6A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here in Glasgow in 2021 to </w:t>
      </w:r>
      <w:r w:rsidR="0061113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empower and </w:t>
      </w:r>
      <w:r w:rsidR="00B45E50" w:rsidRPr="00A0740A">
        <w:rPr>
          <w:rFonts w:ascii="Arial" w:eastAsiaTheme="minorEastAsia" w:hAnsi="Arial" w:cs="Arial"/>
          <w:sz w:val="24"/>
          <w:szCs w:val="24"/>
          <w:lang w:val="en-GB"/>
        </w:rPr>
        <w:t>accelerate</w:t>
      </w:r>
      <w:r w:rsidR="0026510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this groundswell of business action </w:t>
      </w:r>
      <w:r w:rsidR="006359C0" w:rsidRPr="00A0740A">
        <w:rPr>
          <w:rFonts w:ascii="Arial" w:eastAsiaTheme="minorEastAsia" w:hAnsi="Arial" w:cs="Arial"/>
          <w:sz w:val="24"/>
          <w:szCs w:val="24"/>
          <w:lang w:val="en-GB"/>
        </w:rPr>
        <w:t>by</w:t>
      </w:r>
      <w:r w:rsidR="0026510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deliver</w:t>
      </w:r>
      <w:r w:rsidR="006359C0" w:rsidRPr="00A0740A">
        <w:rPr>
          <w:rFonts w:ascii="Arial" w:eastAsiaTheme="minorEastAsia" w:hAnsi="Arial" w:cs="Arial"/>
          <w:sz w:val="24"/>
          <w:szCs w:val="24"/>
          <w:lang w:val="en-GB"/>
        </w:rPr>
        <w:t>ing</w:t>
      </w:r>
      <w:r w:rsidR="0026510D" w:rsidRPr="00A0740A">
        <w:rPr>
          <w:rFonts w:ascii="Arial" w:eastAsiaTheme="minorEastAsia" w:hAnsi="Arial" w:cs="Arial"/>
          <w:b/>
          <w:sz w:val="24"/>
          <w:szCs w:val="24"/>
          <w:lang w:val="en-GB"/>
        </w:rPr>
        <w:t xml:space="preserve"> </w:t>
      </w:r>
      <w:r w:rsidR="00EB177E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on the promise of </w:t>
      </w:r>
      <w:r w:rsidR="0026510D" w:rsidRPr="00A0740A">
        <w:rPr>
          <w:rFonts w:ascii="Arial" w:eastAsiaTheme="minorEastAsia" w:hAnsi="Arial" w:cs="Arial"/>
          <w:sz w:val="24"/>
          <w:szCs w:val="24"/>
          <w:lang w:val="en-GB"/>
        </w:rPr>
        <w:t>Paris</w:t>
      </w:r>
      <w:r w:rsidR="00EB177E" w:rsidRPr="00A0740A">
        <w:rPr>
          <w:rFonts w:ascii="Arial" w:eastAsiaTheme="minorEastAsia" w:hAnsi="Arial" w:cs="Arial"/>
          <w:sz w:val="24"/>
          <w:szCs w:val="24"/>
          <w:lang w:val="en-GB"/>
        </w:rPr>
        <w:t>.</w:t>
      </w:r>
      <w:r w:rsidR="0026510D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0DE3D4DE" w14:textId="77777777" w:rsidR="00B716BC" w:rsidRDefault="00B716BC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7ED7003B" w14:textId="7B33D0F2" w:rsidR="00D23B7F" w:rsidRPr="00A0740A" w:rsidRDefault="00D30A2E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W</w:t>
      </w:r>
      <w:r w:rsidR="00D23B7F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e call on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>you</w:t>
      </w:r>
      <w:r w:rsidR="00D23B7F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to focus on achieving three fundamental outcomes over the coming two weeks. </w:t>
      </w:r>
    </w:p>
    <w:p w14:paraId="1930E487" w14:textId="77777777" w:rsidR="00D23B7F" w:rsidRPr="00A0740A" w:rsidRDefault="00D23B7F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5D33F371" w14:textId="7B9ECCF6" w:rsidR="00D23B7F" w:rsidRPr="00A0740A" w:rsidRDefault="00D23B7F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First, it’s imperative that advanced economies make good on their promise to mobilize 100 billion US dollars in climate finance for emerging economie</w:t>
      </w:r>
      <w:r w:rsidR="00DA3C78" w:rsidRPr="00A0740A">
        <w:rPr>
          <w:rFonts w:ascii="Arial" w:eastAsiaTheme="minorEastAsia" w:hAnsi="Arial" w:cs="Arial"/>
          <w:sz w:val="24"/>
          <w:szCs w:val="24"/>
          <w:lang w:val="en-GB"/>
        </w:rPr>
        <w:t>s.</w:t>
      </w:r>
    </w:p>
    <w:p w14:paraId="162A063C" w14:textId="77777777" w:rsidR="00DA3C78" w:rsidRPr="00A0740A" w:rsidRDefault="00DA3C78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2D0F1630" w14:textId="6D16844D" w:rsidR="00D23B7F" w:rsidRPr="00A0740A" w:rsidRDefault="00D23B7F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Second, we urgently need all governments to establish credible</w:t>
      </w:r>
      <w:r w:rsidR="004F6447"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and ambitious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nationally determined contributions – that create an enabling environment for rapid decarboni</w:t>
      </w:r>
      <w:r w:rsidR="00F67902">
        <w:rPr>
          <w:rFonts w:ascii="Arial" w:eastAsiaTheme="minorEastAsia" w:hAnsi="Arial" w:cs="Arial"/>
          <w:sz w:val="24"/>
          <w:szCs w:val="24"/>
          <w:lang w:val="en-GB"/>
        </w:rPr>
        <w:t>s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ation of the real economy. </w:t>
      </w:r>
    </w:p>
    <w:p w14:paraId="0C9FC6AF" w14:textId="77777777" w:rsidR="00D23B7F" w:rsidRPr="00A0740A" w:rsidRDefault="00D23B7F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2531DD51" w14:textId="362771AA" w:rsidR="00C74192" w:rsidRPr="00A0740A" w:rsidRDefault="00D23B7F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A0740A">
        <w:rPr>
          <w:rFonts w:ascii="Arial" w:eastAsiaTheme="minorEastAsia" w:hAnsi="Arial" w:cs="Arial"/>
          <w:sz w:val="24"/>
          <w:szCs w:val="24"/>
          <w:lang w:val="en-GB"/>
        </w:rPr>
        <w:t>Finally</w:t>
      </w:r>
      <w:r w:rsidR="00F67902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we </w:t>
      </w:r>
      <w:r w:rsidR="004652EE">
        <w:rPr>
          <w:rFonts w:ascii="Arial" w:eastAsiaTheme="minorEastAsia" w:hAnsi="Arial" w:cs="Arial"/>
          <w:sz w:val="24"/>
          <w:szCs w:val="24"/>
          <w:lang w:val="en-GB"/>
        </w:rPr>
        <w:t>urge you</w:t>
      </w:r>
      <w:r w:rsidRPr="00A0740A">
        <w:rPr>
          <w:rFonts w:ascii="Arial" w:eastAsiaTheme="minorEastAsia" w:hAnsi="Arial" w:cs="Arial"/>
          <w:sz w:val="24"/>
          <w:szCs w:val="24"/>
          <w:lang w:val="en-GB"/>
        </w:rPr>
        <w:t xml:space="preserve"> to deliver on </w:t>
      </w:r>
      <w:r w:rsidR="004652EE">
        <w:rPr>
          <w:rFonts w:ascii="Arial" w:eastAsiaTheme="minorEastAsia" w:hAnsi="Arial" w:cs="Arial"/>
          <w:sz w:val="24"/>
          <w:szCs w:val="24"/>
          <w:lang w:val="en-GB"/>
        </w:rPr>
        <w:t xml:space="preserve">all </w:t>
      </w:r>
      <w:r w:rsidR="007620AB" w:rsidRPr="00A0740A">
        <w:rPr>
          <w:rFonts w:ascii="Arial" w:eastAsiaTheme="minorEastAsia" w:hAnsi="Arial" w:cs="Arial"/>
          <w:sz w:val="24"/>
          <w:szCs w:val="24"/>
          <w:lang w:val="en-GB"/>
        </w:rPr>
        <w:t>outstanding matters related to the Paris Rulebook and strengthen transparency which are vital to enhanced ambition and implementation.</w:t>
      </w:r>
    </w:p>
    <w:p w14:paraId="6220570E" w14:textId="77777777" w:rsidR="002C1867" w:rsidRPr="00A0740A" w:rsidRDefault="002C1867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3163CB08" w14:textId="1FFDEAC5" w:rsidR="00FF6797" w:rsidRPr="00C50410" w:rsidRDefault="00E66FBE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hAnsi="Arial" w:cs="Arial"/>
          <w:sz w:val="24"/>
          <w:szCs w:val="24"/>
          <w:lang w:val="en-GB"/>
        </w:rPr>
        <w:t xml:space="preserve">The first order priority must be </w:t>
      </w:r>
      <w:r w:rsidR="009260D5" w:rsidRPr="00C50410">
        <w:rPr>
          <w:rFonts w:ascii="Arial" w:hAnsi="Arial" w:cs="Arial"/>
          <w:sz w:val="24"/>
          <w:szCs w:val="24"/>
          <w:lang w:val="en-GB"/>
        </w:rPr>
        <w:t>a</w:t>
      </w:r>
      <w:r w:rsidR="00C0244B" w:rsidRPr="00C50410">
        <w:rPr>
          <w:rFonts w:ascii="Arial" w:hAnsi="Arial" w:cs="Arial"/>
          <w:sz w:val="24"/>
          <w:szCs w:val="24"/>
          <w:lang w:val="en-GB"/>
        </w:rPr>
        <w:t xml:space="preserve">greement on a robust and workable rulebook to </w:t>
      </w:r>
      <w:r w:rsidR="0092578D" w:rsidRPr="00C50410">
        <w:rPr>
          <w:rFonts w:ascii="Arial" w:hAnsi="Arial" w:cs="Arial"/>
          <w:sz w:val="24"/>
          <w:szCs w:val="24"/>
          <w:lang w:val="en-GB"/>
        </w:rPr>
        <w:t>operationali</w:t>
      </w:r>
      <w:r w:rsidR="0092578D">
        <w:rPr>
          <w:rFonts w:ascii="Arial" w:hAnsi="Arial" w:cs="Arial"/>
          <w:sz w:val="24"/>
          <w:szCs w:val="24"/>
          <w:lang w:val="en-GB"/>
        </w:rPr>
        <w:t>s</w:t>
      </w:r>
      <w:r w:rsidR="0092578D" w:rsidRPr="00C50410">
        <w:rPr>
          <w:rFonts w:ascii="Arial" w:hAnsi="Arial" w:cs="Arial"/>
          <w:sz w:val="24"/>
          <w:szCs w:val="24"/>
          <w:lang w:val="en-GB"/>
        </w:rPr>
        <w:t>e</w:t>
      </w:r>
      <w:r w:rsidR="00C0244B" w:rsidRPr="00C50410">
        <w:rPr>
          <w:rFonts w:ascii="Arial" w:hAnsi="Arial" w:cs="Arial"/>
          <w:sz w:val="24"/>
          <w:szCs w:val="24"/>
          <w:lang w:val="en-GB"/>
        </w:rPr>
        <w:t xml:space="preserve"> Article 6</w:t>
      </w:r>
      <w:r w:rsidR="009260D5" w:rsidRPr="00C50410">
        <w:rPr>
          <w:rFonts w:ascii="Arial" w:hAnsi="Arial" w:cs="Arial"/>
          <w:sz w:val="24"/>
          <w:szCs w:val="24"/>
          <w:lang w:val="en-GB"/>
        </w:rPr>
        <w:t xml:space="preserve">. </w:t>
      </w:r>
      <w:r w:rsidR="002C1867" w:rsidRPr="00C50410">
        <w:rPr>
          <w:rFonts w:ascii="Arial" w:eastAsiaTheme="minorEastAsia" w:hAnsi="Arial" w:cs="Arial"/>
          <w:sz w:val="24"/>
          <w:szCs w:val="24"/>
          <w:lang w:val="en-GB"/>
        </w:rPr>
        <w:t>Beyond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help</w:t>
      </w:r>
      <w:r w:rsidR="002C1867" w:rsidRPr="00C50410">
        <w:rPr>
          <w:rFonts w:ascii="Arial" w:eastAsiaTheme="minorEastAsia" w:hAnsi="Arial" w:cs="Arial"/>
          <w:sz w:val="24"/>
          <w:szCs w:val="24"/>
          <w:lang w:val="en-GB"/>
        </w:rPr>
        <w:t>ing</w:t>
      </w:r>
      <w:r w:rsidR="00CA506C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lower the cost</w:t>
      </w:r>
      <w:r w:rsidR="002C1867" w:rsidRPr="00C50410">
        <w:rPr>
          <w:rFonts w:ascii="Arial" w:eastAsiaTheme="minorEastAsia" w:hAnsi="Arial" w:cs="Arial"/>
          <w:sz w:val="24"/>
          <w:szCs w:val="24"/>
          <w:lang w:val="en-GB"/>
        </w:rPr>
        <w:t>s</w:t>
      </w:r>
      <w:r w:rsidR="00CA506C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of </w:t>
      </w:r>
      <w:r w:rsidR="00815274" w:rsidRPr="00C50410">
        <w:rPr>
          <w:rFonts w:ascii="Arial" w:eastAsiaTheme="minorEastAsia" w:hAnsi="Arial" w:cs="Arial"/>
          <w:sz w:val="24"/>
          <w:szCs w:val="24"/>
          <w:lang w:val="en-GB"/>
        </w:rPr>
        <w:t>higher</w:t>
      </w:r>
      <w:r w:rsidR="00CA506C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ambition</w:t>
      </w:r>
      <w:r w:rsidR="000B3D1A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significantly</w:t>
      </w:r>
      <w:r w:rsidR="00CA506C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, </w:t>
      </w:r>
      <w:r w:rsidR="002C1867" w:rsidRPr="00C50410">
        <w:rPr>
          <w:rFonts w:ascii="Arial" w:eastAsiaTheme="minorEastAsia" w:hAnsi="Arial" w:cs="Arial"/>
          <w:sz w:val="24"/>
          <w:szCs w:val="24"/>
          <w:lang w:val="en-GB"/>
        </w:rPr>
        <w:t>it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provide</w:t>
      </w:r>
      <w:r w:rsidR="002C1867" w:rsidRPr="00C50410">
        <w:rPr>
          <w:rFonts w:ascii="Arial" w:eastAsiaTheme="minorEastAsia" w:hAnsi="Arial" w:cs="Arial"/>
          <w:sz w:val="24"/>
          <w:szCs w:val="24"/>
          <w:lang w:val="en-GB"/>
        </w:rPr>
        <w:t>s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the policy foundation</w:t>
      </w:r>
      <w:r w:rsidR="009260D5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and certainty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for </w:t>
      </w:r>
      <w:r w:rsidR="00D849FD" w:rsidRPr="00C50410">
        <w:rPr>
          <w:rFonts w:ascii="Arial" w:eastAsiaTheme="minorEastAsia" w:hAnsi="Arial" w:cs="Arial"/>
          <w:sz w:val="24"/>
          <w:szCs w:val="24"/>
          <w:lang w:val="en-GB"/>
        </w:rPr>
        <w:t>business</w:t>
      </w:r>
      <w:r w:rsidR="00FF6797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to deploy the billions – even trillions in capital expenditure that are needed.</w:t>
      </w:r>
    </w:p>
    <w:p w14:paraId="5BD02FA4" w14:textId="26F03DD2" w:rsidR="000116CC" w:rsidRPr="00C50410" w:rsidRDefault="008246CB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 </w:t>
      </w:r>
    </w:p>
    <w:p w14:paraId="11794DBF" w14:textId="2C1CCC47" w:rsidR="008246CB" w:rsidRPr="00C50410" w:rsidRDefault="009260D5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To be successful, 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Article 6 guidance </w:t>
      </w:r>
      <w:r w:rsidR="000116CC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outcomes 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>will need to be clear on:</w:t>
      </w:r>
    </w:p>
    <w:p w14:paraId="75A84D95" w14:textId="6696CDF7" w:rsidR="008246CB" w:rsidRPr="00C50410" w:rsidRDefault="009260D5" w:rsidP="00373E98">
      <w:pPr>
        <w:pStyle w:val="Liststycke"/>
        <w:numPr>
          <w:ilvl w:val="0"/>
          <w:numId w:val="7"/>
        </w:num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>H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ow to account for transfers of emissions reductions; </w:t>
      </w:r>
    </w:p>
    <w:p w14:paraId="54B54BFB" w14:textId="3938206B" w:rsidR="008246CB" w:rsidRPr="00C50410" w:rsidRDefault="009260D5" w:rsidP="00373E98">
      <w:pPr>
        <w:pStyle w:val="Liststycke"/>
        <w:numPr>
          <w:ilvl w:val="0"/>
          <w:numId w:val="7"/>
        </w:num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>T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>he type of activities that can earn reductions; and</w:t>
      </w:r>
    </w:p>
    <w:p w14:paraId="4A30C9F4" w14:textId="77BE75FF" w:rsidR="008246CB" w:rsidRPr="00C50410" w:rsidRDefault="009260D5" w:rsidP="00373E98">
      <w:pPr>
        <w:pStyle w:val="Liststycke"/>
        <w:numPr>
          <w:ilvl w:val="0"/>
          <w:numId w:val="7"/>
        </w:num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>M</w:t>
      </w:r>
      <w:r w:rsidR="008246CB" w:rsidRPr="00C50410">
        <w:rPr>
          <w:rFonts w:ascii="Arial" w:eastAsiaTheme="minorEastAsia" w:hAnsi="Arial" w:cs="Arial"/>
          <w:sz w:val="24"/>
          <w:szCs w:val="24"/>
          <w:lang w:val="en-GB"/>
        </w:rPr>
        <w:t xml:space="preserve">easurement and verification rules that avoid double counting. </w:t>
      </w:r>
    </w:p>
    <w:p w14:paraId="6EE76A40" w14:textId="77777777" w:rsidR="002C5584" w:rsidRDefault="002C5584" w:rsidP="00373E98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5F1551EC" w14:textId="7F40AADA" w:rsidR="00BF6EC1" w:rsidRPr="00137A44" w:rsidRDefault="009260D5" w:rsidP="00373E98">
      <w:pPr>
        <w:spacing w:line="36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C50410">
        <w:rPr>
          <w:rFonts w:ascii="Arial" w:hAnsi="Arial" w:cs="Arial"/>
          <w:color w:val="000000"/>
          <w:sz w:val="24"/>
          <w:szCs w:val="24"/>
          <w:lang w:val="en-US"/>
        </w:rPr>
        <w:lastRenderedPageBreak/>
        <w:t>And when doing so, w</w:t>
      </w:r>
      <w:r w:rsidR="008246CB" w:rsidRPr="00C50410">
        <w:rPr>
          <w:rFonts w:ascii="Arial" w:hAnsi="Arial" w:cs="Arial"/>
          <w:color w:val="000000"/>
          <w:sz w:val="24"/>
          <w:szCs w:val="24"/>
          <w:lang w:val="en-US"/>
        </w:rPr>
        <w:t>e underscore the importance that the negotiated text must in no way compromise the environmental integrity or ambition of the Paris Agreement.</w:t>
      </w:r>
      <w:r w:rsidR="00BF6EC1" w:rsidRPr="00C50410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BF6EC1" w:rsidRPr="00C50410">
        <w:rPr>
          <w:rFonts w:ascii="Arial" w:hAnsi="Arial" w:cs="Arial"/>
          <w:color w:val="000000"/>
          <w:sz w:val="24"/>
          <w:szCs w:val="24"/>
          <w:lang w:val="en-GB"/>
        </w:rPr>
        <w:t xml:space="preserve">The message from </w:t>
      </w:r>
      <w:r w:rsidR="00137A44">
        <w:rPr>
          <w:rFonts w:ascii="Arial" w:hAnsi="Arial" w:cs="Arial"/>
          <w:color w:val="000000"/>
          <w:sz w:val="24"/>
          <w:szCs w:val="24"/>
          <w:lang w:val="en-GB"/>
        </w:rPr>
        <w:t xml:space="preserve">the business community </w:t>
      </w:r>
      <w:r w:rsidR="00BF6EC1" w:rsidRPr="00C50410">
        <w:rPr>
          <w:rFonts w:ascii="Arial" w:hAnsi="Arial" w:cs="Arial"/>
          <w:color w:val="000000"/>
          <w:sz w:val="24"/>
          <w:szCs w:val="24"/>
          <w:lang w:val="en-GB"/>
        </w:rPr>
        <w:t>is clear: do</w:t>
      </w:r>
      <w:r w:rsidR="00137A44">
        <w:rPr>
          <w:rFonts w:ascii="Arial" w:hAnsi="Arial" w:cs="Arial"/>
          <w:color w:val="000000"/>
          <w:sz w:val="24"/>
          <w:szCs w:val="24"/>
          <w:lang w:val="en-GB"/>
        </w:rPr>
        <w:t xml:space="preserve"> not </w:t>
      </w:r>
      <w:r w:rsidR="00BF6EC1" w:rsidRPr="00C50410">
        <w:rPr>
          <w:rFonts w:ascii="Arial" w:hAnsi="Arial" w:cs="Arial"/>
          <w:color w:val="000000"/>
          <w:sz w:val="24"/>
          <w:szCs w:val="24"/>
          <w:lang w:val="en-GB"/>
        </w:rPr>
        <w:t>leave Glasgow without an effective agreement on Article 6.</w:t>
      </w:r>
    </w:p>
    <w:p w14:paraId="4768CDA2" w14:textId="77777777" w:rsidR="007C1E32" w:rsidRPr="00C50410" w:rsidRDefault="007C1E32" w:rsidP="00373E98">
      <w:pPr>
        <w:spacing w:line="36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1C0DD627" w14:textId="6FE88785" w:rsidR="00E40D6C" w:rsidRDefault="001A661E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50410">
        <w:rPr>
          <w:rFonts w:ascii="Arial" w:eastAsia="Times New Roman" w:hAnsi="Arial" w:cs="Arial"/>
          <w:sz w:val="24"/>
          <w:szCs w:val="24"/>
          <w:lang w:val="en-GB" w:eastAsia="en-US"/>
        </w:rPr>
        <w:t>T</w:t>
      </w:r>
      <w:r w:rsidR="005F5821" w:rsidRPr="00C50410">
        <w:rPr>
          <w:rFonts w:ascii="Arial" w:eastAsia="Times New Roman" w:hAnsi="Arial" w:cs="Arial"/>
          <w:sz w:val="24"/>
          <w:szCs w:val="24"/>
          <w:lang w:val="en-GB" w:eastAsia="en-US"/>
        </w:rPr>
        <w:t xml:space="preserve">he ambition of limiting the rise in temperatures to 1.5°C requires </w:t>
      </w:r>
      <w:r w:rsidR="005F5821" w:rsidRPr="00C50410">
        <w:rPr>
          <w:rFonts w:ascii="Arial" w:hAnsi="Arial" w:cs="Arial"/>
          <w:sz w:val="24"/>
          <w:szCs w:val="24"/>
          <w:lang w:val="en-GB"/>
        </w:rPr>
        <w:t>a</w:t>
      </w:r>
      <w:r w:rsidR="005476AA" w:rsidRPr="00C50410">
        <w:rPr>
          <w:rFonts w:ascii="Arial" w:hAnsi="Arial" w:cs="Arial"/>
          <w:sz w:val="24"/>
          <w:szCs w:val="24"/>
          <w:lang w:val="en-GB"/>
        </w:rPr>
        <w:t>n ambitious and inclusive outcome and full implementation of the Paris Agreement can only be achieve</w:t>
      </w:r>
      <w:r w:rsidR="008C39DB" w:rsidRPr="00C50410">
        <w:rPr>
          <w:rFonts w:ascii="Arial" w:hAnsi="Arial" w:cs="Arial"/>
          <w:sz w:val="24"/>
          <w:szCs w:val="24"/>
          <w:lang w:val="en-GB"/>
        </w:rPr>
        <w:t>d</w:t>
      </w:r>
      <w:r w:rsidR="005476AA" w:rsidRPr="00C50410">
        <w:rPr>
          <w:rFonts w:ascii="Arial" w:hAnsi="Arial" w:cs="Arial"/>
          <w:sz w:val="24"/>
          <w:szCs w:val="24"/>
          <w:lang w:val="en-GB"/>
        </w:rPr>
        <w:t xml:space="preserve"> through multilevel </w:t>
      </w:r>
      <w:r w:rsidR="003B49EC">
        <w:rPr>
          <w:rFonts w:ascii="Arial" w:hAnsi="Arial" w:cs="Arial"/>
          <w:sz w:val="24"/>
          <w:szCs w:val="24"/>
          <w:lang w:val="en-GB"/>
        </w:rPr>
        <w:t xml:space="preserve">and multilateral </w:t>
      </w:r>
      <w:r w:rsidR="005476AA" w:rsidRPr="00C50410">
        <w:rPr>
          <w:rFonts w:ascii="Arial" w:hAnsi="Arial" w:cs="Arial"/>
          <w:sz w:val="24"/>
          <w:szCs w:val="24"/>
          <w:lang w:val="en-GB"/>
        </w:rPr>
        <w:t xml:space="preserve">cooperation and effective partnerships – between national governments, regions, cities, businesses, farmers, academia and all civil society groups together – globally and locally. </w:t>
      </w:r>
    </w:p>
    <w:p w14:paraId="63D68AE0" w14:textId="77777777" w:rsidR="00373E98" w:rsidRDefault="00373E98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1661865" w14:textId="213D2AC8" w:rsidR="00053169" w:rsidRPr="00C50410" w:rsidRDefault="00903FA9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50410">
        <w:rPr>
          <w:rFonts w:ascii="Arial" w:hAnsi="Arial" w:cs="Arial"/>
          <w:sz w:val="24"/>
          <w:szCs w:val="24"/>
          <w:lang w:val="en-GB"/>
        </w:rPr>
        <w:t xml:space="preserve">Now more than ever, we recognise that achieving our common climate goals requires concerted, collaborative efforts. </w:t>
      </w:r>
      <w:r w:rsidR="00053169" w:rsidRPr="00C50410">
        <w:rPr>
          <w:rFonts w:ascii="Arial" w:eastAsia="Calibri" w:hAnsi="Arial" w:cs="Arial"/>
          <w:color w:val="000000" w:themeColor="text1"/>
          <w:sz w:val="24"/>
          <w:szCs w:val="24"/>
          <w:lang w:val="en-US" w:eastAsia="en-US"/>
        </w:rPr>
        <w:t>We are here to work with you</w:t>
      </w:r>
      <w:r w:rsidR="003B49EC">
        <w:rPr>
          <w:rFonts w:ascii="Arial" w:eastAsia="Calibri" w:hAnsi="Arial" w:cs="Arial"/>
          <w:color w:val="000000" w:themeColor="text1"/>
          <w:sz w:val="24"/>
          <w:szCs w:val="24"/>
          <w:lang w:val="en-US" w:eastAsia="en-US"/>
        </w:rPr>
        <w:t xml:space="preserve"> all</w:t>
      </w:r>
      <w:r w:rsidR="00D46E28">
        <w:rPr>
          <w:rFonts w:ascii="Arial" w:eastAsia="Calibri" w:hAnsi="Arial" w:cs="Arial"/>
          <w:color w:val="000000" w:themeColor="text1"/>
          <w:sz w:val="24"/>
          <w:szCs w:val="24"/>
          <w:lang w:val="en-US" w:eastAsia="en-US"/>
        </w:rPr>
        <w:t xml:space="preserve"> and support you throughout the coming two weeks to make </w:t>
      </w:r>
      <w:r w:rsidR="00E128B2">
        <w:rPr>
          <w:rFonts w:ascii="Arial" w:eastAsia="Calibri" w:hAnsi="Arial" w:cs="Arial"/>
          <w:color w:val="000000" w:themeColor="text1"/>
          <w:sz w:val="24"/>
          <w:szCs w:val="24"/>
          <w:lang w:val="en-US" w:eastAsia="en-US"/>
        </w:rPr>
        <w:t xml:space="preserve">this meeting a success. </w:t>
      </w:r>
      <w:r w:rsidR="00053169" w:rsidRPr="00C50410">
        <w:rPr>
          <w:rFonts w:ascii="Arial" w:eastAsia="Calibri" w:hAnsi="Arial" w:cs="Arial"/>
          <w:color w:val="000000" w:themeColor="text1"/>
          <w:sz w:val="24"/>
          <w:szCs w:val="24"/>
          <w:lang w:val="en-US" w:eastAsia="en-US"/>
        </w:rPr>
        <w:t xml:space="preserve"> </w:t>
      </w:r>
    </w:p>
    <w:p w14:paraId="3B0E9575" w14:textId="77777777" w:rsidR="008246CB" w:rsidRPr="00C50410" w:rsidRDefault="008246CB" w:rsidP="00373E98">
      <w:pPr>
        <w:spacing w:line="360" w:lineRule="auto"/>
        <w:rPr>
          <w:rFonts w:ascii="Arial" w:eastAsiaTheme="minorEastAsia" w:hAnsi="Arial" w:cs="Arial"/>
          <w:sz w:val="24"/>
          <w:szCs w:val="24"/>
          <w:lang w:val="en-GB"/>
        </w:rPr>
      </w:pPr>
    </w:p>
    <w:p w14:paraId="39888465" w14:textId="77777777" w:rsidR="008B3523" w:rsidRPr="00C50410" w:rsidRDefault="008246CB" w:rsidP="00373E98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C50410">
        <w:rPr>
          <w:rFonts w:ascii="Arial" w:eastAsiaTheme="minorEastAsia" w:hAnsi="Arial" w:cs="Arial"/>
          <w:sz w:val="24"/>
          <w:szCs w:val="24"/>
          <w:lang w:val="en-GB"/>
        </w:rPr>
        <w:t>Thank you for your attention.</w:t>
      </w:r>
    </w:p>
    <w:sectPr w:rsidR="008B3523" w:rsidRPr="00C50410" w:rsidSect="00047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EDDC" w14:textId="77777777" w:rsidR="00EF5D0E" w:rsidRDefault="00EF5D0E" w:rsidP="007A21CF">
      <w:r>
        <w:separator/>
      </w:r>
    </w:p>
  </w:endnote>
  <w:endnote w:type="continuationSeparator" w:id="0">
    <w:p w14:paraId="60B9FCEF" w14:textId="77777777" w:rsidR="00EF5D0E" w:rsidRDefault="00EF5D0E" w:rsidP="007A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F781" w14:textId="77777777" w:rsidR="007A21CF" w:rsidRDefault="007A21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7011" w14:textId="77777777" w:rsidR="007A21CF" w:rsidRDefault="007A21C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80A5" w14:textId="77777777" w:rsidR="007A21CF" w:rsidRDefault="007A21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272E" w14:textId="77777777" w:rsidR="00EF5D0E" w:rsidRDefault="00EF5D0E" w:rsidP="007A21CF">
      <w:r>
        <w:separator/>
      </w:r>
    </w:p>
  </w:footnote>
  <w:footnote w:type="continuationSeparator" w:id="0">
    <w:p w14:paraId="7222AF1B" w14:textId="77777777" w:rsidR="00EF5D0E" w:rsidRDefault="00EF5D0E" w:rsidP="007A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BDAC" w14:textId="5F57C906" w:rsidR="007A21CF" w:rsidRDefault="00EF5D0E">
    <w:pPr>
      <w:pStyle w:val="Sidhuvud"/>
    </w:pPr>
    <w:r>
      <w:rPr>
        <w:noProof/>
      </w:rPr>
      <w:pict w14:anchorId="59A30D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66985" o:spid="_x0000_s1027" type="#_x0000_t136" alt="" style="position:absolute;margin-left:0;margin-top:0;width:399.7pt;height:239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EB3A" w14:textId="3186830F" w:rsidR="007A21CF" w:rsidRDefault="00EF5D0E">
    <w:pPr>
      <w:pStyle w:val="Sidhuvud"/>
    </w:pPr>
    <w:r>
      <w:rPr>
        <w:noProof/>
      </w:rPr>
      <w:pict w14:anchorId="74530F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66986" o:spid="_x0000_s1026" type="#_x0000_t136" alt="" style="position:absolute;margin-left:0;margin-top:0;width:399.7pt;height:239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6C1D" w14:textId="30DBC3BD" w:rsidR="007A21CF" w:rsidRDefault="00EF5D0E">
    <w:pPr>
      <w:pStyle w:val="Sidhuvud"/>
    </w:pPr>
    <w:r>
      <w:rPr>
        <w:noProof/>
      </w:rPr>
      <w:pict w14:anchorId="6D2148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2266984" o:spid="_x0000_s1025" type="#_x0000_t136" alt="" style="position:absolute;margin-left:0;margin-top:0;width:399.7pt;height:239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F44"/>
    <w:multiLevelType w:val="hybridMultilevel"/>
    <w:tmpl w:val="76B0D51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421E"/>
    <w:multiLevelType w:val="hybridMultilevel"/>
    <w:tmpl w:val="2772CDB8"/>
    <w:lvl w:ilvl="0" w:tplc="EB42C7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0201"/>
    <w:multiLevelType w:val="hybridMultilevel"/>
    <w:tmpl w:val="BD4E08D2"/>
    <w:lvl w:ilvl="0" w:tplc="29702ED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774"/>
    <w:multiLevelType w:val="multilevel"/>
    <w:tmpl w:val="E18EA008"/>
    <w:lvl w:ilvl="0">
      <w:start w:val="1"/>
      <w:numFmt w:val="bullet"/>
      <w:lvlText w:val=""/>
      <w:lvlJc w:val="left"/>
      <w:pPr>
        <w:tabs>
          <w:tab w:val="num" w:pos="720"/>
          <w:tab w:val="left" w:pos="5245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052EC"/>
    <w:multiLevelType w:val="hybridMultilevel"/>
    <w:tmpl w:val="7E4EDAAE"/>
    <w:lvl w:ilvl="0" w:tplc="63FC0F4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60224"/>
    <w:multiLevelType w:val="hybridMultilevel"/>
    <w:tmpl w:val="F9165438"/>
    <w:lvl w:ilvl="0" w:tplc="BE265B8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87ABF"/>
    <w:multiLevelType w:val="hybridMultilevel"/>
    <w:tmpl w:val="C562CF60"/>
    <w:lvl w:ilvl="0" w:tplc="54A2406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40454"/>
    <w:multiLevelType w:val="hybridMultilevel"/>
    <w:tmpl w:val="83C476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CD"/>
    <w:rsid w:val="000116CC"/>
    <w:rsid w:val="00025F97"/>
    <w:rsid w:val="0004121E"/>
    <w:rsid w:val="0004794A"/>
    <w:rsid w:val="00053169"/>
    <w:rsid w:val="000775E6"/>
    <w:rsid w:val="000A1097"/>
    <w:rsid w:val="000A3DCB"/>
    <w:rsid w:val="000B3D1A"/>
    <w:rsid w:val="000C106A"/>
    <w:rsid w:val="00101D84"/>
    <w:rsid w:val="001031D1"/>
    <w:rsid w:val="00137A44"/>
    <w:rsid w:val="001439B4"/>
    <w:rsid w:val="00165E71"/>
    <w:rsid w:val="001706A9"/>
    <w:rsid w:val="0017457B"/>
    <w:rsid w:val="00191F6A"/>
    <w:rsid w:val="001A661E"/>
    <w:rsid w:val="001B687A"/>
    <w:rsid w:val="001F72E6"/>
    <w:rsid w:val="0022229C"/>
    <w:rsid w:val="00237476"/>
    <w:rsid w:val="00241767"/>
    <w:rsid w:val="002427C8"/>
    <w:rsid w:val="002456CD"/>
    <w:rsid w:val="0026510D"/>
    <w:rsid w:val="00270131"/>
    <w:rsid w:val="00295D2B"/>
    <w:rsid w:val="002C1867"/>
    <w:rsid w:val="002C5584"/>
    <w:rsid w:val="003266F3"/>
    <w:rsid w:val="00333570"/>
    <w:rsid w:val="003606E1"/>
    <w:rsid w:val="00373E98"/>
    <w:rsid w:val="00381E84"/>
    <w:rsid w:val="003B49EC"/>
    <w:rsid w:val="003B699A"/>
    <w:rsid w:val="003C19A6"/>
    <w:rsid w:val="003C64CB"/>
    <w:rsid w:val="003C70A7"/>
    <w:rsid w:val="0041261A"/>
    <w:rsid w:val="00424A27"/>
    <w:rsid w:val="00425CA9"/>
    <w:rsid w:val="0043207C"/>
    <w:rsid w:val="004501E8"/>
    <w:rsid w:val="00452237"/>
    <w:rsid w:val="004652EE"/>
    <w:rsid w:val="004D3429"/>
    <w:rsid w:val="004E37BF"/>
    <w:rsid w:val="004E5594"/>
    <w:rsid w:val="004F6447"/>
    <w:rsid w:val="0050308E"/>
    <w:rsid w:val="005476AA"/>
    <w:rsid w:val="00547E5D"/>
    <w:rsid w:val="005564D2"/>
    <w:rsid w:val="00576796"/>
    <w:rsid w:val="00586044"/>
    <w:rsid w:val="005918CD"/>
    <w:rsid w:val="005F5821"/>
    <w:rsid w:val="00600EDE"/>
    <w:rsid w:val="0061113D"/>
    <w:rsid w:val="006359C0"/>
    <w:rsid w:val="0067422B"/>
    <w:rsid w:val="006965C0"/>
    <w:rsid w:val="00697E6A"/>
    <w:rsid w:val="006A133F"/>
    <w:rsid w:val="006F3A0C"/>
    <w:rsid w:val="007065D8"/>
    <w:rsid w:val="00710FED"/>
    <w:rsid w:val="007169B8"/>
    <w:rsid w:val="007306C5"/>
    <w:rsid w:val="007551CF"/>
    <w:rsid w:val="00755371"/>
    <w:rsid w:val="007620AB"/>
    <w:rsid w:val="007A21CF"/>
    <w:rsid w:val="007C1E32"/>
    <w:rsid w:val="007D002E"/>
    <w:rsid w:val="007E6D59"/>
    <w:rsid w:val="0080633F"/>
    <w:rsid w:val="00815274"/>
    <w:rsid w:val="0081588C"/>
    <w:rsid w:val="008246CB"/>
    <w:rsid w:val="0087335D"/>
    <w:rsid w:val="00891BB3"/>
    <w:rsid w:val="008C280A"/>
    <w:rsid w:val="008C39DB"/>
    <w:rsid w:val="008E4EED"/>
    <w:rsid w:val="00903FA9"/>
    <w:rsid w:val="00903FB4"/>
    <w:rsid w:val="00915C81"/>
    <w:rsid w:val="0092578D"/>
    <w:rsid w:val="009260D5"/>
    <w:rsid w:val="00940FD0"/>
    <w:rsid w:val="00952676"/>
    <w:rsid w:val="009554EB"/>
    <w:rsid w:val="00955FBE"/>
    <w:rsid w:val="009A0DEA"/>
    <w:rsid w:val="009D572D"/>
    <w:rsid w:val="00A0689D"/>
    <w:rsid w:val="00A0740A"/>
    <w:rsid w:val="00A1240C"/>
    <w:rsid w:val="00A2148A"/>
    <w:rsid w:val="00A36854"/>
    <w:rsid w:val="00A428D8"/>
    <w:rsid w:val="00A6741A"/>
    <w:rsid w:val="00A849EA"/>
    <w:rsid w:val="00A87FB4"/>
    <w:rsid w:val="00AA6636"/>
    <w:rsid w:val="00AD321F"/>
    <w:rsid w:val="00AD6347"/>
    <w:rsid w:val="00AE2B2C"/>
    <w:rsid w:val="00B144F2"/>
    <w:rsid w:val="00B30DF1"/>
    <w:rsid w:val="00B45E50"/>
    <w:rsid w:val="00B6192E"/>
    <w:rsid w:val="00B660CD"/>
    <w:rsid w:val="00B716BC"/>
    <w:rsid w:val="00B94AFF"/>
    <w:rsid w:val="00B94CDF"/>
    <w:rsid w:val="00BA616A"/>
    <w:rsid w:val="00BB1408"/>
    <w:rsid w:val="00BC70C4"/>
    <w:rsid w:val="00BD08A9"/>
    <w:rsid w:val="00BD4A7F"/>
    <w:rsid w:val="00BF63FD"/>
    <w:rsid w:val="00BF6EC1"/>
    <w:rsid w:val="00C01501"/>
    <w:rsid w:val="00C0244B"/>
    <w:rsid w:val="00C42F5E"/>
    <w:rsid w:val="00C50410"/>
    <w:rsid w:val="00C56938"/>
    <w:rsid w:val="00C61051"/>
    <w:rsid w:val="00C74192"/>
    <w:rsid w:val="00C859E8"/>
    <w:rsid w:val="00C90934"/>
    <w:rsid w:val="00CA506C"/>
    <w:rsid w:val="00CC6D11"/>
    <w:rsid w:val="00CD18FD"/>
    <w:rsid w:val="00CD1B9E"/>
    <w:rsid w:val="00D23B7F"/>
    <w:rsid w:val="00D30A2E"/>
    <w:rsid w:val="00D32388"/>
    <w:rsid w:val="00D335EA"/>
    <w:rsid w:val="00D46E28"/>
    <w:rsid w:val="00D849FD"/>
    <w:rsid w:val="00D915CC"/>
    <w:rsid w:val="00DA3C78"/>
    <w:rsid w:val="00DA7122"/>
    <w:rsid w:val="00DB0748"/>
    <w:rsid w:val="00DE59F1"/>
    <w:rsid w:val="00E128B2"/>
    <w:rsid w:val="00E1532F"/>
    <w:rsid w:val="00E33542"/>
    <w:rsid w:val="00E37E70"/>
    <w:rsid w:val="00E40D6C"/>
    <w:rsid w:val="00E54A04"/>
    <w:rsid w:val="00E668DC"/>
    <w:rsid w:val="00E66FBE"/>
    <w:rsid w:val="00EA27B7"/>
    <w:rsid w:val="00EA5C44"/>
    <w:rsid w:val="00EB177E"/>
    <w:rsid w:val="00EB7DD8"/>
    <w:rsid w:val="00EE0F9C"/>
    <w:rsid w:val="00EF3632"/>
    <w:rsid w:val="00EF5D0E"/>
    <w:rsid w:val="00F34935"/>
    <w:rsid w:val="00F351BA"/>
    <w:rsid w:val="00F4212D"/>
    <w:rsid w:val="00F476B4"/>
    <w:rsid w:val="00F67902"/>
    <w:rsid w:val="00F7041C"/>
    <w:rsid w:val="00F70754"/>
    <w:rsid w:val="00FB699C"/>
    <w:rsid w:val="00FC3005"/>
    <w:rsid w:val="00FF2363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33CC2"/>
  <w15:chartTrackingRefBased/>
  <w15:docId w15:val="{CD287622-F16C-4FAE-A7EC-0E813F28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CD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18CD"/>
    <w:pPr>
      <w:ind w:left="720"/>
    </w:pPr>
  </w:style>
  <w:style w:type="character" w:styleId="Hyperlnk">
    <w:name w:val="Hyperlink"/>
    <w:basedOn w:val="Standardstycketeckensnitt"/>
    <w:uiPriority w:val="99"/>
    <w:unhideWhenUsed/>
    <w:rsid w:val="004D342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A21CF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21CF"/>
    <w:rPr>
      <w:rFonts w:ascii="Calibri" w:hAnsi="Calibri" w:cs="Calibri"/>
      <w:lang w:eastAsia="fr-FR"/>
    </w:rPr>
  </w:style>
  <w:style w:type="paragraph" w:styleId="Sidfot">
    <w:name w:val="footer"/>
    <w:basedOn w:val="Normal"/>
    <w:link w:val="SidfotChar"/>
    <w:uiPriority w:val="99"/>
    <w:unhideWhenUsed/>
    <w:rsid w:val="007A21CF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21CF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DABAGHI Majda</dc:creator>
  <cp:keywords/>
  <dc:description/>
  <cp:lastModifiedBy>Kajsa Persson-Berg</cp:lastModifiedBy>
  <cp:revision>2</cp:revision>
  <dcterms:created xsi:type="dcterms:W3CDTF">2021-11-01T09:19:00Z</dcterms:created>
  <dcterms:modified xsi:type="dcterms:W3CDTF">2021-11-01T09:19:00Z</dcterms:modified>
</cp:coreProperties>
</file>