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7248B" w14:textId="23A38555" w:rsidR="00983DEE" w:rsidRPr="000F2B4C" w:rsidRDefault="0011136A" w:rsidP="003B418B">
      <w:pPr>
        <w:pStyle w:val="Title"/>
        <w:spacing w:line="276" w:lineRule="auto"/>
        <w:rPr>
          <w:rFonts w:eastAsia="DengXian" w:cs="Arial"/>
          <w:b w:val="0"/>
          <w:bCs/>
          <w:spacing w:val="0"/>
          <w:kern w:val="0"/>
          <w:sz w:val="28"/>
          <w:szCs w:val="20"/>
          <w:lang w:val="en-GB"/>
        </w:rPr>
      </w:pPr>
      <w:r w:rsidRPr="000F2B4C">
        <w:rPr>
          <w:rFonts w:eastAsia="DengXian" w:cs="Arial"/>
          <w:b w:val="0"/>
          <w:bCs/>
          <w:spacing w:val="0"/>
          <w:kern w:val="0"/>
          <w:sz w:val="28"/>
          <w:szCs w:val="20"/>
          <w:lang w:val="en-GB"/>
        </w:rPr>
        <w:t xml:space="preserve">FIRST </w:t>
      </w:r>
      <w:r w:rsidR="00983DEE" w:rsidRPr="000F2B4C">
        <w:rPr>
          <w:rFonts w:eastAsia="DengXian" w:cs="Arial"/>
          <w:b w:val="0"/>
          <w:bCs/>
          <w:spacing w:val="0"/>
          <w:kern w:val="0"/>
          <w:sz w:val="28"/>
          <w:szCs w:val="20"/>
          <w:lang w:val="en-GB"/>
        </w:rPr>
        <w:t xml:space="preserve">DRAFT for </w:t>
      </w:r>
    </w:p>
    <w:p w14:paraId="2DA1DD50" w14:textId="7A12C941" w:rsidR="00983DEE" w:rsidRPr="000F2B4C" w:rsidRDefault="00983DEE" w:rsidP="00C335B3">
      <w:pPr>
        <w:pStyle w:val="Title"/>
        <w:spacing w:after="120" w:line="276" w:lineRule="auto"/>
        <w:rPr>
          <w:rFonts w:eastAsia="DengXian" w:cs="Arial"/>
          <w:spacing w:val="0"/>
          <w:kern w:val="0"/>
          <w:sz w:val="28"/>
          <w:szCs w:val="20"/>
          <w:lang w:val="en-GB"/>
        </w:rPr>
      </w:pPr>
      <w:r w:rsidRPr="000F2B4C">
        <w:rPr>
          <w:rFonts w:eastAsia="DengXian" w:cs="Arial"/>
          <w:spacing w:val="0"/>
          <w:kern w:val="0"/>
          <w:sz w:val="28"/>
          <w:szCs w:val="20"/>
          <w:lang w:val="en-GB"/>
        </w:rPr>
        <w:t>ICC</w:t>
      </w:r>
      <w:r w:rsidR="00560FFB" w:rsidRPr="000F2B4C">
        <w:rPr>
          <w:rFonts w:eastAsia="DengXian" w:cs="Arial"/>
          <w:spacing w:val="0"/>
          <w:kern w:val="0"/>
          <w:sz w:val="28"/>
          <w:szCs w:val="20"/>
          <w:lang w:val="en-GB"/>
        </w:rPr>
        <w:t xml:space="preserve"> Cybersecurity</w:t>
      </w:r>
      <w:r w:rsidRPr="000F2B4C">
        <w:rPr>
          <w:rFonts w:eastAsia="DengXian" w:cs="Arial"/>
          <w:spacing w:val="0"/>
          <w:kern w:val="0"/>
          <w:sz w:val="28"/>
          <w:szCs w:val="20"/>
          <w:lang w:val="en-GB"/>
        </w:rPr>
        <w:t xml:space="preserve"> Issue Brief</w:t>
      </w:r>
      <w:r w:rsidR="00567BFD" w:rsidRPr="000F2B4C">
        <w:rPr>
          <w:rFonts w:eastAsia="DengXian" w:cs="Arial"/>
          <w:spacing w:val="0"/>
          <w:kern w:val="0"/>
          <w:sz w:val="28"/>
          <w:szCs w:val="20"/>
          <w:lang w:val="en-GB"/>
        </w:rPr>
        <w:t xml:space="preserve"> </w:t>
      </w:r>
      <w:r w:rsidR="000861F6" w:rsidRPr="000F2B4C">
        <w:rPr>
          <w:rFonts w:eastAsia="DengXian" w:cs="Arial"/>
          <w:spacing w:val="0"/>
          <w:kern w:val="0"/>
          <w:sz w:val="28"/>
          <w:szCs w:val="20"/>
          <w:lang w:val="en-GB"/>
        </w:rPr>
        <w:t>#1</w:t>
      </w:r>
      <w:r w:rsidRPr="000F2B4C">
        <w:rPr>
          <w:rFonts w:eastAsia="DengXian" w:cs="Arial"/>
          <w:spacing w:val="0"/>
          <w:kern w:val="0"/>
          <w:sz w:val="28"/>
          <w:szCs w:val="20"/>
          <w:lang w:val="en-GB"/>
        </w:rPr>
        <w:t xml:space="preserve"> – Call for Government Action on Cybersecurity </w:t>
      </w:r>
    </w:p>
    <w:p w14:paraId="2A7C26ED" w14:textId="2D969398" w:rsidR="00C004F1" w:rsidRPr="000F2B4C" w:rsidRDefault="00AE7858" w:rsidP="00A44567">
      <w:pPr>
        <w:spacing w:after="240" w:line="276" w:lineRule="auto"/>
        <w:rPr>
          <w:rFonts w:ascii="Arial" w:hAnsi="Arial" w:cs="Arial"/>
          <w:b/>
          <w:bCs/>
          <w:color w:val="FF0000"/>
          <w:sz w:val="24"/>
          <w:szCs w:val="24"/>
          <w:lang w:val="en-GB"/>
        </w:rPr>
      </w:pPr>
      <w:r w:rsidRPr="000F2B4C">
        <w:rPr>
          <w:rFonts w:ascii="Arial" w:hAnsi="Arial" w:cs="Arial"/>
          <w:b/>
          <w:bCs/>
          <w:color w:val="FF0000"/>
          <w:sz w:val="24"/>
          <w:szCs w:val="24"/>
          <w:lang w:val="en-GB"/>
        </w:rPr>
        <w:t xml:space="preserve">DRAFT </w:t>
      </w:r>
      <w:r w:rsidR="00983DEE" w:rsidRPr="000F2B4C">
        <w:rPr>
          <w:rFonts w:ascii="Arial" w:hAnsi="Arial" w:cs="Arial"/>
          <w:b/>
          <w:bCs/>
          <w:color w:val="FF0000"/>
          <w:sz w:val="24"/>
          <w:szCs w:val="24"/>
          <w:lang w:val="en-GB"/>
        </w:rPr>
        <w:t>NOT</w:t>
      </w:r>
      <w:r w:rsidRPr="000F2B4C">
        <w:rPr>
          <w:rFonts w:ascii="Arial" w:hAnsi="Arial" w:cs="Arial"/>
          <w:b/>
          <w:bCs/>
          <w:color w:val="FF0000"/>
          <w:sz w:val="24"/>
          <w:szCs w:val="24"/>
          <w:lang w:val="en-GB"/>
        </w:rPr>
        <w:t xml:space="preserve"> FOR</w:t>
      </w:r>
      <w:r w:rsidR="00983DEE" w:rsidRPr="000F2B4C">
        <w:rPr>
          <w:rFonts w:ascii="Arial" w:hAnsi="Arial" w:cs="Arial"/>
          <w:b/>
          <w:bCs/>
          <w:color w:val="FF0000"/>
          <w:sz w:val="24"/>
          <w:szCs w:val="24"/>
          <w:lang w:val="en-GB"/>
        </w:rPr>
        <w:t xml:space="preserve"> </w:t>
      </w:r>
      <w:r w:rsidR="00F30185" w:rsidRPr="000F2B4C">
        <w:rPr>
          <w:rFonts w:ascii="Arial" w:hAnsi="Arial" w:cs="Arial"/>
          <w:b/>
          <w:bCs/>
          <w:color w:val="FF0000"/>
          <w:sz w:val="24"/>
          <w:szCs w:val="24"/>
          <w:lang w:val="en-GB"/>
        </w:rPr>
        <w:t>CIRCULATION</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3B418B" w:rsidRPr="000F2B4C" w14:paraId="65955211" w14:textId="77777777" w:rsidTr="00556695">
        <w:tc>
          <w:tcPr>
            <w:tcW w:w="902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p w14:paraId="6DDCA195" w14:textId="2FD87AB9" w:rsidR="003B418B" w:rsidRPr="00556695" w:rsidRDefault="00556695" w:rsidP="00556695">
            <w:pPr>
              <w:pStyle w:val="Heading1"/>
              <w:spacing w:after="120" w:line="276" w:lineRule="auto"/>
              <w:outlineLvl w:val="0"/>
              <w:rPr>
                <w:rFonts w:ascii="Arial" w:hAnsi="Arial" w:cs="Arial"/>
                <w:b/>
                <w:bCs/>
                <w:sz w:val="24"/>
                <w:szCs w:val="24"/>
                <w:lang w:val="en-GB"/>
              </w:rPr>
            </w:pPr>
            <w:r w:rsidRPr="00556695">
              <w:rPr>
                <w:rFonts w:ascii="Arial" w:hAnsi="Arial" w:cs="Arial"/>
                <w:b/>
                <w:bCs/>
                <w:sz w:val="24"/>
                <w:szCs w:val="24"/>
                <w:lang w:val="en-GB"/>
              </w:rPr>
              <w:t>SUMMARY</w:t>
            </w:r>
          </w:p>
          <w:p w14:paraId="2FE1DC0C" w14:textId="717069A8" w:rsidR="00FD4C10" w:rsidRPr="000F2B4C" w:rsidRDefault="00FD4C10" w:rsidP="003B418B">
            <w:pPr>
              <w:spacing w:line="276" w:lineRule="auto"/>
              <w:rPr>
                <w:rFonts w:ascii="Arial" w:hAnsi="Arial" w:cs="Arial"/>
                <w:lang w:val="en-GB"/>
              </w:rPr>
            </w:pPr>
            <w:r w:rsidRPr="000F2B4C">
              <w:rPr>
                <w:rFonts w:ascii="Arial" w:hAnsi="Arial" w:cs="Arial"/>
                <w:lang w:val="en-GB"/>
              </w:rPr>
              <w:t>Despite significant</w:t>
            </w:r>
            <w:r w:rsidR="00FA641D" w:rsidRPr="000F2B4C">
              <w:rPr>
                <w:rFonts w:ascii="Arial" w:hAnsi="Arial" w:cs="Arial"/>
                <w:lang w:val="en-GB"/>
              </w:rPr>
              <w:t xml:space="preserve"> </w:t>
            </w:r>
            <w:r w:rsidR="00066DC9" w:rsidRPr="000F2B4C">
              <w:rPr>
                <w:rFonts w:ascii="Arial" w:hAnsi="Arial" w:cs="Arial"/>
                <w:lang w:val="en-GB"/>
              </w:rPr>
              <w:t>and continuing</w:t>
            </w:r>
            <w:r w:rsidRPr="000F2B4C">
              <w:rPr>
                <w:rFonts w:ascii="Arial" w:hAnsi="Arial" w:cs="Arial"/>
                <w:lang w:val="en-GB"/>
              </w:rPr>
              <w:t xml:space="preserve"> investments in secur</w:t>
            </w:r>
            <w:r w:rsidR="00066DC9" w:rsidRPr="000F2B4C">
              <w:rPr>
                <w:rFonts w:ascii="Arial" w:hAnsi="Arial" w:cs="Arial"/>
                <w:lang w:val="en-GB"/>
              </w:rPr>
              <w:t>ing</w:t>
            </w:r>
            <w:r w:rsidRPr="000F2B4C">
              <w:rPr>
                <w:rFonts w:ascii="Arial" w:hAnsi="Arial" w:cs="Arial"/>
                <w:lang w:val="en-GB"/>
              </w:rPr>
              <w:t xml:space="preserve"> technology and defensive</w:t>
            </w:r>
            <w:r w:rsidR="004E3CA8" w:rsidRPr="000F2B4C">
              <w:rPr>
                <w:rFonts w:ascii="Arial" w:hAnsi="Arial" w:cs="Arial"/>
                <w:lang w:val="en-GB"/>
              </w:rPr>
              <w:t xml:space="preserve"> cyber</w:t>
            </w:r>
            <w:r w:rsidRPr="000F2B4C">
              <w:rPr>
                <w:rFonts w:ascii="Arial" w:hAnsi="Arial" w:cs="Arial"/>
                <w:lang w:val="en-GB"/>
              </w:rPr>
              <w:t xml:space="preserve"> tools</w:t>
            </w:r>
            <w:r w:rsidR="00CE2C4A" w:rsidRPr="000F2B4C">
              <w:rPr>
                <w:rFonts w:ascii="Arial" w:hAnsi="Arial" w:cs="Arial"/>
                <w:lang w:val="en-GB"/>
              </w:rPr>
              <w:t>, skills and procedures</w:t>
            </w:r>
            <w:r w:rsidRPr="000F2B4C">
              <w:rPr>
                <w:rFonts w:ascii="Arial" w:hAnsi="Arial" w:cs="Arial"/>
                <w:lang w:val="en-GB"/>
              </w:rPr>
              <w:t xml:space="preserve">, the </w:t>
            </w:r>
            <w:r w:rsidR="003B418B" w:rsidRPr="000F2B4C">
              <w:rPr>
                <w:rFonts w:ascii="Arial" w:hAnsi="Arial" w:cs="Arial"/>
                <w:lang w:val="en-GB"/>
              </w:rPr>
              <w:t>global business community cannot bear the</w:t>
            </w:r>
            <w:r w:rsidR="008B7A1C" w:rsidRPr="000F2B4C">
              <w:rPr>
                <w:rFonts w:ascii="Arial" w:hAnsi="Arial" w:cs="Arial"/>
                <w:lang w:val="en-GB"/>
              </w:rPr>
              <w:t xml:space="preserve"> growing and</w:t>
            </w:r>
            <w:r w:rsidR="003B418B" w:rsidRPr="000F2B4C">
              <w:rPr>
                <w:rFonts w:ascii="Arial" w:hAnsi="Arial" w:cs="Arial"/>
                <w:lang w:val="en-GB"/>
              </w:rPr>
              <w:t xml:space="preserve"> destructive consequences of cyberattacks</w:t>
            </w:r>
            <w:r w:rsidR="008B7A1C" w:rsidRPr="000F2B4C">
              <w:rPr>
                <w:rFonts w:ascii="Arial" w:hAnsi="Arial" w:cs="Arial"/>
                <w:lang w:val="en-GB"/>
              </w:rPr>
              <w:t xml:space="preserve"> alone</w:t>
            </w:r>
            <w:r w:rsidRPr="000F2B4C">
              <w:rPr>
                <w:rFonts w:ascii="Arial" w:hAnsi="Arial" w:cs="Arial"/>
                <w:lang w:val="en-GB"/>
              </w:rPr>
              <w:t>. To significantly curb the ever rising trend of cyber threats</w:t>
            </w:r>
            <w:r w:rsidR="00E67F46" w:rsidRPr="000F2B4C">
              <w:rPr>
                <w:rFonts w:ascii="Arial" w:hAnsi="Arial" w:cs="Arial"/>
                <w:lang w:val="en-GB"/>
              </w:rPr>
              <w:t>,</w:t>
            </w:r>
            <w:r w:rsidR="003B418B" w:rsidRPr="000F2B4C">
              <w:rPr>
                <w:rFonts w:ascii="Arial" w:hAnsi="Arial" w:cs="Arial"/>
                <w:lang w:val="en-GB"/>
              </w:rPr>
              <w:t xml:space="preserve"> urgent and concrete actions </w:t>
            </w:r>
            <w:r w:rsidRPr="000F2B4C">
              <w:rPr>
                <w:rFonts w:ascii="Arial" w:hAnsi="Arial" w:cs="Arial"/>
                <w:lang w:val="en-GB"/>
              </w:rPr>
              <w:t>are needed by governments both on the national and international fronts</w:t>
            </w:r>
            <w:r w:rsidR="003B418B" w:rsidRPr="000F2B4C">
              <w:rPr>
                <w:rFonts w:ascii="Arial" w:hAnsi="Arial" w:cs="Arial"/>
                <w:lang w:val="en-GB"/>
              </w:rPr>
              <w:t xml:space="preserve">. </w:t>
            </w:r>
          </w:p>
          <w:p w14:paraId="519D0A2A" w14:textId="77777777" w:rsidR="005C3EC0" w:rsidRDefault="005C3EC0" w:rsidP="003B418B">
            <w:pPr>
              <w:spacing w:line="276" w:lineRule="auto"/>
              <w:rPr>
                <w:rFonts w:ascii="Arial" w:hAnsi="Arial" w:cs="Arial"/>
                <w:lang w:val="en-GB"/>
              </w:rPr>
            </w:pPr>
          </w:p>
          <w:p w14:paraId="00303281" w14:textId="4FDC4DAF" w:rsidR="003B418B" w:rsidRPr="000F2B4C" w:rsidRDefault="003B418B" w:rsidP="003B418B">
            <w:pPr>
              <w:spacing w:line="276" w:lineRule="auto"/>
              <w:rPr>
                <w:rFonts w:ascii="Arial" w:hAnsi="Arial" w:cs="Arial"/>
                <w:lang w:val="en-GB"/>
              </w:rPr>
            </w:pPr>
            <w:r w:rsidRPr="000F2B4C">
              <w:rPr>
                <w:rFonts w:ascii="Arial" w:hAnsi="Arial" w:cs="Arial"/>
                <w:lang w:val="en-GB"/>
              </w:rPr>
              <w:t>The International Chamber of Commerce and its members call on Governments</w:t>
            </w:r>
            <w:r w:rsidR="00FD4C10" w:rsidRPr="000F2B4C">
              <w:rPr>
                <w:rFonts w:ascii="Arial" w:hAnsi="Arial" w:cs="Arial"/>
                <w:lang w:val="en-GB"/>
              </w:rPr>
              <w:t xml:space="preserve"> worldwide</w:t>
            </w:r>
            <w:r w:rsidRPr="000F2B4C">
              <w:rPr>
                <w:rFonts w:ascii="Arial" w:hAnsi="Arial" w:cs="Arial"/>
                <w:lang w:val="en-GB"/>
              </w:rPr>
              <w:t xml:space="preserve"> to</w:t>
            </w:r>
            <w:r w:rsidR="00FD4C10" w:rsidRPr="000F2B4C">
              <w:rPr>
                <w:rFonts w:ascii="Arial" w:hAnsi="Arial" w:cs="Arial"/>
                <w:lang w:val="en-GB"/>
              </w:rPr>
              <w:t>:</w:t>
            </w:r>
          </w:p>
          <w:p w14:paraId="540E34D0" w14:textId="5DCA360B" w:rsidR="003B418B" w:rsidRPr="000F2B4C" w:rsidRDefault="003B418B" w:rsidP="003B418B">
            <w:pPr>
              <w:pStyle w:val="ListParagraph"/>
              <w:numPr>
                <w:ilvl w:val="0"/>
                <w:numId w:val="4"/>
              </w:numPr>
              <w:spacing w:line="276" w:lineRule="auto"/>
              <w:rPr>
                <w:rFonts w:ascii="Arial" w:hAnsi="Arial" w:cs="Arial"/>
                <w:lang w:val="en-GB"/>
              </w:rPr>
            </w:pPr>
            <w:r w:rsidRPr="000F2B4C">
              <w:rPr>
                <w:rFonts w:ascii="Arial" w:hAnsi="Arial" w:cs="Arial"/>
                <w:lang w:val="en-GB"/>
              </w:rPr>
              <w:t>Uphold</w:t>
            </w:r>
            <w:r w:rsidR="00FD4C10" w:rsidRPr="000F2B4C">
              <w:rPr>
                <w:rFonts w:ascii="Arial" w:hAnsi="Arial" w:cs="Arial"/>
                <w:lang w:val="en-GB"/>
              </w:rPr>
              <w:t xml:space="preserve"> and implement</w:t>
            </w:r>
            <w:r w:rsidRPr="000F2B4C">
              <w:rPr>
                <w:rFonts w:ascii="Arial" w:hAnsi="Arial" w:cs="Arial"/>
                <w:lang w:val="en-GB"/>
              </w:rPr>
              <w:t xml:space="preserve"> commitments to international law and norms;</w:t>
            </w:r>
          </w:p>
          <w:p w14:paraId="75275239" w14:textId="786C886F" w:rsidR="00B83600" w:rsidRPr="000F2B4C" w:rsidRDefault="00B83600" w:rsidP="00581FD0">
            <w:pPr>
              <w:pStyle w:val="ListParagraph"/>
              <w:numPr>
                <w:ilvl w:val="0"/>
                <w:numId w:val="4"/>
              </w:numPr>
              <w:spacing w:line="276" w:lineRule="auto"/>
              <w:rPr>
                <w:rFonts w:ascii="Arial" w:hAnsi="Arial" w:cs="Arial"/>
                <w:lang w:val="en-GB"/>
              </w:rPr>
            </w:pPr>
            <w:r w:rsidRPr="000F2B4C">
              <w:rPr>
                <w:rFonts w:ascii="Arial" w:hAnsi="Arial" w:cs="Arial"/>
                <w:lang w:val="en-GB"/>
              </w:rPr>
              <w:t xml:space="preserve">Adopt a multistakeholder approach to inform policies </w:t>
            </w:r>
            <w:r w:rsidR="00214AEB" w:rsidRPr="000F2B4C">
              <w:rPr>
                <w:rFonts w:ascii="Arial" w:hAnsi="Arial" w:cs="Arial"/>
                <w:lang w:val="en-GB"/>
              </w:rPr>
              <w:t xml:space="preserve">to </w:t>
            </w:r>
            <w:r w:rsidRPr="000F2B4C">
              <w:rPr>
                <w:rFonts w:ascii="Arial" w:hAnsi="Arial" w:cs="Arial"/>
                <w:lang w:val="en-GB"/>
              </w:rPr>
              <w:t>protect critical infrastructure</w:t>
            </w:r>
          </w:p>
          <w:p w14:paraId="19DB599B" w14:textId="0E448176" w:rsidR="00581FD0" w:rsidRPr="000F2B4C" w:rsidRDefault="00581FD0" w:rsidP="00581FD0">
            <w:pPr>
              <w:pStyle w:val="ListParagraph"/>
              <w:numPr>
                <w:ilvl w:val="0"/>
                <w:numId w:val="4"/>
              </w:numPr>
              <w:spacing w:line="276" w:lineRule="auto"/>
              <w:rPr>
                <w:rFonts w:ascii="Arial" w:hAnsi="Arial" w:cs="Arial"/>
                <w:lang w:val="en-GB"/>
              </w:rPr>
            </w:pPr>
            <w:r w:rsidRPr="000F2B4C">
              <w:rPr>
                <w:rFonts w:ascii="Arial" w:hAnsi="Arial" w:cs="Arial"/>
                <w:lang w:val="en-GB"/>
              </w:rPr>
              <w:t>Bolster cross-border cooperation to effectively tackle cybercrime;</w:t>
            </w:r>
          </w:p>
          <w:p w14:paraId="400CE103" w14:textId="24B09EC5" w:rsidR="003B418B" w:rsidRPr="000F2B4C" w:rsidRDefault="003B418B" w:rsidP="003B418B">
            <w:pPr>
              <w:pStyle w:val="ListParagraph"/>
              <w:numPr>
                <w:ilvl w:val="0"/>
                <w:numId w:val="4"/>
              </w:numPr>
              <w:spacing w:line="276" w:lineRule="auto"/>
              <w:rPr>
                <w:rFonts w:ascii="Arial" w:hAnsi="Arial" w:cs="Arial"/>
                <w:lang w:val="en-GB"/>
              </w:rPr>
            </w:pPr>
            <w:r w:rsidRPr="000F2B4C">
              <w:rPr>
                <w:rFonts w:ascii="Arial" w:hAnsi="Arial" w:cs="Arial"/>
                <w:lang w:val="en-GB"/>
              </w:rPr>
              <w:t>Curtail the proliferation of offensive cyber</w:t>
            </w:r>
            <w:r w:rsidR="00FE16AA" w:rsidRPr="000F2B4C">
              <w:rPr>
                <w:rFonts w:ascii="Arial" w:hAnsi="Arial" w:cs="Arial"/>
                <w:lang w:val="en-GB"/>
              </w:rPr>
              <w:t xml:space="preserve"> </w:t>
            </w:r>
            <w:r w:rsidRPr="000F2B4C">
              <w:rPr>
                <w:rFonts w:ascii="Arial" w:hAnsi="Arial" w:cs="Arial"/>
                <w:lang w:val="en-GB"/>
              </w:rPr>
              <w:t>tools and instruments;</w:t>
            </w:r>
          </w:p>
          <w:p w14:paraId="780BAC61" w14:textId="54DBD1E1" w:rsidR="003B418B" w:rsidRPr="000F2B4C" w:rsidRDefault="003B2442" w:rsidP="00C25B45">
            <w:pPr>
              <w:pStyle w:val="ListParagraph"/>
              <w:numPr>
                <w:ilvl w:val="0"/>
                <w:numId w:val="4"/>
              </w:numPr>
              <w:spacing w:line="276" w:lineRule="auto"/>
              <w:rPr>
                <w:rFonts w:ascii="Arial" w:hAnsi="Arial" w:cs="Arial"/>
                <w:lang w:val="en-GB"/>
              </w:rPr>
            </w:pPr>
            <w:r w:rsidRPr="000F2B4C">
              <w:rPr>
                <w:rFonts w:ascii="Arial" w:hAnsi="Arial" w:cs="Arial"/>
                <w:lang w:val="en-GB"/>
              </w:rPr>
              <w:t>Support</w:t>
            </w:r>
            <w:r w:rsidR="00F75505" w:rsidRPr="000F2B4C">
              <w:rPr>
                <w:rFonts w:ascii="Arial" w:hAnsi="Arial" w:cs="Arial"/>
                <w:lang w:val="en-GB"/>
              </w:rPr>
              <w:t xml:space="preserve"> the private sector</w:t>
            </w:r>
            <w:r w:rsidRPr="000F2B4C">
              <w:rPr>
                <w:rFonts w:ascii="Arial" w:hAnsi="Arial" w:cs="Arial"/>
                <w:lang w:val="en-GB"/>
              </w:rPr>
              <w:t xml:space="preserve">’s efforts </w:t>
            </w:r>
            <w:r w:rsidR="00F75505" w:rsidRPr="000F2B4C">
              <w:rPr>
                <w:rFonts w:ascii="Arial" w:hAnsi="Arial" w:cs="Arial"/>
                <w:lang w:val="en-GB"/>
              </w:rPr>
              <w:t>to systematize a prevention first approach.</w:t>
            </w:r>
          </w:p>
          <w:p w14:paraId="7425B4C8" w14:textId="442FC7AA" w:rsidR="003B418B" w:rsidRPr="000F2B4C" w:rsidRDefault="003B418B" w:rsidP="003B418B">
            <w:pPr>
              <w:pStyle w:val="ListParagraph"/>
              <w:spacing w:line="276" w:lineRule="auto"/>
              <w:rPr>
                <w:rFonts w:ascii="Arial" w:hAnsi="Arial" w:cs="Arial"/>
                <w:b/>
                <w:bCs/>
                <w:lang w:val="en-GB"/>
              </w:rPr>
            </w:pPr>
          </w:p>
        </w:tc>
      </w:tr>
    </w:tbl>
    <w:p w14:paraId="4B46D370" w14:textId="6C54FDA3" w:rsidR="00C004F1" w:rsidRPr="000F2B4C" w:rsidRDefault="00983DEE" w:rsidP="00A44567">
      <w:pPr>
        <w:pStyle w:val="Heading1"/>
        <w:spacing w:after="120" w:line="276" w:lineRule="auto"/>
        <w:rPr>
          <w:rFonts w:ascii="Arial" w:hAnsi="Arial" w:cs="Arial"/>
          <w:b/>
          <w:bCs/>
          <w:sz w:val="24"/>
          <w:szCs w:val="24"/>
          <w:lang w:val="en-GB"/>
        </w:rPr>
      </w:pPr>
      <w:r w:rsidRPr="000F2B4C">
        <w:rPr>
          <w:rFonts w:ascii="Arial" w:hAnsi="Arial" w:cs="Arial"/>
          <w:b/>
          <w:bCs/>
          <w:sz w:val="24"/>
          <w:szCs w:val="24"/>
          <w:lang w:val="en-GB"/>
        </w:rPr>
        <w:t>Introduction</w:t>
      </w:r>
    </w:p>
    <w:p w14:paraId="06B8CD39" w14:textId="521EAFDE" w:rsidR="00214D39" w:rsidRPr="000F2B4C" w:rsidRDefault="00925A22" w:rsidP="00A44567">
      <w:pPr>
        <w:spacing w:after="120" w:line="276" w:lineRule="auto"/>
        <w:rPr>
          <w:rFonts w:ascii="Arial" w:hAnsi="Arial" w:cs="Arial"/>
          <w:lang w:val="en-GB"/>
        </w:rPr>
      </w:pPr>
      <w:r w:rsidRPr="000F2B4C">
        <w:rPr>
          <w:rFonts w:ascii="Arial" w:hAnsi="Arial" w:cs="Arial"/>
          <w:lang w:val="en-GB"/>
        </w:rPr>
        <w:t>In 2020, the annual cost of cybercrime to the global economy was estimated at a staggering €5.5 trillion, double that of 2015. This represents the largest transfer of economic wealth in history, greater than the global drugs trade.</w:t>
      </w:r>
      <w:r w:rsidRPr="000F2B4C">
        <w:rPr>
          <w:rStyle w:val="FootnoteReference"/>
          <w:rFonts w:ascii="Arial" w:hAnsi="Arial" w:cs="Arial"/>
          <w:lang w:val="en-GB"/>
        </w:rPr>
        <w:footnoteReference w:id="2"/>
      </w:r>
      <w:r w:rsidRPr="000F2B4C">
        <w:rPr>
          <w:rFonts w:ascii="Arial" w:hAnsi="Arial" w:cs="Arial"/>
          <w:lang w:val="en-GB"/>
        </w:rPr>
        <w:t xml:space="preserve"> </w:t>
      </w:r>
      <w:r w:rsidR="004F6D5A" w:rsidRPr="000F2B4C">
        <w:rPr>
          <w:rFonts w:ascii="Arial" w:hAnsi="Arial" w:cs="Arial"/>
          <w:lang w:val="en-GB"/>
        </w:rPr>
        <w:t>Non-monetary cybersecurity costs are also on the rise</w:t>
      </w:r>
      <w:r w:rsidR="22367CDC" w:rsidRPr="000F2B4C">
        <w:rPr>
          <w:rFonts w:ascii="Arial" w:hAnsi="Arial" w:cs="Arial"/>
          <w:lang w:val="en-GB"/>
        </w:rPr>
        <w:t xml:space="preserve"> </w:t>
      </w:r>
      <w:r w:rsidR="09988A15" w:rsidRPr="000F2B4C">
        <w:rPr>
          <w:rFonts w:ascii="Arial" w:hAnsi="Arial" w:cs="Arial"/>
          <w:lang w:val="en-GB"/>
        </w:rPr>
        <w:t>as</w:t>
      </w:r>
      <w:r w:rsidR="22367CDC" w:rsidRPr="000F2B4C">
        <w:rPr>
          <w:rFonts w:ascii="Arial" w:hAnsi="Arial" w:cs="Arial"/>
          <w:lang w:val="en-GB"/>
        </w:rPr>
        <w:t xml:space="preserve"> public opinion</w:t>
      </w:r>
      <w:r w:rsidR="225F321F" w:rsidRPr="000F2B4C">
        <w:rPr>
          <w:rFonts w:ascii="Arial" w:hAnsi="Arial" w:cs="Arial"/>
          <w:lang w:val="en-GB"/>
        </w:rPr>
        <w:t xml:space="preserve"> becomes</w:t>
      </w:r>
      <w:r w:rsidR="22367CDC" w:rsidRPr="000F2B4C">
        <w:rPr>
          <w:rFonts w:ascii="Arial" w:hAnsi="Arial" w:cs="Arial"/>
          <w:lang w:val="en-GB"/>
        </w:rPr>
        <w:t xml:space="preserve"> acutely aware </w:t>
      </w:r>
      <w:r w:rsidR="00B362B0" w:rsidRPr="000F2B4C">
        <w:rPr>
          <w:rFonts w:ascii="Arial" w:hAnsi="Arial" w:cs="Arial"/>
          <w:lang w:val="en-GB"/>
        </w:rPr>
        <w:t>of</w:t>
      </w:r>
      <w:r w:rsidR="000C7698" w:rsidRPr="000F2B4C">
        <w:rPr>
          <w:rFonts w:ascii="Arial" w:hAnsi="Arial" w:cs="Arial"/>
          <w:lang w:val="en-GB"/>
        </w:rPr>
        <w:t>,</w:t>
      </w:r>
      <w:r w:rsidR="00B362B0" w:rsidRPr="000F2B4C">
        <w:rPr>
          <w:rFonts w:ascii="Arial" w:hAnsi="Arial" w:cs="Arial"/>
          <w:lang w:val="en-GB"/>
        </w:rPr>
        <w:t xml:space="preserve"> </w:t>
      </w:r>
      <w:r w:rsidR="22367CDC" w:rsidRPr="000F2B4C">
        <w:rPr>
          <w:rFonts w:ascii="Arial" w:hAnsi="Arial" w:cs="Arial"/>
          <w:lang w:val="en-GB"/>
        </w:rPr>
        <w:t>and increasingly concerned</w:t>
      </w:r>
      <w:r w:rsidR="000C7698" w:rsidRPr="000F2B4C">
        <w:rPr>
          <w:rFonts w:ascii="Arial" w:hAnsi="Arial" w:cs="Arial"/>
          <w:lang w:val="en-GB"/>
        </w:rPr>
        <w:t>,</w:t>
      </w:r>
      <w:r w:rsidR="22367CDC" w:rsidRPr="000F2B4C">
        <w:rPr>
          <w:rFonts w:ascii="Arial" w:hAnsi="Arial" w:cs="Arial"/>
          <w:lang w:val="en-GB"/>
        </w:rPr>
        <w:t xml:space="preserve"> about cyberattacks</w:t>
      </w:r>
      <w:r w:rsidR="004F6D5A" w:rsidRPr="000F2B4C">
        <w:rPr>
          <w:rFonts w:ascii="Arial" w:hAnsi="Arial" w:cs="Arial"/>
          <w:lang w:val="en-GB"/>
        </w:rPr>
        <w:t>.</w:t>
      </w:r>
      <w:r w:rsidR="00214D39" w:rsidRPr="000F2B4C">
        <w:rPr>
          <w:rFonts w:ascii="Arial" w:hAnsi="Arial" w:cs="Arial"/>
          <w:lang w:val="en-GB"/>
        </w:rPr>
        <w:t xml:space="preserve"> In</w:t>
      </w:r>
      <w:r w:rsidR="00222D76" w:rsidRPr="000F2B4C">
        <w:rPr>
          <w:rFonts w:ascii="Arial" w:hAnsi="Arial" w:cs="Arial"/>
          <w:lang w:val="en-GB"/>
        </w:rPr>
        <w:t xml:space="preserve"> a 2021 </w:t>
      </w:r>
      <w:r w:rsidR="00214D39" w:rsidRPr="000F2B4C">
        <w:rPr>
          <w:rFonts w:ascii="Arial" w:hAnsi="Arial" w:cs="Arial"/>
          <w:lang w:val="en-GB"/>
        </w:rPr>
        <w:t>report</w:t>
      </w:r>
      <w:r w:rsidR="00222D76" w:rsidRPr="000F2B4C">
        <w:rPr>
          <w:rStyle w:val="FootnoteReference"/>
          <w:rFonts w:ascii="Arial" w:hAnsi="Arial" w:cs="Arial"/>
          <w:lang w:val="en-GB"/>
        </w:rPr>
        <w:footnoteReference w:id="3"/>
      </w:r>
      <w:r w:rsidR="00214D39" w:rsidRPr="000F2B4C">
        <w:rPr>
          <w:rFonts w:ascii="Arial" w:hAnsi="Arial" w:cs="Arial"/>
          <w:lang w:val="en-GB"/>
        </w:rPr>
        <w:t>, citizens</w:t>
      </w:r>
      <w:r w:rsidR="00A90FCF" w:rsidRPr="000F2B4C">
        <w:rPr>
          <w:rFonts w:ascii="Arial" w:hAnsi="Arial" w:cs="Arial"/>
          <w:lang w:val="en-GB"/>
        </w:rPr>
        <w:t xml:space="preserve"> of the 28 countries surveyed across the globe,</w:t>
      </w:r>
      <w:r w:rsidR="00214D39" w:rsidRPr="000F2B4C">
        <w:rPr>
          <w:rFonts w:ascii="Arial" w:hAnsi="Arial" w:cs="Arial"/>
          <w:lang w:val="en-GB"/>
        </w:rPr>
        <w:t xml:space="preserve"> </w:t>
      </w:r>
      <w:r w:rsidR="00FD4C10" w:rsidRPr="000F2B4C">
        <w:rPr>
          <w:rFonts w:ascii="Arial" w:hAnsi="Arial" w:cs="Arial"/>
          <w:lang w:val="en-GB"/>
        </w:rPr>
        <w:t xml:space="preserve">stated </w:t>
      </w:r>
      <w:r w:rsidR="00214D39" w:rsidRPr="000F2B4C">
        <w:rPr>
          <w:rFonts w:ascii="Arial" w:hAnsi="Arial" w:cs="Arial"/>
          <w:lang w:val="en-GB"/>
        </w:rPr>
        <w:t xml:space="preserve">that their fear of cyberattacks is on par with the fear of contracting Covid19. Similar sentiments were expressed in </w:t>
      </w:r>
      <w:r w:rsidR="00675573" w:rsidRPr="000F2B4C">
        <w:rPr>
          <w:rFonts w:ascii="Arial" w:hAnsi="Arial" w:cs="Arial"/>
          <w:lang w:val="en-GB"/>
        </w:rPr>
        <w:t>a separate report</w:t>
      </w:r>
      <w:r w:rsidR="008169B9" w:rsidRPr="000F2B4C">
        <w:rPr>
          <w:rStyle w:val="FootnoteReference"/>
          <w:rFonts w:ascii="Arial" w:hAnsi="Arial" w:cs="Arial"/>
          <w:lang w:val="en-GB"/>
        </w:rPr>
        <w:footnoteReference w:id="4"/>
      </w:r>
      <w:r w:rsidR="00214D39" w:rsidRPr="000F2B4C">
        <w:rPr>
          <w:rFonts w:ascii="Arial" w:hAnsi="Arial" w:cs="Arial"/>
          <w:lang w:val="en-GB"/>
        </w:rPr>
        <w:t>, which saw 84% of people interviewed consider the threat of cyberattacks to be on par with the threat of nuclear weapons.</w:t>
      </w:r>
    </w:p>
    <w:p w14:paraId="4E8155EE" w14:textId="77777777" w:rsidR="00C20185" w:rsidRPr="000F2B4C" w:rsidRDefault="00D37DDD" w:rsidP="00A44567">
      <w:pPr>
        <w:spacing w:after="120" w:line="276" w:lineRule="auto"/>
        <w:rPr>
          <w:rFonts w:ascii="Arial" w:hAnsi="Arial" w:cs="Arial"/>
          <w:lang w:val="en-GB"/>
        </w:rPr>
      </w:pPr>
      <w:r w:rsidRPr="000F2B4C">
        <w:rPr>
          <w:rFonts w:ascii="Arial" w:hAnsi="Arial" w:cs="Arial"/>
          <w:lang w:val="en-GB"/>
        </w:rPr>
        <w:t>Cyberattacks take many forms</w:t>
      </w:r>
      <w:r w:rsidR="005F0C90" w:rsidRPr="000F2B4C">
        <w:rPr>
          <w:rFonts w:ascii="Arial" w:hAnsi="Arial" w:cs="Arial"/>
          <w:lang w:val="en-GB"/>
        </w:rPr>
        <w:t>. W</w:t>
      </w:r>
      <w:r w:rsidRPr="000F2B4C">
        <w:rPr>
          <w:rFonts w:ascii="Arial" w:hAnsi="Arial" w:cs="Arial"/>
          <w:lang w:val="en-GB"/>
        </w:rPr>
        <w:t xml:space="preserve">e continue to see </w:t>
      </w:r>
      <w:r w:rsidR="6C75A35F" w:rsidRPr="000F2B4C">
        <w:rPr>
          <w:rFonts w:ascii="Arial" w:hAnsi="Arial" w:cs="Arial"/>
          <w:lang w:val="en-GB"/>
        </w:rPr>
        <w:t xml:space="preserve">wide-scale </w:t>
      </w:r>
      <w:r w:rsidRPr="000F2B4C">
        <w:rPr>
          <w:rFonts w:ascii="Arial" w:hAnsi="Arial" w:cs="Arial"/>
          <w:lang w:val="en-GB"/>
        </w:rPr>
        <w:t>exploitation of personal technology, focusing on data theft, phishing, and ransomware. However, malicious actors have evolved to target innovation</w:t>
      </w:r>
      <w:r w:rsidR="2A9FFBBE" w:rsidRPr="000F2B4C">
        <w:rPr>
          <w:rFonts w:ascii="Arial" w:hAnsi="Arial" w:cs="Arial"/>
          <w:lang w:val="en-GB"/>
        </w:rPr>
        <w:t>s</w:t>
      </w:r>
      <w:r w:rsidRPr="000F2B4C">
        <w:rPr>
          <w:rFonts w:ascii="Arial" w:hAnsi="Arial" w:cs="Arial"/>
          <w:lang w:val="en-GB"/>
        </w:rPr>
        <w:t xml:space="preserve"> that power the 4</w:t>
      </w:r>
      <w:r w:rsidRPr="000F2B4C">
        <w:rPr>
          <w:rFonts w:ascii="Arial" w:hAnsi="Arial" w:cs="Arial"/>
          <w:vertAlign w:val="superscript"/>
          <w:lang w:val="en-GB"/>
        </w:rPr>
        <w:t>th</w:t>
      </w:r>
      <w:r w:rsidRPr="000F2B4C">
        <w:rPr>
          <w:rFonts w:ascii="Arial" w:hAnsi="Arial" w:cs="Arial"/>
          <w:lang w:val="en-GB"/>
        </w:rPr>
        <w:t xml:space="preserve"> Industrial Revolution with potentially </w:t>
      </w:r>
      <w:r w:rsidR="25EAC839" w:rsidRPr="000F2B4C">
        <w:rPr>
          <w:rFonts w:ascii="Arial" w:hAnsi="Arial" w:cs="Arial"/>
          <w:lang w:val="en-GB"/>
        </w:rPr>
        <w:t>destructive</w:t>
      </w:r>
      <w:r w:rsidRPr="000F2B4C">
        <w:rPr>
          <w:rFonts w:ascii="Arial" w:hAnsi="Arial" w:cs="Arial"/>
          <w:lang w:val="en-GB"/>
        </w:rPr>
        <w:t xml:space="preserve"> consequences. </w:t>
      </w:r>
      <w:r w:rsidR="005A2856" w:rsidRPr="000F2B4C">
        <w:rPr>
          <w:rFonts w:ascii="Arial" w:hAnsi="Arial" w:cs="Arial"/>
          <w:lang w:val="en-GB"/>
        </w:rPr>
        <w:t>C</w:t>
      </w:r>
      <w:r w:rsidR="00DB51A2" w:rsidRPr="000F2B4C">
        <w:rPr>
          <w:rFonts w:ascii="Arial" w:hAnsi="Arial" w:cs="Arial"/>
          <w:lang w:val="en-GB"/>
        </w:rPr>
        <w:t>yberattacks on critical infrastructure</w:t>
      </w:r>
      <w:r w:rsidR="005A2A6E" w:rsidRPr="000F2B4C">
        <w:rPr>
          <w:rFonts w:ascii="Arial" w:hAnsi="Arial" w:cs="Arial"/>
          <w:lang w:val="en-GB"/>
        </w:rPr>
        <w:t xml:space="preserve"> – </w:t>
      </w:r>
      <w:r w:rsidR="00DB51A2" w:rsidRPr="000F2B4C">
        <w:rPr>
          <w:rFonts w:ascii="Arial" w:hAnsi="Arial" w:cs="Arial"/>
          <w:lang w:val="en-GB"/>
        </w:rPr>
        <w:t>rated the fifth greatest risk in the 2020 WEF Global Risk Report 2020</w:t>
      </w:r>
      <w:r w:rsidR="005A2A6E" w:rsidRPr="000F2B4C">
        <w:rPr>
          <w:rFonts w:ascii="Arial" w:hAnsi="Arial" w:cs="Arial"/>
          <w:lang w:val="en-GB"/>
        </w:rPr>
        <w:t xml:space="preserve"> – </w:t>
      </w:r>
      <w:r w:rsidR="00DB51A2" w:rsidRPr="000F2B4C">
        <w:rPr>
          <w:rFonts w:ascii="Arial" w:hAnsi="Arial" w:cs="Arial"/>
          <w:lang w:val="en-GB"/>
        </w:rPr>
        <w:t>have become the new normal across sectors as essential as energy, healthcare, and transportation. Such attacks have been seen to affect entire cities and communities.</w:t>
      </w:r>
      <w:r w:rsidR="00DB51A2" w:rsidRPr="000F2B4C">
        <w:rPr>
          <w:rStyle w:val="FootnoteReference"/>
          <w:rFonts w:ascii="Arial" w:hAnsi="Arial" w:cs="Arial"/>
          <w:lang w:val="en-GB"/>
        </w:rPr>
        <w:footnoteReference w:id="5"/>
      </w:r>
      <w:r w:rsidR="00B51A9D" w:rsidRPr="000F2B4C">
        <w:rPr>
          <w:rFonts w:ascii="Arial" w:hAnsi="Arial" w:cs="Arial"/>
          <w:lang w:val="en-GB"/>
        </w:rPr>
        <w:t xml:space="preserve"> </w:t>
      </w:r>
    </w:p>
    <w:p w14:paraId="58B22F71" w14:textId="154F672B" w:rsidR="00EC7BBB" w:rsidRPr="000F2B4C" w:rsidRDefault="00E909D9" w:rsidP="00A44567">
      <w:pPr>
        <w:spacing w:after="120" w:line="276" w:lineRule="auto"/>
        <w:rPr>
          <w:rFonts w:ascii="Arial" w:hAnsi="Arial" w:cs="Arial"/>
          <w:lang w:val="en-GB"/>
        </w:rPr>
      </w:pPr>
      <w:r w:rsidRPr="000F2B4C">
        <w:rPr>
          <w:rFonts w:ascii="Arial" w:hAnsi="Arial" w:cs="Arial"/>
          <w:lang w:val="en-GB"/>
        </w:rPr>
        <w:lastRenderedPageBreak/>
        <w:t>Alarmingly</w:t>
      </w:r>
      <w:r w:rsidR="005F0C90" w:rsidRPr="000F2B4C">
        <w:rPr>
          <w:rFonts w:ascii="Arial" w:hAnsi="Arial" w:cs="Arial"/>
          <w:lang w:val="en-GB"/>
        </w:rPr>
        <w:t xml:space="preserve">, cybercriminals are not the only actors </w:t>
      </w:r>
      <w:r w:rsidR="00F10DFF" w:rsidRPr="000F2B4C">
        <w:rPr>
          <w:rFonts w:ascii="Arial" w:hAnsi="Arial" w:cs="Arial"/>
          <w:lang w:val="en-GB"/>
        </w:rPr>
        <w:t>the business community must defend against</w:t>
      </w:r>
      <w:r w:rsidR="005F0C90" w:rsidRPr="000F2B4C">
        <w:rPr>
          <w:rFonts w:ascii="Arial" w:hAnsi="Arial" w:cs="Arial"/>
          <w:lang w:val="en-GB"/>
        </w:rPr>
        <w:t>, with an increasing number of states investing in destabilizing activities</w:t>
      </w:r>
      <w:r w:rsidR="00FD4C10" w:rsidRPr="000F2B4C">
        <w:rPr>
          <w:rFonts w:ascii="Arial" w:hAnsi="Arial" w:cs="Arial"/>
          <w:lang w:val="en-GB"/>
        </w:rPr>
        <w:t xml:space="preserve"> in cyberspace</w:t>
      </w:r>
      <w:r w:rsidR="005F0C90" w:rsidRPr="000F2B4C">
        <w:rPr>
          <w:rFonts w:ascii="Arial" w:hAnsi="Arial" w:cs="Arial"/>
          <w:lang w:val="en-GB"/>
        </w:rPr>
        <w:t>.</w:t>
      </w:r>
      <w:r w:rsidR="00F10DFF" w:rsidRPr="000F2B4C">
        <w:rPr>
          <w:rFonts w:ascii="Arial" w:hAnsi="Arial" w:cs="Arial"/>
          <w:lang w:val="en-GB"/>
        </w:rPr>
        <w:t xml:space="preserve"> </w:t>
      </w:r>
      <w:r w:rsidR="00EC7BBB" w:rsidRPr="000F2B4C">
        <w:rPr>
          <w:rFonts w:ascii="Arial" w:hAnsi="Arial" w:cs="Arial"/>
          <w:lang w:val="en-GB"/>
        </w:rPr>
        <w:t xml:space="preserve">States </w:t>
      </w:r>
      <w:r w:rsidR="00461F79" w:rsidRPr="000F2B4C">
        <w:rPr>
          <w:rFonts w:ascii="Arial" w:hAnsi="Arial" w:cs="Arial"/>
          <w:lang w:val="en-GB"/>
        </w:rPr>
        <w:t>increasingly view and consider</w:t>
      </w:r>
      <w:r w:rsidR="00EC7BBB" w:rsidRPr="000F2B4C">
        <w:rPr>
          <w:rFonts w:ascii="Arial" w:hAnsi="Arial" w:cs="Arial"/>
          <w:lang w:val="en-GB"/>
        </w:rPr>
        <w:t xml:space="preserve"> technology as an area of geopolitical competition</w:t>
      </w:r>
      <w:r w:rsidR="00F10DFF" w:rsidRPr="000F2B4C">
        <w:rPr>
          <w:rFonts w:ascii="Arial" w:hAnsi="Arial" w:cs="Arial"/>
          <w:lang w:val="en-GB"/>
        </w:rPr>
        <w:t>, and t</w:t>
      </w:r>
      <w:r w:rsidR="00EC7BBB" w:rsidRPr="000F2B4C">
        <w:rPr>
          <w:rFonts w:ascii="Arial" w:hAnsi="Arial" w:cs="Arial"/>
          <w:lang w:val="en-GB"/>
        </w:rPr>
        <w:t xml:space="preserve">he number of states with </w:t>
      </w:r>
      <w:r w:rsidR="1DE05BE2" w:rsidRPr="000F2B4C">
        <w:rPr>
          <w:rFonts w:ascii="Arial" w:hAnsi="Arial" w:cs="Arial"/>
          <w:lang w:val="en-GB"/>
        </w:rPr>
        <w:t>the</w:t>
      </w:r>
      <w:r w:rsidR="00EC7BBB" w:rsidRPr="000F2B4C">
        <w:rPr>
          <w:rFonts w:ascii="Arial" w:hAnsi="Arial" w:cs="Arial"/>
          <w:lang w:val="en-GB"/>
        </w:rPr>
        <w:t xml:space="preserve"> ability </w:t>
      </w:r>
      <w:r w:rsidR="597B69F6" w:rsidRPr="000F2B4C">
        <w:rPr>
          <w:rFonts w:ascii="Arial" w:hAnsi="Arial" w:cs="Arial"/>
          <w:lang w:val="en-GB"/>
        </w:rPr>
        <w:t>and willingness</w:t>
      </w:r>
      <w:r w:rsidR="00EC7BBB" w:rsidRPr="000F2B4C">
        <w:rPr>
          <w:rFonts w:ascii="Arial" w:hAnsi="Arial" w:cs="Arial"/>
          <w:lang w:val="en-GB"/>
        </w:rPr>
        <w:t xml:space="preserve"> to conduct sophisticated online attack</w:t>
      </w:r>
      <w:r w:rsidR="384BC947" w:rsidRPr="000F2B4C">
        <w:rPr>
          <w:rFonts w:ascii="Arial" w:hAnsi="Arial" w:cs="Arial"/>
          <w:lang w:val="en-GB"/>
        </w:rPr>
        <w:t>s</w:t>
      </w:r>
      <w:r w:rsidR="00EC7BBB" w:rsidRPr="000F2B4C">
        <w:rPr>
          <w:rFonts w:ascii="Arial" w:hAnsi="Arial" w:cs="Arial"/>
          <w:lang w:val="en-GB"/>
        </w:rPr>
        <w:t xml:space="preserve"> has grown </w:t>
      </w:r>
      <w:r w:rsidR="26D41DB6" w:rsidRPr="000F2B4C">
        <w:rPr>
          <w:rFonts w:ascii="Arial" w:hAnsi="Arial" w:cs="Arial"/>
          <w:lang w:val="en-GB"/>
        </w:rPr>
        <w:t>steadily</w:t>
      </w:r>
      <w:r w:rsidR="00EC7BBB" w:rsidRPr="000F2B4C">
        <w:rPr>
          <w:rFonts w:ascii="Arial" w:hAnsi="Arial" w:cs="Arial"/>
          <w:lang w:val="en-GB"/>
        </w:rPr>
        <w:t>. We have seen states or state actors use traditional</w:t>
      </w:r>
      <w:r w:rsidR="2E803205" w:rsidRPr="000F2B4C">
        <w:rPr>
          <w:rFonts w:ascii="Arial" w:hAnsi="Arial" w:cs="Arial"/>
          <w:lang w:val="en-GB"/>
        </w:rPr>
        <w:t xml:space="preserve"> cyber</w:t>
      </w:r>
      <w:r w:rsidR="00EC7BBB" w:rsidRPr="000F2B4C">
        <w:rPr>
          <w:rFonts w:ascii="Arial" w:hAnsi="Arial" w:cs="Arial"/>
          <w:lang w:val="en-GB"/>
        </w:rPr>
        <w:t>attacks</w:t>
      </w:r>
      <w:r w:rsidR="002725E3" w:rsidRPr="000F2B4C">
        <w:rPr>
          <w:rFonts w:ascii="Arial" w:hAnsi="Arial" w:cs="Arial"/>
          <w:lang w:val="en-GB"/>
        </w:rPr>
        <w:t xml:space="preserve"> (such as malware, phishing, MitM, DDoS, for example)</w:t>
      </w:r>
      <w:r w:rsidR="00EC7BBB" w:rsidRPr="000F2B4C">
        <w:rPr>
          <w:rFonts w:ascii="Arial" w:hAnsi="Arial" w:cs="Arial"/>
          <w:lang w:val="en-GB"/>
        </w:rPr>
        <w:t xml:space="preserve">, </w:t>
      </w:r>
      <w:r w:rsidR="005407C1" w:rsidRPr="000F2B4C">
        <w:rPr>
          <w:rFonts w:ascii="Arial" w:hAnsi="Arial" w:cs="Arial"/>
          <w:lang w:val="en-GB"/>
        </w:rPr>
        <w:t>and</w:t>
      </w:r>
      <w:r w:rsidR="00EC7BBB" w:rsidRPr="000F2B4C">
        <w:rPr>
          <w:rFonts w:ascii="Arial" w:hAnsi="Arial" w:cs="Arial"/>
          <w:lang w:val="en-GB"/>
        </w:rPr>
        <w:t xml:space="preserve"> combine them with disinformation campaigns into hybrid threats, which not only impact the economy, but sow mistrust and </w:t>
      </w:r>
      <w:r w:rsidR="5696093B" w:rsidRPr="000F2B4C">
        <w:rPr>
          <w:rFonts w:ascii="Arial" w:hAnsi="Arial" w:cs="Arial"/>
          <w:lang w:val="en-GB"/>
        </w:rPr>
        <w:t>often</w:t>
      </w:r>
      <w:r w:rsidR="00EC7BBB" w:rsidRPr="000F2B4C">
        <w:rPr>
          <w:rFonts w:ascii="Arial" w:hAnsi="Arial" w:cs="Arial"/>
          <w:lang w:val="en-GB"/>
        </w:rPr>
        <w:t xml:space="preserve"> weaken social cohesion. These activities have undermined international security and stability</w:t>
      </w:r>
      <w:r w:rsidR="3ECA0277" w:rsidRPr="000F2B4C">
        <w:rPr>
          <w:rFonts w:ascii="Arial" w:hAnsi="Arial" w:cs="Arial"/>
          <w:lang w:val="en-GB"/>
        </w:rPr>
        <w:t>,</w:t>
      </w:r>
      <w:r w:rsidR="00EC7BBB" w:rsidRPr="000F2B4C">
        <w:rPr>
          <w:rFonts w:ascii="Arial" w:hAnsi="Arial" w:cs="Arial"/>
          <w:lang w:val="en-GB"/>
        </w:rPr>
        <w:t xml:space="preserve"> and</w:t>
      </w:r>
      <w:r w:rsidR="6BF62CAA" w:rsidRPr="000F2B4C">
        <w:rPr>
          <w:rFonts w:ascii="Arial" w:hAnsi="Arial" w:cs="Arial"/>
          <w:lang w:val="en-GB"/>
        </w:rPr>
        <w:t xml:space="preserve"> increasingly</w:t>
      </w:r>
      <w:r w:rsidR="00EC7BBB" w:rsidRPr="000F2B4C">
        <w:rPr>
          <w:rFonts w:ascii="Arial" w:hAnsi="Arial" w:cs="Arial"/>
          <w:lang w:val="en-GB"/>
        </w:rPr>
        <w:t xml:space="preserve"> </w:t>
      </w:r>
      <w:r w:rsidR="69ACDC7A" w:rsidRPr="000F2B4C">
        <w:rPr>
          <w:rFonts w:ascii="Arial" w:hAnsi="Arial" w:cs="Arial"/>
          <w:lang w:val="en-GB"/>
        </w:rPr>
        <w:t>jeopardized</w:t>
      </w:r>
      <w:r w:rsidR="63689D9E" w:rsidRPr="000F2B4C">
        <w:rPr>
          <w:rFonts w:ascii="Arial" w:hAnsi="Arial" w:cs="Arial"/>
          <w:lang w:val="en-GB"/>
        </w:rPr>
        <w:t xml:space="preserve"> communities’ ability to seize and leverage</w:t>
      </w:r>
      <w:r w:rsidR="00EC7BBB" w:rsidRPr="000F2B4C">
        <w:rPr>
          <w:rFonts w:ascii="Arial" w:hAnsi="Arial" w:cs="Arial"/>
          <w:lang w:val="en-GB"/>
        </w:rPr>
        <w:t xml:space="preserve"> the tremendous benefits that cyberspace can generate for economic, </w:t>
      </w:r>
      <w:r w:rsidR="005407C1" w:rsidRPr="000F2B4C">
        <w:rPr>
          <w:rFonts w:ascii="Arial" w:hAnsi="Arial" w:cs="Arial"/>
          <w:lang w:val="en-GB"/>
        </w:rPr>
        <w:t>social,</w:t>
      </w:r>
      <w:r w:rsidR="00EC7BBB" w:rsidRPr="000F2B4C">
        <w:rPr>
          <w:rFonts w:ascii="Arial" w:hAnsi="Arial" w:cs="Arial"/>
          <w:lang w:val="en-GB"/>
        </w:rPr>
        <w:t xml:space="preserve"> and political development.</w:t>
      </w:r>
    </w:p>
    <w:p w14:paraId="7A91DB2B" w14:textId="4F345D62" w:rsidR="00E678E0" w:rsidRPr="000F2B4C" w:rsidRDefault="00E678E0" w:rsidP="00A44567">
      <w:pPr>
        <w:spacing w:after="120" w:line="276" w:lineRule="auto"/>
        <w:rPr>
          <w:rFonts w:ascii="Arial" w:hAnsi="Arial" w:cs="Arial"/>
          <w:lang w:val="en-GB"/>
        </w:rPr>
      </w:pPr>
      <w:r w:rsidRPr="000F2B4C">
        <w:rPr>
          <w:rFonts w:ascii="Arial" w:hAnsi="Arial" w:cs="Arial"/>
          <w:lang w:val="en-GB"/>
        </w:rPr>
        <w:t xml:space="preserve">In </w:t>
      </w:r>
      <w:r w:rsidR="00A90FCF" w:rsidRPr="000F2B4C">
        <w:rPr>
          <w:rFonts w:ascii="Arial" w:hAnsi="Arial" w:cs="Arial"/>
          <w:lang w:val="en-GB"/>
        </w:rPr>
        <w:t>recent years</w:t>
      </w:r>
      <w:r w:rsidRPr="000F2B4C">
        <w:rPr>
          <w:rFonts w:ascii="Arial" w:hAnsi="Arial" w:cs="Arial"/>
          <w:lang w:val="en-GB"/>
        </w:rPr>
        <w:t xml:space="preserve">, several major cyberattacks demonstrated the very tangible and real impact they can have on people. Attacks on hospitals have halted operations in the middle of the pandemic, and the east of the United States was almost ground to a halt due to a petrol shortage when a cybercriminal gang used ransomware to disable the Colonial Pipeline for several days. </w:t>
      </w:r>
      <w:r w:rsidR="0001742C" w:rsidRPr="000F2B4C">
        <w:rPr>
          <w:rFonts w:ascii="Arial" w:hAnsi="Arial" w:cs="Arial"/>
          <w:lang w:val="en-GB"/>
        </w:rPr>
        <w:t xml:space="preserve">In early 2020 SolarWinds, a major US information technology firm, was the subject of a cyberattack that spread to its clients and went undetected for months, impacting up to 18 000 of the company’s customers, including Fortune 500 companies and multiple agencies in the United States government. In the first months of 2021, four zero-day exploits were discovered in on-premises Microsoft Exchange Servers, giving attackers access to users’ emails and passwords on affected servers, administrator privileges on the server, and access to connected devices on the same network. It is estimated that 250,000 servers fell victim to the attacks, including servers belonging to around 30,000 organizations in the United States, 7,000 servers in the United Kingdom, as well as the European Banking Authority, the Norwegian Parliament, and Chile's Commission for the Financial Market. </w:t>
      </w:r>
      <w:r w:rsidRPr="000F2B4C">
        <w:rPr>
          <w:rFonts w:ascii="Arial" w:hAnsi="Arial" w:cs="Arial"/>
          <w:lang w:val="en-GB"/>
        </w:rPr>
        <w:t xml:space="preserve">These highly publicized events are just a few examples of the barrage of attacks that the private sector faces on a daily basis due to the rapid and pervasive progression of malicious activities. </w:t>
      </w:r>
    </w:p>
    <w:p w14:paraId="11ECFE75" w14:textId="727578FC" w:rsidR="00F62C73" w:rsidRPr="000F2B4C" w:rsidRDefault="0046046A" w:rsidP="00A44567">
      <w:pPr>
        <w:spacing w:after="120" w:line="276" w:lineRule="auto"/>
        <w:rPr>
          <w:rFonts w:ascii="Arial" w:hAnsi="Arial" w:cs="Arial"/>
          <w:lang w:val="en-GB"/>
        </w:rPr>
      </w:pPr>
      <w:r w:rsidRPr="000F2B4C">
        <w:rPr>
          <w:rFonts w:ascii="Arial" w:hAnsi="Arial" w:cs="Arial"/>
          <w:lang w:val="en-GB"/>
        </w:rPr>
        <w:t>Bold and decisive action</w:t>
      </w:r>
      <w:r w:rsidR="001D51FE" w:rsidRPr="000F2B4C">
        <w:rPr>
          <w:rFonts w:ascii="Arial" w:hAnsi="Arial" w:cs="Arial"/>
          <w:lang w:val="en-GB"/>
        </w:rPr>
        <w:t xml:space="preserve"> to curtail these activities</w:t>
      </w:r>
      <w:r w:rsidRPr="000F2B4C">
        <w:rPr>
          <w:rFonts w:ascii="Arial" w:hAnsi="Arial" w:cs="Arial"/>
          <w:lang w:val="en-GB"/>
        </w:rPr>
        <w:t xml:space="preserve"> is no longer an option, </w:t>
      </w:r>
      <w:r w:rsidR="1557100D" w:rsidRPr="000F2B4C">
        <w:rPr>
          <w:rFonts w:ascii="Arial" w:hAnsi="Arial" w:cs="Arial"/>
          <w:lang w:val="en-GB"/>
        </w:rPr>
        <w:t>it is</w:t>
      </w:r>
      <w:r w:rsidRPr="000F2B4C">
        <w:rPr>
          <w:rFonts w:ascii="Arial" w:hAnsi="Arial" w:cs="Arial"/>
          <w:lang w:val="en-GB"/>
        </w:rPr>
        <w:t xml:space="preserve"> a necessity.</w:t>
      </w:r>
      <w:r w:rsidR="007A22EE" w:rsidRPr="000F2B4C">
        <w:rPr>
          <w:rFonts w:ascii="Arial" w:hAnsi="Arial" w:cs="Arial"/>
          <w:lang w:val="en-GB"/>
        </w:rPr>
        <w:t xml:space="preserve"> </w:t>
      </w:r>
      <w:r w:rsidR="00C976EB" w:rsidRPr="000F2B4C">
        <w:rPr>
          <w:rFonts w:ascii="Arial" w:hAnsi="Arial" w:cs="Arial"/>
          <w:lang w:val="en-GB"/>
        </w:rPr>
        <w:t xml:space="preserve">The private sector invests heavily in developing and deploying secure technologies. </w:t>
      </w:r>
      <w:r w:rsidR="0001742C" w:rsidRPr="000F2B4C">
        <w:rPr>
          <w:rFonts w:ascii="Arial" w:hAnsi="Arial" w:cs="Arial"/>
          <w:lang w:val="en-GB"/>
        </w:rPr>
        <w:t>Some expect that spending on cybersecurity will surpass $150 billion in 2021, an increase of 12.4% over last year.</w:t>
      </w:r>
      <w:r w:rsidR="00C976EB" w:rsidRPr="000F2B4C">
        <w:rPr>
          <w:rStyle w:val="FootnoteReference"/>
          <w:rFonts w:ascii="Arial" w:hAnsi="Arial" w:cs="Arial"/>
          <w:lang w:val="en-GB"/>
        </w:rPr>
        <w:footnoteReference w:id="6"/>
      </w:r>
      <w:r w:rsidR="0001742C" w:rsidRPr="000F2B4C">
        <w:rPr>
          <w:rFonts w:ascii="Arial" w:hAnsi="Arial" w:cs="Arial"/>
          <w:lang w:val="en-GB"/>
        </w:rPr>
        <w:t xml:space="preserve"> </w:t>
      </w:r>
      <w:r w:rsidR="00C976EB" w:rsidRPr="000F2B4C">
        <w:rPr>
          <w:rFonts w:ascii="Arial" w:hAnsi="Arial" w:cs="Arial"/>
          <w:lang w:val="en-GB"/>
        </w:rPr>
        <w:t xml:space="preserve">In addition </w:t>
      </w:r>
      <w:r w:rsidR="00C976EB" w:rsidRPr="000F2B4C">
        <w:rPr>
          <w:rFonts w:ascii="Arial" w:hAnsi="Arial" w:cs="Arial"/>
          <w:bCs/>
          <w:lang w:val="en-GB"/>
        </w:rPr>
        <w:t xml:space="preserve">businesses support, collaborated on, and launch initiatives to promote norms for responsible uses of technology, such as the </w:t>
      </w:r>
      <w:hyperlink r:id="rId11" w:history="1">
        <w:r w:rsidR="00C976EB" w:rsidRPr="000F2B4C">
          <w:rPr>
            <w:rStyle w:val="Hyperlink"/>
            <w:rFonts w:ascii="Arial" w:hAnsi="Arial" w:cs="Arial"/>
            <w:bCs/>
            <w:lang w:val="en-GB"/>
          </w:rPr>
          <w:t>Global Forum on Cyber Expertise</w:t>
        </w:r>
      </w:hyperlink>
      <w:r w:rsidR="00C976EB" w:rsidRPr="000F2B4C">
        <w:rPr>
          <w:rFonts w:ascii="Arial" w:hAnsi="Arial" w:cs="Arial"/>
          <w:bCs/>
          <w:lang w:val="en-GB"/>
        </w:rPr>
        <w:t xml:space="preserve">, the </w:t>
      </w:r>
      <w:hyperlink r:id="rId12" w:history="1">
        <w:r w:rsidR="00C976EB" w:rsidRPr="000F2B4C">
          <w:rPr>
            <w:rStyle w:val="Hyperlink"/>
            <w:rFonts w:ascii="Arial" w:hAnsi="Arial" w:cs="Arial"/>
            <w:bCs/>
            <w:lang w:val="en-GB"/>
          </w:rPr>
          <w:t>Cybersecurity Tech Accord</w:t>
        </w:r>
      </w:hyperlink>
      <w:r w:rsidR="00C976EB" w:rsidRPr="000F2B4C">
        <w:rPr>
          <w:rStyle w:val="Hyperlink"/>
          <w:rFonts w:ascii="Arial" w:hAnsi="Arial" w:cs="Arial"/>
          <w:bCs/>
          <w:lang w:val="en-GB"/>
        </w:rPr>
        <w:t>, The Paris Call for Trust and Security in Cyberspace</w:t>
      </w:r>
      <w:r w:rsidR="00C976EB" w:rsidRPr="000F2B4C">
        <w:rPr>
          <w:rFonts w:ascii="Arial" w:hAnsi="Arial" w:cs="Arial"/>
          <w:bCs/>
          <w:lang w:val="en-GB"/>
        </w:rPr>
        <w:t xml:space="preserve"> or the </w:t>
      </w:r>
      <w:hyperlink r:id="rId13" w:history="1">
        <w:r w:rsidR="00C976EB" w:rsidRPr="000F2B4C">
          <w:rPr>
            <w:rStyle w:val="Hyperlink"/>
            <w:rFonts w:ascii="Arial" w:hAnsi="Arial" w:cs="Arial"/>
            <w:bCs/>
            <w:lang w:val="en-GB"/>
          </w:rPr>
          <w:t>Internet Society MANRS initiative</w:t>
        </w:r>
      </w:hyperlink>
      <w:r w:rsidR="00C976EB" w:rsidRPr="000F2B4C">
        <w:rPr>
          <w:rFonts w:ascii="Arial" w:hAnsi="Arial" w:cs="Arial"/>
          <w:bCs/>
          <w:lang w:val="en-GB"/>
        </w:rPr>
        <w:t xml:space="preserve">, to name a few. </w:t>
      </w:r>
      <w:r w:rsidR="00C976EB" w:rsidRPr="000F2B4C">
        <w:rPr>
          <w:rFonts w:ascii="Arial" w:hAnsi="Arial" w:cs="Arial"/>
          <w:lang w:val="en-GB"/>
        </w:rPr>
        <w:t xml:space="preserve"> </w:t>
      </w:r>
      <w:r w:rsidR="0001742C" w:rsidRPr="000F2B4C">
        <w:rPr>
          <w:rFonts w:ascii="Arial" w:hAnsi="Arial" w:cs="Arial"/>
          <w:lang w:val="en-GB"/>
        </w:rPr>
        <w:t xml:space="preserve">However, despite </w:t>
      </w:r>
      <w:r w:rsidR="00C976EB" w:rsidRPr="000F2B4C">
        <w:rPr>
          <w:rFonts w:ascii="Arial" w:hAnsi="Arial" w:cs="Arial"/>
          <w:lang w:val="en-GB"/>
        </w:rPr>
        <w:t>these</w:t>
      </w:r>
      <w:r w:rsidR="0001742C" w:rsidRPr="000F2B4C">
        <w:rPr>
          <w:rFonts w:ascii="Arial" w:hAnsi="Arial" w:cs="Arial"/>
          <w:lang w:val="en-GB"/>
        </w:rPr>
        <w:t xml:space="preserve"> significant efforts, the </w:t>
      </w:r>
      <w:r w:rsidR="007A22EE" w:rsidRPr="000F2B4C">
        <w:rPr>
          <w:rFonts w:ascii="Arial" w:hAnsi="Arial" w:cs="Arial"/>
          <w:lang w:val="en-GB"/>
        </w:rPr>
        <w:t xml:space="preserve">business community </w:t>
      </w:r>
      <w:r w:rsidR="0001742C" w:rsidRPr="000F2B4C">
        <w:rPr>
          <w:rFonts w:ascii="Arial" w:hAnsi="Arial" w:cs="Arial"/>
          <w:lang w:val="en-GB"/>
        </w:rPr>
        <w:t>continues to be</w:t>
      </w:r>
      <w:r w:rsidR="007A22EE" w:rsidRPr="000F2B4C">
        <w:rPr>
          <w:rFonts w:ascii="Arial" w:hAnsi="Arial" w:cs="Arial"/>
          <w:lang w:val="en-GB"/>
        </w:rPr>
        <w:t xml:space="preserve"> left exposed to unacceptable and growing criminal and state sponsored malicious cyber activities</w:t>
      </w:r>
      <w:r w:rsidR="0001742C" w:rsidRPr="000F2B4C">
        <w:rPr>
          <w:rFonts w:ascii="Arial" w:hAnsi="Arial" w:cs="Arial"/>
          <w:lang w:val="en-GB"/>
        </w:rPr>
        <w:t xml:space="preserve">. </w:t>
      </w:r>
    </w:p>
    <w:p w14:paraId="64B3E210" w14:textId="72250991" w:rsidR="00EC3579" w:rsidRPr="000F2B4C" w:rsidRDefault="0001742C" w:rsidP="00A44567">
      <w:pPr>
        <w:spacing w:after="120" w:line="276" w:lineRule="auto"/>
        <w:rPr>
          <w:rFonts w:ascii="Arial" w:hAnsi="Arial" w:cs="Arial"/>
          <w:lang w:val="en-GB"/>
        </w:rPr>
      </w:pPr>
      <w:r w:rsidRPr="000F2B4C">
        <w:rPr>
          <w:rFonts w:ascii="Arial" w:hAnsi="Arial" w:cs="Arial"/>
          <w:lang w:val="en-GB"/>
        </w:rPr>
        <w:t xml:space="preserve">Governments </w:t>
      </w:r>
      <w:r w:rsidR="007A22EE" w:rsidRPr="000F2B4C">
        <w:rPr>
          <w:rFonts w:ascii="Arial" w:hAnsi="Arial" w:cs="Arial"/>
          <w:lang w:val="en-GB"/>
        </w:rPr>
        <w:t>must take action to</w:t>
      </w:r>
      <w:r w:rsidRPr="000F2B4C">
        <w:rPr>
          <w:rFonts w:ascii="Arial" w:hAnsi="Arial" w:cs="Arial"/>
          <w:lang w:val="en-GB"/>
        </w:rPr>
        <w:t xml:space="preserve"> help</w:t>
      </w:r>
      <w:r w:rsidR="007A22EE" w:rsidRPr="000F2B4C">
        <w:rPr>
          <w:rFonts w:ascii="Arial" w:hAnsi="Arial" w:cs="Arial"/>
          <w:lang w:val="en-GB"/>
        </w:rPr>
        <w:t xml:space="preserve"> </w:t>
      </w:r>
      <w:r w:rsidR="00F1289A" w:rsidRPr="000F2B4C">
        <w:rPr>
          <w:rFonts w:ascii="Arial" w:hAnsi="Arial" w:cs="Arial"/>
          <w:lang w:val="en-GB"/>
        </w:rPr>
        <w:t>reverse the tide of deteriorating cybersecurity conditions. This Issue Brief</w:t>
      </w:r>
      <w:r w:rsidR="0046046A" w:rsidRPr="000F2B4C">
        <w:rPr>
          <w:rFonts w:ascii="Arial" w:hAnsi="Arial" w:cs="Arial"/>
          <w:lang w:val="en-GB"/>
        </w:rPr>
        <w:t xml:space="preserve"> aim</w:t>
      </w:r>
      <w:r w:rsidR="00F1289A" w:rsidRPr="000F2B4C">
        <w:rPr>
          <w:rFonts w:ascii="Arial" w:hAnsi="Arial" w:cs="Arial"/>
          <w:lang w:val="en-GB"/>
        </w:rPr>
        <w:t>s</w:t>
      </w:r>
      <w:r w:rsidR="0046046A" w:rsidRPr="000F2B4C">
        <w:rPr>
          <w:rFonts w:ascii="Arial" w:hAnsi="Arial" w:cs="Arial"/>
          <w:lang w:val="en-GB"/>
        </w:rPr>
        <w:t xml:space="preserve"> to shine a light on (i) the expanding cybersecurity threat landscape that businesses </w:t>
      </w:r>
      <w:r w:rsidR="6B4D6F2F" w:rsidRPr="000F2B4C">
        <w:rPr>
          <w:rFonts w:ascii="Arial" w:hAnsi="Arial" w:cs="Arial"/>
          <w:lang w:val="en-GB"/>
        </w:rPr>
        <w:t>must</w:t>
      </w:r>
      <w:r w:rsidR="0046046A" w:rsidRPr="000F2B4C">
        <w:rPr>
          <w:rFonts w:ascii="Arial" w:hAnsi="Arial" w:cs="Arial"/>
          <w:lang w:val="en-GB"/>
        </w:rPr>
        <w:t xml:space="preserve"> contend with, (ii) the wider economic and social impact of cybersecurity threats on the business community</w:t>
      </w:r>
      <w:r w:rsidR="00EC3579" w:rsidRPr="000F2B4C">
        <w:rPr>
          <w:rFonts w:ascii="Arial" w:hAnsi="Arial" w:cs="Arial"/>
          <w:lang w:val="en-GB"/>
        </w:rPr>
        <w:t xml:space="preserve"> and communities more widely</w:t>
      </w:r>
      <w:r w:rsidR="0046046A" w:rsidRPr="000F2B4C">
        <w:rPr>
          <w:rFonts w:ascii="Arial" w:hAnsi="Arial" w:cs="Arial"/>
          <w:lang w:val="en-GB"/>
        </w:rPr>
        <w:t>, and (iii)</w:t>
      </w:r>
      <w:r w:rsidR="00EC3579" w:rsidRPr="000F2B4C">
        <w:rPr>
          <w:rFonts w:ascii="Arial" w:hAnsi="Arial" w:cs="Arial"/>
          <w:lang w:val="en-GB"/>
        </w:rPr>
        <w:t xml:space="preserve"> the urgent steps that governments must take </w:t>
      </w:r>
      <w:r w:rsidR="0046046A" w:rsidRPr="000F2B4C">
        <w:rPr>
          <w:rFonts w:ascii="Arial" w:hAnsi="Arial" w:cs="Arial"/>
          <w:lang w:val="en-GB"/>
        </w:rPr>
        <w:t>to curb cyber threats and shield their citizens and economies from the destructive consequences of cyberattacks.</w:t>
      </w:r>
    </w:p>
    <w:p w14:paraId="22AB6071" w14:textId="66A84E0C" w:rsidR="00554FA5" w:rsidRPr="000F2B4C" w:rsidRDefault="00FC080D" w:rsidP="00A44567">
      <w:pPr>
        <w:pStyle w:val="Heading1"/>
        <w:spacing w:after="120" w:line="276" w:lineRule="auto"/>
        <w:rPr>
          <w:rFonts w:ascii="Arial" w:hAnsi="Arial" w:cs="Arial"/>
          <w:b/>
          <w:bCs/>
          <w:sz w:val="24"/>
          <w:szCs w:val="24"/>
          <w:lang w:val="en-GB"/>
        </w:rPr>
      </w:pPr>
      <w:r w:rsidRPr="000F2B4C">
        <w:rPr>
          <w:rFonts w:ascii="Arial" w:hAnsi="Arial" w:cs="Arial"/>
          <w:b/>
          <w:bCs/>
          <w:sz w:val="24"/>
          <w:szCs w:val="24"/>
          <w:lang w:val="en-GB"/>
        </w:rPr>
        <w:lastRenderedPageBreak/>
        <w:t>Part 1: An expanding cybersecurity threat landscape for businesses</w:t>
      </w:r>
    </w:p>
    <w:p w14:paraId="5A228163" w14:textId="77777777" w:rsidR="00A27702" w:rsidRPr="000F2B4C" w:rsidRDefault="001A48C0" w:rsidP="00F62C73">
      <w:pPr>
        <w:spacing w:after="120" w:line="276" w:lineRule="auto"/>
        <w:rPr>
          <w:rFonts w:ascii="Arial" w:eastAsia="Calibri" w:hAnsi="Arial" w:cs="Arial"/>
          <w:lang w:val="en-GB"/>
        </w:rPr>
      </w:pPr>
      <w:r w:rsidRPr="000F2B4C">
        <w:rPr>
          <w:rFonts w:ascii="Arial" w:eastAsia="Calibri" w:hAnsi="Arial" w:cs="Arial"/>
          <w:lang w:val="en-GB"/>
        </w:rPr>
        <w:t>M</w:t>
      </w:r>
      <w:r w:rsidR="4C2328F6" w:rsidRPr="000F2B4C">
        <w:rPr>
          <w:rFonts w:ascii="Arial" w:eastAsia="Calibri" w:hAnsi="Arial" w:cs="Arial"/>
          <w:lang w:val="en-GB"/>
        </w:rPr>
        <w:t>alicious cyber activity continue</w:t>
      </w:r>
      <w:r w:rsidRPr="000F2B4C">
        <w:rPr>
          <w:rFonts w:ascii="Arial" w:eastAsia="Calibri" w:hAnsi="Arial" w:cs="Arial"/>
          <w:lang w:val="en-GB"/>
        </w:rPr>
        <w:t>s</w:t>
      </w:r>
      <w:r w:rsidR="4C2328F6" w:rsidRPr="000F2B4C">
        <w:rPr>
          <w:rFonts w:ascii="Arial" w:eastAsia="Calibri" w:hAnsi="Arial" w:cs="Arial"/>
          <w:lang w:val="en-GB"/>
        </w:rPr>
        <w:t xml:space="preserve"> to rise in both scale and complexity.</w:t>
      </w:r>
      <w:r w:rsidR="009D72D8" w:rsidRPr="000F2B4C">
        <w:rPr>
          <w:rFonts w:ascii="Arial" w:eastAsia="Calibri" w:hAnsi="Arial" w:cs="Arial"/>
          <w:lang w:val="en-GB"/>
        </w:rPr>
        <w:t xml:space="preserve"> </w:t>
      </w:r>
      <w:r w:rsidR="4C2328F6" w:rsidRPr="000F2B4C">
        <w:rPr>
          <w:rFonts w:ascii="Arial" w:eastAsia="Calibri" w:hAnsi="Arial" w:cs="Arial"/>
          <w:lang w:val="en-GB"/>
        </w:rPr>
        <w:t>The impact of these attacks on businesses and individuals has become so pervasive that cyber threats are now a top concern</w:t>
      </w:r>
      <w:r w:rsidR="003E59AD" w:rsidRPr="000F2B4C">
        <w:rPr>
          <w:rStyle w:val="FootnoteReference"/>
          <w:rFonts w:ascii="Arial" w:hAnsi="Arial" w:cs="Arial"/>
          <w:lang w:val="en-GB"/>
        </w:rPr>
        <w:footnoteReference w:id="7"/>
      </w:r>
      <w:r w:rsidR="4C2328F6" w:rsidRPr="000F2B4C">
        <w:rPr>
          <w:rStyle w:val="FootnoteReference"/>
          <w:lang w:val="en-GB"/>
        </w:rPr>
        <w:t xml:space="preserve"> </w:t>
      </w:r>
      <w:r w:rsidR="4C2328F6" w:rsidRPr="000F2B4C">
        <w:rPr>
          <w:rFonts w:ascii="Arial" w:eastAsia="Calibri" w:hAnsi="Arial" w:cs="Arial"/>
          <w:lang w:val="en-GB"/>
        </w:rPr>
        <w:t xml:space="preserve">of CEOs globally. </w:t>
      </w:r>
      <w:r w:rsidRPr="000F2B4C">
        <w:rPr>
          <w:rFonts w:ascii="Arial" w:eastAsia="Calibri" w:hAnsi="Arial" w:cs="Arial"/>
          <w:lang w:val="en-GB"/>
        </w:rPr>
        <w:t xml:space="preserve">State-sponsored operations like the 2020 </w:t>
      </w:r>
      <w:r w:rsidR="4C2328F6" w:rsidRPr="000F2B4C">
        <w:rPr>
          <w:rFonts w:ascii="Arial" w:eastAsia="Calibri" w:hAnsi="Arial" w:cs="Arial"/>
          <w:lang w:val="en-GB"/>
        </w:rPr>
        <w:t xml:space="preserve">SolarWinds </w:t>
      </w:r>
      <w:r w:rsidRPr="000F2B4C">
        <w:rPr>
          <w:rFonts w:ascii="Arial" w:eastAsia="Calibri" w:hAnsi="Arial" w:cs="Arial"/>
          <w:lang w:val="en-GB"/>
        </w:rPr>
        <w:t>hack and</w:t>
      </w:r>
      <w:r w:rsidR="4C2328F6" w:rsidRPr="000F2B4C">
        <w:rPr>
          <w:rFonts w:ascii="Arial" w:eastAsia="Calibri" w:hAnsi="Arial" w:cs="Arial"/>
          <w:lang w:val="en-GB"/>
        </w:rPr>
        <w:t xml:space="preserve"> the </w:t>
      </w:r>
      <w:r w:rsidRPr="000F2B4C">
        <w:rPr>
          <w:rFonts w:ascii="Arial" w:eastAsia="Calibri" w:hAnsi="Arial" w:cs="Arial"/>
          <w:lang w:val="en-GB"/>
        </w:rPr>
        <w:t xml:space="preserve">2021 </w:t>
      </w:r>
      <w:r w:rsidR="4C2328F6" w:rsidRPr="000F2B4C">
        <w:rPr>
          <w:rFonts w:ascii="Arial" w:eastAsia="Calibri" w:hAnsi="Arial" w:cs="Arial"/>
          <w:lang w:val="en-GB"/>
        </w:rPr>
        <w:t xml:space="preserve">attack on </w:t>
      </w:r>
      <w:r w:rsidRPr="000F2B4C">
        <w:rPr>
          <w:rFonts w:ascii="Arial" w:eastAsia="Calibri" w:hAnsi="Arial" w:cs="Arial"/>
          <w:lang w:val="en-GB"/>
        </w:rPr>
        <w:t xml:space="preserve">the </w:t>
      </w:r>
      <w:r w:rsidR="4C2328F6" w:rsidRPr="000F2B4C">
        <w:rPr>
          <w:rFonts w:ascii="Arial" w:eastAsia="Calibri" w:hAnsi="Arial" w:cs="Arial"/>
          <w:lang w:val="en-GB"/>
        </w:rPr>
        <w:t>Microsoft Exchange</w:t>
      </w:r>
      <w:r w:rsidRPr="000F2B4C">
        <w:rPr>
          <w:rFonts w:ascii="Arial" w:eastAsia="Calibri" w:hAnsi="Arial" w:cs="Arial"/>
          <w:lang w:val="en-GB"/>
        </w:rPr>
        <w:t xml:space="preserve"> Server or</w:t>
      </w:r>
      <w:r w:rsidR="4C2328F6" w:rsidRPr="000F2B4C">
        <w:rPr>
          <w:rFonts w:ascii="Arial" w:eastAsia="Calibri" w:hAnsi="Arial" w:cs="Arial"/>
          <w:lang w:val="en-GB"/>
        </w:rPr>
        <w:t xml:space="preserve"> the growing list of </w:t>
      </w:r>
      <w:r w:rsidRPr="000F2B4C">
        <w:rPr>
          <w:rFonts w:ascii="Arial" w:eastAsia="Calibri" w:hAnsi="Arial" w:cs="Arial"/>
          <w:lang w:val="en-GB"/>
        </w:rPr>
        <w:t xml:space="preserve">non-state </w:t>
      </w:r>
      <w:r w:rsidR="4C2328F6" w:rsidRPr="000F2B4C">
        <w:rPr>
          <w:rFonts w:ascii="Arial" w:eastAsia="Calibri" w:hAnsi="Arial" w:cs="Arial"/>
          <w:lang w:val="en-GB"/>
        </w:rPr>
        <w:t xml:space="preserve">cyber incidents are stark reminders of the urgent need to protect our businesses, our communities, and our future economy, from cyber related </w:t>
      </w:r>
      <w:r w:rsidR="00D066CB" w:rsidRPr="000F2B4C">
        <w:rPr>
          <w:rFonts w:ascii="Arial" w:eastAsia="Calibri" w:hAnsi="Arial" w:cs="Arial"/>
          <w:lang w:val="en-GB"/>
        </w:rPr>
        <w:t>threats</w:t>
      </w:r>
      <w:r w:rsidR="4C2328F6" w:rsidRPr="000F2B4C">
        <w:rPr>
          <w:rFonts w:ascii="Arial" w:eastAsia="Calibri" w:hAnsi="Arial" w:cs="Arial"/>
          <w:lang w:val="en-GB"/>
        </w:rPr>
        <w:t>.</w:t>
      </w:r>
    </w:p>
    <w:p w14:paraId="602EC218" w14:textId="625B9A6B" w:rsidR="00F62C73" w:rsidRPr="000F2B4C" w:rsidRDefault="00B6431D" w:rsidP="00F62C73">
      <w:pPr>
        <w:spacing w:after="120" w:line="276" w:lineRule="auto"/>
        <w:rPr>
          <w:rFonts w:ascii="Arial" w:eastAsia="Calibri" w:hAnsi="Arial" w:cs="Arial"/>
          <w:lang w:val="en-GB"/>
        </w:rPr>
      </w:pPr>
      <w:r w:rsidRPr="000F2B4C">
        <w:rPr>
          <w:rFonts w:ascii="Arial" w:eastAsia="Calibri" w:hAnsi="Arial" w:cs="Arial"/>
          <w:lang w:val="en-GB"/>
        </w:rPr>
        <w:t xml:space="preserve">Whilst there are </w:t>
      </w:r>
      <w:r w:rsidR="00E95F79" w:rsidRPr="000F2B4C">
        <w:rPr>
          <w:rFonts w:ascii="Arial" w:eastAsia="Calibri" w:hAnsi="Arial" w:cs="Arial"/>
          <w:lang w:val="en-GB"/>
        </w:rPr>
        <w:t xml:space="preserve">multiple </w:t>
      </w:r>
      <w:r w:rsidR="00FD4C10" w:rsidRPr="000F2B4C">
        <w:rPr>
          <w:rFonts w:ascii="Arial" w:eastAsia="Calibri" w:hAnsi="Arial" w:cs="Arial"/>
          <w:lang w:val="en-GB"/>
        </w:rPr>
        <w:t>cyberattack</w:t>
      </w:r>
      <w:r w:rsidR="00E95F79" w:rsidRPr="000F2B4C">
        <w:rPr>
          <w:rFonts w:ascii="Arial" w:eastAsia="Calibri" w:hAnsi="Arial" w:cs="Arial"/>
          <w:lang w:val="en-GB"/>
        </w:rPr>
        <w:t xml:space="preserve"> vectors, r</w:t>
      </w:r>
      <w:r w:rsidR="4C2328F6" w:rsidRPr="000F2B4C">
        <w:rPr>
          <w:rFonts w:ascii="Arial" w:eastAsia="Calibri" w:hAnsi="Arial" w:cs="Arial"/>
          <w:lang w:val="en-GB"/>
        </w:rPr>
        <w:t xml:space="preserve">ansomware </w:t>
      </w:r>
      <w:r w:rsidR="00E95F79" w:rsidRPr="000F2B4C">
        <w:rPr>
          <w:rFonts w:ascii="Arial" w:eastAsia="Calibri" w:hAnsi="Arial" w:cs="Arial"/>
          <w:lang w:val="en-GB"/>
        </w:rPr>
        <w:t xml:space="preserve">has dominated the last 24 months </w:t>
      </w:r>
      <w:r w:rsidR="00602E3A" w:rsidRPr="000F2B4C">
        <w:rPr>
          <w:rFonts w:ascii="Arial" w:eastAsia="Calibri" w:hAnsi="Arial" w:cs="Arial"/>
          <w:lang w:val="en-GB"/>
        </w:rPr>
        <w:t xml:space="preserve">and </w:t>
      </w:r>
      <w:r w:rsidR="0002377E" w:rsidRPr="000F2B4C">
        <w:rPr>
          <w:rFonts w:ascii="Arial" w:eastAsia="Calibri" w:hAnsi="Arial" w:cs="Arial"/>
          <w:lang w:val="en-GB"/>
        </w:rPr>
        <w:t xml:space="preserve">in 2021 </w:t>
      </w:r>
      <w:r w:rsidR="001A48C0" w:rsidRPr="000F2B4C">
        <w:rPr>
          <w:rFonts w:ascii="Arial" w:eastAsia="Calibri" w:hAnsi="Arial" w:cs="Arial"/>
          <w:lang w:val="en-GB"/>
        </w:rPr>
        <w:t xml:space="preserve">has reached </w:t>
      </w:r>
      <w:r w:rsidR="4C2328F6" w:rsidRPr="000F2B4C">
        <w:rPr>
          <w:rFonts w:ascii="Arial" w:eastAsia="Calibri" w:hAnsi="Arial" w:cs="Arial"/>
          <w:lang w:val="en-GB"/>
        </w:rPr>
        <w:t xml:space="preserve">the top of </w:t>
      </w:r>
      <w:r w:rsidR="009966D6" w:rsidRPr="000F2B4C">
        <w:rPr>
          <w:rFonts w:ascii="Arial" w:eastAsia="Calibri" w:hAnsi="Arial" w:cs="Arial"/>
          <w:lang w:val="en-GB"/>
        </w:rPr>
        <w:t>both business and</w:t>
      </w:r>
      <w:r w:rsidR="4C2328F6" w:rsidRPr="000F2B4C">
        <w:rPr>
          <w:rFonts w:ascii="Arial" w:eastAsia="Calibri" w:hAnsi="Arial" w:cs="Arial"/>
          <w:lang w:val="en-GB"/>
        </w:rPr>
        <w:t xml:space="preserve"> political agenda. </w:t>
      </w:r>
      <w:r w:rsidR="00F62C73" w:rsidRPr="000F2B4C">
        <w:rPr>
          <w:rFonts w:ascii="Arial" w:eastAsia="Calibri" w:hAnsi="Arial" w:cs="Arial"/>
          <w:lang w:val="en-GB"/>
        </w:rPr>
        <w:t>As the cyber domain becomes increasingly more complex, threat actors can leverage this to conduct offensive operations with almost complete deniability. The ability to operate in increasing obscurity is also encouraging a growth in more destructive cyberattacks. Malware such as Wiper (designed to wipe an entire hard drive), the growth in multifaceted attacks (which sees a ransomware attack being followed by a DDoS attack), or data leakage to force payment, and a growth in ransomware demands (the largest to date occurred in 2021 and stood at $70 million USD) are all indicative of increasingly confident adversaries in the cyber domain.</w:t>
      </w:r>
    </w:p>
    <w:p w14:paraId="51B34E99" w14:textId="77777777" w:rsidR="00F62C73" w:rsidRPr="000F2B4C" w:rsidRDefault="00F62C73" w:rsidP="00F62C73">
      <w:pPr>
        <w:spacing w:after="120" w:line="276" w:lineRule="auto"/>
        <w:rPr>
          <w:rFonts w:ascii="Arial" w:eastAsia="Calibri" w:hAnsi="Arial" w:cs="Arial"/>
          <w:lang w:val="en-GB"/>
        </w:rPr>
      </w:pPr>
      <w:r w:rsidRPr="000F2B4C">
        <w:rPr>
          <w:rFonts w:ascii="Arial" w:eastAsia="Calibri" w:hAnsi="Arial" w:cs="Arial"/>
          <w:lang w:val="en-GB"/>
        </w:rPr>
        <w:t>Ransomware is one of the most pervasive threats</w:t>
      </w:r>
      <w:r w:rsidRPr="000F2B4C">
        <w:rPr>
          <w:rStyle w:val="FootnoteReference"/>
          <w:rFonts w:ascii="Arial" w:hAnsi="Arial" w:cs="Arial"/>
          <w:lang w:val="en-GB"/>
        </w:rPr>
        <w:footnoteReference w:id="8"/>
      </w:r>
      <w:r w:rsidRPr="000F2B4C">
        <w:rPr>
          <w:rStyle w:val="FootnoteReference"/>
          <w:lang w:val="en-GB"/>
        </w:rPr>
        <w:t xml:space="preserve"> </w:t>
      </w:r>
      <w:r w:rsidRPr="000F2B4C">
        <w:rPr>
          <w:rFonts w:ascii="Arial" w:eastAsia="Calibri" w:hAnsi="Arial" w:cs="Arial"/>
          <w:lang w:val="en-GB"/>
        </w:rPr>
        <w:t>facing our businesses, critical infrastructure providers, supply chains, schools, hospitals and communities. On-average there is one ransomware attack on businesses every 11 seconds. Every 40 seconds, one of those attacks proves to be successful</w:t>
      </w:r>
      <w:r w:rsidRPr="000F2B4C">
        <w:rPr>
          <w:rStyle w:val="FootnoteReference"/>
          <w:rFonts w:ascii="Arial" w:hAnsi="Arial" w:cs="Arial"/>
          <w:lang w:val="en-GB"/>
        </w:rPr>
        <w:footnoteReference w:id="9"/>
      </w:r>
      <w:r w:rsidRPr="000F2B4C">
        <w:rPr>
          <w:rStyle w:val="FootnoteReference"/>
          <w:lang w:val="en-GB"/>
        </w:rPr>
        <w:t xml:space="preserve"> </w:t>
      </w:r>
      <w:r w:rsidRPr="000F2B4C">
        <w:rPr>
          <w:rFonts w:ascii="Arial" w:eastAsia="Calibri" w:hAnsi="Arial" w:cs="Arial"/>
          <w:lang w:val="en-GB"/>
        </w:rPr>
        <w:t>and no attack is the same.</w:t>
      </w:r>
      <w:r w:rsidRPr="000F2B4C">
        <w:rPr>
          <w:rStyle w:val="FootnoteReference"/>
          <w:rFonts w:ascii="Arial" w:hAnsi="Arial" w:cs="Arial"/>
          <w:lang w:val="en-GB"/>
        </w:rPr>
        <w:footnoteReference w:id="10"/>
      </w:r>
    </w:p>
    <w:p w14:paraId="7726A162" w14:textId="29202835" w:rsidR="00F62C73" w:rsidRPr="000F2B4C" w:rsidRDefault="00F62C73" w:rsidP="00F62C73">
      <w:pPr>
        <w:spacing w:after="120" w:line="276" w:lineRule="auto"/>
        <w:rPr>
          <w:rFonts w:ascii="Arial" w:eastAsia="Calibri" w:hAnsi="Arial" w:cs="Arial"/>
          <w:i/>
          <w:iCs/>
          <w:color w:val="000000" w:themeColor="text1"/>
          <w:lang w:val="en-GB"/>
        </w:rPr>
      </w:pPr>
      <w:r w:rsidRPr="000F2B4C">
        <w:rPr>
          <w:rFonts w:ascii="Arial" w:eastAsia="Calibri" w:hAnsi="Arial" w:cs="Arial"/>
          <w:lang w:val="en-GB"/>
        </w:rPr>
        <w:t>Crucially, once a victim is hit by ransomware, there is little that can be done. In</w:t>
      </w:r>
      <w:r w:rsidRPr="000F2B4C">
        <w:rPr>
          <w:rFonts w:ascii="Arial" w:eastAsia="Calibri" w:hAnsi="Arial" w:cs="Arial"/>
          <w:color w:val="000000" w:themeColor="text1"/>
          <w:lang w:val="en-GB"/>
        </w:rPr>
        <w:t xml:space="preserve"> 2021, the average pay-out by a mid-sized organization that fell prey to a ransomware attack was $170,404 with a total average cost to recover from a ransomware attack at $1.85 million</w:t>
      </w:r>
      <w:r w:rsidRPr="000F2B4C">
        <w:rPr>
          <w:rStyle w:val="FootnoteReference"/>
          <w:rFonts w:ascii="Arial" w:eastAsia="Calibri" w:hAnsi="Arial" w:cs="Arial"/>
          <w:color w:val="000000" w:themeColor="text1"/>
          <w:lang w:val="en-GB"/>
        </w:rPr>
        <w:footnoteReference w:id="11"/>
      </w:r>
      <w:r w:rsidRPr="000F2B4C">
        <w:rPr>
          <w:rFonts w:ascii="Arial" w:eastAsia="Calibri" w:hAnsi="Arial" w:cs="Arial"/>
          <w:color w:val="000000" w:themeColor="text1"/>
          <w:lang w:val="en-GB"/>
        </w:rPr>
        <w:t xml:space="preserve">. As </w:t>
      </w:r>
      <w:r w:rsidRPr="000F2B4C">
        <w:rPr>
          <w:rFonts w:ascii="Arial" w:eastAsia="Calibri" w:hAnsi="Arial" w:cs="Arial"/>
          <w:lang w:val="en-GB"/>
        </w:rPr>
        <w:t>Lindy Cameron</w:t>
      </w:r>
      <w:r w:rsidRPr="000F2B4C">
        <w:rPr>
          <w:rStyle w:val="FootnoteReference"/>
          <w:rFonts w:ascii="Arial" w:eastAsia="Calibri" w:hAnsi="Arial" w:cs="Arial"/>
          <w:color w:val="000000" w:themeColor="text1"/>
          <w:lang w:val="en-GB"/>
        </w:rPr>
        <w:footnoteReference w:id="12"/>
      </w:r>
      <w:r w:rsidRPr="000F2B4C">
        <w:rPr>
          <w:lang w:val="en-GB"/>
        </w:rPr>
        <w:t xml:space="preserve">, </w:t>
      </w:r>
      <w:r w:rsidRPr="000F2B4C">
        <w:rPr>
          <w:rFonts w:ascii="Arial" w:eastAsia="Calibri" w:hAnsi="Arial" w:cs="Arial"/>
          <w:color w:val="000000" w:themeColor="text1"/>
          <w:lang w:val="en-GB"/>
        </w:rPr>
        <w:t xml:space="preserve">CEO of the UK’s National Cyber Security Centre noted recently </w:t>
      </w:r>
      <w:r w:rsidRPr="000F2B4C">
        <w:rPr>
          <w:rFonts w:ascii="Arial" w:eastAsia="Calibri" w:hAnsi="Arial" w:cs="Arial"/>
          <w:i/>
          <w:iCs/>
          <w:color w:val="000000" w:themeColor="text1"/>
          <w:lang w:val="en-GB"/>
        </w:rPr>
        <w:t>“turning up to a ransomware incident … feels like the fire service turning up to a house that has already burned down. There might be some forensic evidence that the police might pursue… But these groups know what they’re doing, and that hardly ever happens. Often, it’s a case of rebuilding from scratch.”</w:t>
      </w:r>
    </w:p>
    <w:p w14:paraId="174AF241" w14:textId="020ED66B" w:rsidR="007059C5" w:rsidRPr="000F2B4C" w:rsidRDefault="00F62C73" w:rsidP="00F62C73">
      <w:pPr>
        <w:spacing w:after="120" w:line="276" w:lineRule="auto"/>
        <w:rPr>
          <w:rFonts w:ascii="Arial" w:eastAsia="Calibri" w:hAnsi="Arial" w:cs="Arial"/>
          <w:lang w:val="en-GB"/>
        </w:rPr>
      </w:pPr>
      <w:r w:rsidRPr="000F2B4C">
        <w:rPr>
          <w:lang w:val="en-GB"/>
        </w:rPr>
        <w:t>M</w:t>
      </w:r>
      <w:r w:rsidR="4C2328F6" w:rsidRPr="000F2B4C">
        <w:rPr>
          <w:rFonts w:ascii="Arial" w:eastAsia="Calibri" w:hAnsi="Arial" w:cs="Arial"/>
          <w:lang w:val="en-GB"/>
        </w:rPr>
        <w:t>ore than 350,000 new malware variants</w:t>
      </w:r>
      <w:r w:rsidR="006B0C5F" w:rsidRPr="000F2B4C">
        <w:rPr>
          <w:rStyle w:val="FootnoteReference"/>
          <w:rFonts w:ascii="Arial" w:hAnsi="Arial" w:cs="Arial"/>
          <w:lang w:val="en-GB"/>
        </w:rPr>
        <w:footnoteReference w:id="13"/>
      </w:r>
      <w:r w:rsidR="4C2328F6" w:rsidRPr="000F2B4C">
        <w:rPr>
          <w:rStyle w:val="FootnoteReference"/>
          <w:lang w:val="en-GB"/>
        </w:rPr>
        <w:t xml:space="preserve"> </w:t>
      </w:r>
      <w:r w:rsidR="4C2328F6" w:rsidRPr="000F2B4C">
        <w:rPr>
          <w:rFonts w:ascii="Arial" w:eastAsia="Calibri" w:hAnsi="Arial" w:cs="Arial"/>
          <w:lang w:val="en-GB"/>
        </w:rPr>
        <w:t>are released every day</w:t>
      </w:r>
      <w:r w:rsidR="00110A13" w:rsidRPr="000F2B4C">
        <w:rPr>
          <w:rFonts w:ascii="Arial" w:eastAsia="Calibri" w:hAnsi="Arial" w:cs="Arial"/>
          <w:lang w:val="en-GB"/>
        </w:rPr>
        <w:t xml:space="preserve">, offering </w:t>
      </w:r>
      <w:r w:rsidR="00774771" w:rsidRPr="000F2B4C">
        <w:rPr>
          <w:rFonts w:ascii="Arial" w:eastAsia="Calibri" w:hAnsi="Arial" w:cs="Arial"/>
          <w:lang w:val="en-GB"/>
        </w:rPr>
        <w:t xml:space="preserve">hostile cyber actors </w:t>
      </w:r>
      <w:r w:rsidR="00B85A10" w:rsidRPr="000F2B4C">
        <w:rPr>
          <w:rFonts w:ascii="Arial" w:eastAsia="Calibri" w:hAnsi="Arial" w:cs="Arial"/>
          <w:lang w:val="en-GB"/>
        </w:rPr>
        <w:t>nearly unlimited options of</w:t>
      </w:r>
      <w:r w:rsidR="00774771" w:rsidRPr="000F2B4C">
        <w:rPr>
          <w:rFonts w:ascii="Arial" w:eastAsia="Calibri" w:hAnsi="Arial" w:cs="Arial"/>
          <w:lang w:val="en-GB"/>
        </w:rPr>
        <w:t xml:space="preserve"> offensive cyber </w:t>
      </w:r>
      <w:r w:rsidR="0061601C" w:rsidRPr="000F2B4C">
        <w:rPr>
          <w:rFonts w:ascii="Arial" w:eastAsia="Calibri" w:hAnsi="Arial" w:cs="Arial"/>
          <w:lang w:val="en-GB"/>
        </w:rPr>
        <w:t>capabilities (OCC)</w:t>
      </w:r>
      <w:r w:rsidR="4C2328F6" w:rsidRPr="000F2B4C">
        <w:rPr>
          <w:rFonts w:ascii="Arial" w:eastAsia="Calibri" w:hAnsi="Arial" w:cs="Arial"/>
          <w:lang w:val="en-GB"/>
        </w:rPr>
        <w:t>.</w:t>
      </w:r>
      <w:r w:rsidR="001D486E" w:rsidRPr="000F2B4C">
        <w:rPr>
          <w:rFonts w:ascii="Arial" w:eastAsia="Calibri" w:hAnsi="Arial" w:cs="Arial"/>
          <w:lang w:val="en-GB"/>
        </w:rPr>
        <w:t xml:space="preserve"> </w:t>
      </w:r>
      <w:r w:rsidR="002E588B" w:rsidRPr="000F2B4C">
        <w:rPr>
          <w:rFonts w:ascii="Arial" w:eastAsia="Calibri" w:hAnsi="Arial" w:cs="Arial"/>
          <w:lang w:val="en-GB"/>
        </w:rPr>
        <w:t>In addition to the increase in the frequency and complexity of a</w:t>
      </w:r>
      <w:r w:rsidR="001D486E" w:rsidRPr="000F2B4C">
        <w:rPr>
          <w:rFonts w:ascii="Arial" w:eastAsia="Calibri" w:hAnsi="Arial" w:cs="Arial"/>
          <w:lang w:val="en-GB"/>
        </w:rPr>
        <w:t>ttacks</w:t>
      </w:r>
      <w:r w:rsidR="002E588B" w:rsidRPr="000F2B4C">
        <w:rPr>
          <w:rFonts w:ascii="Arial" w:eastAsia="Calibri" w:hAnsi="Arial" w:cs="Arial"/>
          <w:lang w:val="en-GB"/>
        </w:rPr>
        <w:t xml:space="preserve">, incidents are also proving </w:t>
      </w:r>
      <w:r w:rsidR="001A48C0" w:rsidRPr="000F2B4C">
        <w:rPr>
          <w:rFonts w:ascii="Arial" w:eastAsia="Calibri" w:hAnsi="Arial" w:cs="Arial"/>
          <w:lang w:val="en-GB"/>
        </w:rPr>
        <w:t xml:space="preserve">to be </w:t>
      </w:r>
      <w:r w:rsidR="002E588B" w:rsidRPr="000F2B4C">
        <w:rPr>
          <w:rFonts w:ascii="Arial" w:eastAsia="Calibri" w:hAnsi="Arial" w:cs="Arial"/>
          <w:lang w:val="en-GB"/>
        </w:rPr>
        <w:t xml:space="preserve">more costly </w:t>
      </w:r>
      <w:r w:rsidR="00D262EE" w:rsidRPr="000F2B4C">
        <w:rPr>
          <w:rFonts w:ascii="Arial" w:eastAsia="Calibri" w:hAnsi="Arial" w:cs="Arial"/>
          <w:lang w:val="en-GB"/>
        </w:rPr>
        <w:t xml:space="preserve">at a staggering </w:t>
      </w:r>
      <w:r w:rsidR="002E588B" w:rsidRPr="000F2B4C">
        <w:rPr>
          <w:rFonts w:ascii="Arial" w:eastAsia="Calibri" w:hAnsi="Arial" w:cs="Arial"/>
          <w:lang w:val="en-GB"/>
        </w:rPr>
        <w:t xml:space="preserve">$4.24 million per incident on average in 2021, a 10% </w:t>
      </w:r>
      <w:r w:rsidR="00FD4C10" w:rsidRPr="000F2B4C">
        <w:rPr>
          <w:rFonts w:ascii="Arial" w:eastAsia="Calibri" w:hAnsi="Arial" w:cs="Arial"/>
          <w:lang w:val="en-GB"/>
        </w:rPr>
        <w:t xml:space="preserve">year on year </w:t>
      </w:r>
      <w:r w:rsidR="002E588B" w:rsidRPr="000F2B4C">
        <w:rPr>
          <w:rFonts w:ascii="Arial" w:eastAsia="Calibri" w:hAnsi="Arial" w:cs="Arial"/>
          <w:lang w:val="en-GB"/>
        </w:rPr>
        <w:t>increase</w:t>
      </w:r>
      <w:r w:rsidR="00054534" w:rsidRPr="000F2B4C">
        <w:rPr>
          <w:rFonts w:ascii="Arial" w:eastAsia="Calibri" w:hAnsi="Arial" w:cs="Arial"/>
          <w:lang w:val="en-GB"/>
        </w:rPr>
        <w:t>.</w:t>
      </w:r>
      <w:r w:rsidR="00732ABE" w:rsidRPr="000F2B4C">
        <w:rPr>
          <w:rStyle w:val="FootnoteReference"/>
          <w:rFonts w:ascii="Arial" w:eastAsia="Calibri" w:hAnsi="Arial" w:cs="Arial"/>
          <w:lang w:val="en-GB"/>
        </w:rPr>
        <w:footnoteReference w:id="14"/>
      </w:r>
    </w:p>
    <w:p w14:paraId="10EBE1AC" w14:textId="3B87EC37" w:rsidR="008024CC" w:rsidRPr="000F2B4C" w:rsidRDefault="4C2328F6" w:rsidP="00A44567">
      <w:pPr>
        <w:spacing w:after="120" w:line="276" w:lineRule="auto"/>
        <w:rPr>
          <w:rFonts w:ascii="Arial" w:eastAsia="Calibri" w:hAnsi="Arial" w:cs="Arial"/>
          <w:lang w:val="en-GB"/>
        </w:rPr>
      </w:pPr>
      <w:r w:rsidRPr="000F2B4C">
        <w:rPr>
          <w:rFonts w:ascii="Arial" w:eastAsia="Calibri" w:hAnsi="Arial" w:cs="Arial"/>
          <w:lang w:val="en-GB"/>
        </w:rPr>
        <w:t xml:space="preserve">The growth in </w:t>
      </w:r>
      <w:r w:rsidR="002E277E" w:rsidRPr="000F2B4C">
        <w:rPr>
          <w:rFonts w:ascii="Arial" w:eastAsia="Calibri" w:hAnsi="Arial" w:cs="Arial"/>
          <w:lang w:val="en-GB"/>
        </w:rPr>
        <w:t>OCC</w:t>
      </w:r>
      <w:r w:rsidRPr="000F2B4C">
        <w:rPr>
          <w:rFonts w:ascii="Arial" w:eastAsia="Calibri" w:hAnsi="Arial" w:cs="Arial"/>
          <w:lang w:val="en-GB"/>
        </w:rPr>
        <w:t xml:space="preserve"> has been spearheaded by the proliferation of both tools and services offered throughout the dark web. </w:t>
      </w:r>
      <w:r w:rsidR="001A48C0" w:rsidRPr="000F2B4C">
        <w:rPr>
          <w:rFonts w:ascii="Arial" w:eastAsia="Calibri" w:hAnsi="Arial" w:cs="Arial"/>
          <w:lang w:val="en-GB"/>
        </w:rPr>
        <w:t xml:space="preserve">Consequently, an increase </w:t>
      </w:r>
      <w:r w:rsidR="00842C70" w:rsidRPr="000F2B4C">
        <w:rPr>
          <w:rFonts w:ascii="Arial" w:eastAsia="Calibri" w:hAnsi="Arial" w:cs="Arial"/>
          <w:lang w:val="en-GB"/>
        </w:rPr>
        <w:t xml:space="preserve">in </w:t>
      </w:r>
      <w:r w:rsidR="000176EB" w:rsidRPr="000F2B4C">
        <w:rPr>
          <w:rFonts w:ascii="Arial" w:eastAsia="Calibri" w:hAnsi="Arial" w:cs="Arial"/>
          <w:lang w:val="en-GB"/>
        </w:rPr>
        <w:t>r</w:t>
      </w:r>
      <w:r w:rsidRPr="000F2B4C">
        <w:rPr>
          <w:rFonts w:ascii="Arial" w:eastAsia="Calibri" w:hAnsi="Arial" w:cs="Arial"/>
          <w:lang w:val="en-GB"/>
        </w:rPr>
        <w:t xml:space="preserve">ansomware attacks </w:t>
      </w:r>
      <w:r w:rsidR="000176EB" w:rsidRPr="000F2B4C">
        <w:rPr>
          <w:rFonts w:ascii="Arial" w:eastAsia="Calibri" w:hAnsi="Arial" w:cs="Arial"/>
          <w:lang w:val="en-GB"/>
        </w:rPr>
        <w:t xml:space="preserve">has been further exacerbated </w:t>
      </w:r>
      <w:r w:rsidR="002B648F" w:rsidRPr="000F2B4C">
        <w:rPr>
          <w:rFonts w:ascii="Arial" w:eastAsia="Calibri" w:hAnsi="Arial" w:cs="Arial"/>
          <w:lang w:val="en-GB"/>
        </w:rPr>
        <w:t xml:space="preserve">by a new </w:t>
      </w:r>
      <w:r w:rsidR="001E2082" w:rsidRPr="000F2B4C">
        <w:rPr>
          <w:rFonts w:ascii="Arial" w:eastAsia="Calibri" w:hAnsi="Arial" w:cs="Arial"/>
          <w:lang w:val="en-GB"/>
        </w:rPr>
        <w:t>model known as</w:t>
      </w:r>
      <w:r w:rsidR="00554FA5" w:rsidRPr="000F2B4C">
        <w:rPr>
          <w:rFonts w:ascii="Arial" w:eastAsia="Calibri" w:hAnsi="Arial" w:cs="Arial"/>
          <w:lang w:val="en-GB"/>
        </w:rPr>
        <w:t xml:space="preserve"> </w:t>
      </w:r>
      <w:r w:rsidRPr="000F2B4C">
        <w:rPr>
          <w:rFonts w:ascii="Arial" w:eastAsia="Calibri" w:hAnsi="Arial" w:cs="Arial"/>
          <w:lang w:val="en-GB"/>
        </w:rPr>
        <w:t>Ransomware-as-a-Service</w:t>
      </w:r>
      <w:r w:rsidR="00554FA5" w:rsidRPr="000F2B4C">
        <w:rPr>
          <w:rStyle w:val="FootnoteReference"/>
          <w:rFonts w:ascii="Arial" w:eastAsia="Calibri" w:hAnsi="Arial" w:cs="Arial"/>
          <w:lang w:val="en-GB"/>
        </w:rPr>
        <w:footnoteReference w:id="15"/>
      </w:r>
      <w:r w:rsidRPr="000F2B4C">
        <w:rPr>
          <w:rStyle w:val="FootnoteReference"/>
          <w:lang w:val="en-GB"/>
        </w:rPr>
        <w:t xml:space="preserve"> </w:t>
      </w:r>
      <w:r w:rsidRPr="000F2B4C">
        <w:rPr>
          <w:rFonts w:ascii="Arial" w:eastAsia="Calibri" w:hAnsi="Arial" w:cs="Arial"/>
          <w:lang w:val="en-GB"/>
        </w:rPr>
        <w:t>(RaaS)</w:t>
      </w:r>
      <w:r w:rsidR="00DA3654" w:rsidRPr="000F2B4C">
        <w:rPr>
          <w:rFonts w:ascii="Arial" w:eastAsia="Calibri" w:hAnsi="Arial" w:cs="Arial"/>
          <w:lang w:val="en-GB"/>
        </w:rPr>
        <w:t xml:space="preserve">, </w:t>
      </w:r>
      <w:r w:rsidR="00DA3654" w:rsidRPr="000F2B4C">
        <w:rPr>
          <w:rFonts w:ascii="Arial" w:eastAsia="Calibri" w:hAnsi="Arial" w:cs="Arial"/>
          <w:lang w:val="en-GB"/>
        </w:rPr>
        <w:lastRenderedPageBreak/>
        <w:t>where</w:t>
      </w:r>
      <w:r w:rsidRPr="000F2B4C">
        <w:rPr>
          <w:rFonts w:ascii="Arial" w:eastAsia="Calibri" w:hAnsi="Arial" w:cs="Arial"/>
          <w:lang w:val="en-GB"/>
        </w:rPr>
        <w:t xml:space="preserve"> </w:t>
      </w:r>
      <w:r w:rsidR="00DA3654" w:rsidRPr="000F2B4C">
        <w:rPr>
          <w:rFonts w:ascii="Arial" w:eastAsia="Calibri" w:hAnsi="Arial" w:cs="Arial"/>
          <w:lang w:val="en-GB"/>
        </w:rPr>
        <w:t>s</w:t>
      </w:r>
      <w:r w:rsidRPr="000F2B4C">
        <w:rPr>
          <w:rFonts w:ascii="Arial" w:eastAsia="Calibri" w:hAnsi="Arial" w:cs="Arial"/>
          <w:lang w:val="en-GB"/>
        </w:rPr>
        <w:t>ophisticated cyber criminals provide</w:t>
      </w:r>
      <w:r w:rsidRPr="000F2B4C">
        <w:rPr>
          <w:rFonts w:ascii="Arial" w:eastAsia="Calibri" w:hAnsi="Arial" w:cs="Arial"/>
          <w:color w:val="333333"/>
          <w:lang w:val="en-GB"/>
        </w:rPr>
        <w:t xml:space="preserve"> easy </w:t>
      </w:r>
      <w:r w:rsidR="00FD4C10" w:rsidRPr="000F2B4C">
        <w:rPr>
          <w:rFonts w:ascii="Arial" w:eastAsia="Calibri" w:hAnsi="Arial" w:cs="Arial"/>
          <w:color w:val="000000" w:themeColor="text1"/>
          <w:lang w:val="en-GB"/>
        </w:rPr>
        <w:t>off-the-</w:t>
      </w:r>
      <w:r w:rsidRPr="000F2B4C">
        <w:rPr>
          <w:rFonts w:ascii="Arial" w:eastAsia="Calibri" w:hAnsi="Arial" w:cs="Arial"/>
          <w:color w:val="000000" w:themeColor="text1"/>
          <w:lang w:val="en-GB"/>
        </w:rPr>
        <w:t>shelf access to ransomware tools to any individual or group at low</w:t>
      </w:r>
      <w:r w:rsidR="00FD4C10" w:rsidRPr="000F2B4C">
        <w:rPr>
          <w:rFonts w:ascii="Arial" w:eastAsia="Calibri" w:hAnsi="Arial" w:cs="Arial"/>
          <w:color w:val="000000" w:themeColor="text1"/>
          <w:lang w:val="en-GB"/>
        </w:rPr>
        <w:t xml:space="preserve"> </w:t>
      </w:r>
      <w:r w:rsidRPr="000F2B4C">
        <w:rPr>
          <w:rFonts w:ascii="Arial" w:eastAsia="Calibri" w:hAnsi="Arial" w:cs="Arial"/>
          <w:color w:val="000000" w:themeColor="text1"/>
          <w:lang w:val="en-GB"/>
        </w:rPr>
        <w:t xml:space="preserve">cost. This has significantly lowered the barriers to entry into this </w:t>
      </w:r>
      <w:r w:rsidRPr="000F2B4C">
        <w:rPr>
          <w:rFonts w:ascii="Arial" w:eastAsia="Calibri" w:hAnsi="Arial" w:cs="Arial"/>
          <w:lang w:val="en-GB"/>
        </w:rPr>
        <w:t>lucrative criminal market</w:t>
      </w:r>
      <w:r w:rsidR="00554FA5" w:rsidRPr="000F2B4C">
        <w:rPr>
          <w:rStyle w:val="FootnoteReference"/>
          <w:rFonts w:ascii="Arial" w:eastAsia="Calibri" w:hAnsi="Arial" w:cs="Arial"/>
          <w:lang w:val="en-GB"/>
        </w:rPr>
        <w:footnoteReference w:id="16"/>
      </w:r>
      <w:r w:rsidR="00554FA5" w:rsidRPr="000F2B4C">
        <w:rPr>
          <w:rFonts w:ascii="Arial" w:eastAsia="Calibri" w:hAnsi="Arial" w:cs="Arial"/>
          <w:color w:val="000000" w:themeColor="text1"/>
          <w:lang w:val="en-GB"/>
        </w:rPr>
        <w:t>, f</w:t>
      </w:r>
      <w:r w:rsidR="004E0C5B" w:rsidRPr="000F2B4C">
        <w:rPr>
          <w:rFonts w:ascii="Arial" w:eastAsia="Calibri" w:hAnsi="Arial" w:cs="Arial"/>
          <w:color w:val="000000" w:themeColor="text1"/>
          <w:lang w:val="en-GB"/>
        </w:rPr>
        <w:t xml:space="preserve">uelling an increase in attacks and </w:t>
      </w:r>
      <w:r w:rsidR="00003DDD" w:rsidRPr="000F2B4C">
        <w:rPr>
          <w:rFonts w:ascii="Arial" w:eastAsia="Calibri" w:hAnsi="Arial" w:cs="Arial"/>
          <w:color w:val="000000" w:themeColor="text1"/>
          <w:lang w:val="en-GB"/>
        </w:rPr>
        <w:t xml:space="preserve">increasing the potential destructiveness of attacks as inexperienced attackers are </w:t>
      </w:r>
      <w:r w:rsidR="00BD41E3" w:rsidRPr="000F2B4C">
        <w:rPr>
          <w:rFonts w:ascii="Arial" w:eastAsia="Calibri" w:hAnsi="Arial" w:cs="Arial"/>
          <w:color w:val="000000" w:themeColor="text1"/>
          <w:lang w:val="en-GB"/>
        </w:rPr>
        <w:t>given access to extremely sophisticated tools</w:t>
      </w:r>
      <w:r w:rsidRPr="000F2B4C">
        <w:rPr>
          <w:rFonts w:ascii="Arial" w:eastAsia="Calibri" w:hAnsi="Arial" w:cs="Arial"/>
          <w:color w:val="000000" w:themeColor="text1"/>
          <w:lang w:val="en-GB"/>
        </w:rPr>
        <w:t xml:space="preserve">. </w:t>
      </w:r>
      <w:r w:rsidR="00BD41E3" w:rsidRPr="000F2B4C">
        <w:rPr>
          <w:rFonts w:ascii="Arial" w:eastAsia="Calibri" w:hAnsi="Arial" w:cs="Arial"/>
          <w:color w:val="000000" w:themeColor="text1"/>
          <w:lang w:val="en-GB"/>
        </w:rPr>
        <w:t>This increase has come at a time when</w:t>
      </w:r>
      <w:r w:rsidR="00554FA5" w:rsidRPr="000F2B4C">
        <w:rPr>
          <w:rFonts w:ascii="Arial" w:eastAsia="Calibri" w:hAnsi="Arial" w:cs="Arial"/>
          <w:color w:val="000000" w:themeColor="text1"/>
          <w:lang w:val="en-GB"/>
        </w:rPr>
        <w:t xml:space="preserve"> </w:t>
      </w:r>
      <w:r w:rsidRPr="000F2B4C">
        <w:rPr>
          <w:rFonts w:ascii="Arial" w:eastAsia="Calibri" w:hAnsi="Arial" w:cs="Arial"/>
          <w:lang w:val="en-GB"/>
        </w:rPr>
        <w:t xml:space="preserve">almost 4 million cybersecurity jobs </w:t>
      </w:r>
      <w:r w:rsidR="003B6CFE" w:rsidRPr="000F2B4C">
        <w:rPr>
          <w:rFonts w:ascii="Arial" w:eastAsia="Calibri" w:hAnsi="Arial" w:cs="Arial"/>
          <w:lang w:val="en-GB"/>
        </w:rPr>
        <w:t xml:space="preserve">are </w:t>
      </w:r>
      <w:r w:rsidRPr="000F2B4C">
        <w:rPr>
          <w:rFonts w:ascii="Arial" w:eastAsia="Calibri" w:hAnsi="Arial" w:cs="Arial"/>
          <w:lang w:val="en-GB"/>
        </w:rPr>
        <w:t>unfilled globally</w:t>
      </w:r>
      <w:r w:rsidR="00554FA5" w:rsidRPr="000F2B4C">
        <w:rPr>
          <w:rStyle w:val="FootnoteReference"/>
          <w:rFonts w:ascii="Arial" w:eastAsia="Calibri" w:hAnsi="Arial" w:cs="Arial"/>
          <w:lang w:val="en-GB"/>
        </w:rPr>
        <w:footnoteReference w:id="17"/>
      </w:r>
      <w:r w:rsidRPr="000F2B4C">
        <w:rPr>
          <w:rFonts w:ascii="Arial" w:eastAsia="Calibri" w:hAnsi="Arial" w:cs="Arial"/>
          <w:lang w:val="en-GB"/>
        </w:rPr>
        <w:t xml:space="preserve"> and cyber insurance rates </w:t>
      </w:r>
      <w:r w:rsidR="003B6CFE" w:rsidRPr="000F2B4C">
        <w:rPr>
          <w:rFonts w:ascii="Arial" w:eastAsia="Calibri" w:hAnsi="Arial" w:cs="Arial"/>
          <w:lang w:val="en-GB"/>
        </w:rPr>
        <w:t xml:space="preserve">are </w:t>
      </w:r>
      <w:r w:rsidRPr="000F2B4C">
        <w:rPr>
          <w:rFonts w:ascii="Arial" w:eastAsia="Calibri" w:hAnsi="Arial" w:cs="Arial"/>
          <w:lang w:val="en-GB"/>
        </w:rPr>
        <w:t>soaring by up to 40</w:t>
      </w:r>
      <w:r w:rsidR="00E43E17" w:rsidRPr="000F2B4C">
        <w:rPr>
          <w:rFonts w:ascii="Arial" w:eastAsia="Calibri" w:hAnsi="Arial" w:cs="Arial"/>
          <w:lang w:val="en-GB"/>
        </w:rPr>
        <w:t>%</w:t>
      </w:r>
      <w:r w:rsidR="00554FA5" w:rsidRPr="000F2B4C">
        <w:rPr>
          <w:rStyle w:val="FootnoteReference"/>
          <w:rFonts w:ascii="Arial" w:eastAsia="Calibri" w:hAnsi="Arial" w:cs="Arial"/>
          <w:lang w:val="en-GB"/>
        </w:rPr>
        <w:footnoteReference w:id="18"/>
      </w:r>
      <w:r w:rsidRPr="000F2B4C">
        <w:rPr>
          <w:rFonts w:ascii="Arial" w:eastAsia="Calibri" w:hAnsi="Arial" w:cs="Arial"/>
          <w:lang w:val="en-GB"/>
        </w:rPr>
        <w:t xml:space="preserve">, </w:t>
      </w:r>
      <w:r w:rsidR="00620F08" w:rsidRPr="000F2B4C">
        <w:rPr>
          <w:rFonts w:ascii="Arial" w:eastAsia="Calibri" w:hAnsi="Arial" w:cs="Arial"/>
          <w:lang w:val="en-GB"/>
        </w:rPr>
        <w:t>creating a</w:t>
      </w:r>
      <w:r w:rsidR="001A48C0" w:rsidRPr="000F2B4C">
        <w:rPr>
          <w:rFonts w:ascii="Arial" w:eastAsia="Calibri" w:hAnsi="Arial" w:cs="Arial"/>
          <w:lang w:val="en-GB"/>
        </w:rPr>
        <w:t>n</w:t>
      </w:r>
      <w:r w:rsidR="00620F08" w:rsidRPr="000F2B4C">
        <w:rPr>
          <w:rFonts w:ascii="Arial" w:eastAsia="Calibri" w:hAnsi="Arial" w:cs="Arial"/>
          <w:lang w:val="en-GB"/>
        </w:rPr>
        <w:t xml:space="preserve"> unfavourable landscape for businesses in the face </w:t>
      </w:r>
      <w:r w:rsidR="006F5AF7" w:rsidRPr="000F2B4C">
        <w:rPr>
          <w:rFonts w:ascii="Arial" w:eastAsia="Calibri" w:hAnsi="Arial" w:cs="Arial"/>
          <w:lang w:val="en-GB"/>
        </w:rPr>
        <w:t xml:space="preserve">of ever increasing and sophisticated </w:t>
      </w:r>
      <w:r w:rsidR="00FD4C10" w:rsidRPr="000F2B4C">
        <w:rPr>
          <w:rFonts w:ascii="Arial" w:eastAsia="Calibri" w:hAnsi="Arial" w:cs="Arial"/>
          <w:lang w:val="en-GB"/>
        </w:rPr>
        <w:t>cyberattack</w:t>
      </w:r>
      <w:r w:rsidR="007059C5" w:rsidRPr="000F2B4C">
        <w:rPr>
          <w:rFonts w:ascii="Arial" w:eastAsia="Calibri" w:hAnsi="Arial" w:cs="Arial"/>
          <w:lang w:val="en-GB"/>
        </w:rPr>
        <w:t>s</w:t>
      </w:r>
      <w:r w:rsidRPr="000F2B4C">
        <w:rPr>
          <w:rFonts w:ascii="Arial" w:eastAsia="Calibri" w:hAnsi="Arial" w:cs="Arial"/>
          <w:lang w:val="en-GB"/>
        </w:rPr>
        <w:t>.</w:t>
      </w:r>
      <w:r w:rsidR="008024CC" w:rsidRPr="000F2B4C">
        <w:rPr>
          <w:rFonts w:ascii="Arial" w:eastAsia="Calibri" w:hAnsi="Arial" w:cs="Arial"/>
          <w:lang w:val="en-GB"/>
        </w:rPr>
        <w:t xml:space="preserve"> </w:t>
      </w:r>
    </w:p>
    <w:p w14:paraId="5B679DAB" w14:textId="003B3439" w:rsidR="00E836FE" w:rsidRPr="000F2B4C" w:rsidRDefault="4C2328F6" w:rsidP="00F62C73">
      <w:pPr>
        <w:spacing w:after="120" w:line="276" w:lineRule="auto"/>
        <w:rPr>
          <w:rFonts w:ascii="Arial" w:eastAsia="Calibri" w:hAnsi="Arial" w:cs="Arial"/>
          <w:lang w:val="en-GB"/>
        </w:rPr>
      </w:pPr>
      <w:r w:rsidRPr="000F2B4C">
        <w:rPr>
          <w:rFonts w:ascii="Arial" w:eastAsia="Calibri" w:hAnsi="Arial" w:cs="Arial"/>
          <w:lang w:val="en-GB"/>
        </w:rPr>
        <w:t xml:space="preserve">Proliferation is compounded by the lack of </w:t>
      </w:r>
      <w:r w:rsidR="002209EF" w:rsidRPr="000F2B4C">
        <w:rPr>
          <w:rFonts w:ascii="Arial" w:eastAsia="Calibri" w:hAnsi="Arial" w:cs="Arial"/>
          <w:lang w:val="en-GB"/>
        </w:rPr>
        <w:t xml:space="preserve">effective </w:t>
      </w:r>
      <w:r w:rsidRPr="000F2B4C">
        <w:rPr>
          <w:rFonts w:ascii="Arial" w:eastAsia="Calibri" w:hAnsi="Arial" w:cs="Arial"/>
          <w:lang w:val="en-GB"/>
        </w:rPr>
        <w:t xml:space="preserve">regulatory and policy </w:t>
      </w:r>
      <w:r w:rsidR="00F20F39" w:rsidRPr="000F2B4C">
        <w:rPr>
          <w:rFonts w:ascii="Arial" w:eastAsia="Calibri" w:hAnsi="Arial" w:cs="Arial"/>
          <w:lang w:val="en-GB"/>
        </w:rPr>
        <w:t>counter</w:t>
      </w:r>
      <w:r w:rsidRPr="000F2B4C">
        <w:rPr>
          <w:rFonts w:ascii="Arial" w:eastAsia="Calibri" w:hAnsi="Arial" w:cs="Arial"/>
          <w:lang w:val="en-GB"/>
        </w:rPr>
        <w:t xml:space="preserve"> </w:t>
      </w:r>
      <w:r w:rsidR="000307CE" w:rsidRPr="000F2B4C">
        <w:rPr>
          <w:rFonts w:ascii="Arial" w:eastAsia="Calibri" w:hAnsi="Arial" w:cs="Arial"/>
          <w:lang w:val="en-GB"/>
        </w:rPr>
        <w:t>measures</w:t>
      </w:r>
      <w:r w:rsidRPr="000F2B4C">
        <w:rPr>
          <w:rFonts w:ascii="Arial" w:eastAsia="Calibri" w:hAnsi="Arial" w:cs="Arial"/>
          <w:lang w:val="en-GB"/>
        </w:rPr>
        <w:t>, particularly at the nation state and international</w:t>
      </w:r>
      <w:r w:rsidR="001D0355" w:rsidRPr="000F2B4C">
        <w:rPr>
          <w:rFonts w:ascii="Arial" w:eastAsia="Calibri" w:hAnsi="Arial" w:cs="Arial"/>
          <w:lang w:val="en-GB"/>
        </w:rPr>
        <w:t xml:space="preserve"> </w:t>
      </w:r>
      <w:r w:rsidRPr="000F2B4C">
        <w:rPr>
          <w:rFonts w:ascii="Arial" w:eastAsia="Calibri" w:hAnsi="Arial" w:cs="Arial"/>
          <w:lang w:val="en-GB"/>
        </w:rPr>
        <w:t xml:space="preserve">level. With a general easing of the “barrier of entry” to OCC, particularly with the “as a service” model, the cyber domain is likely to become more unstable, congested, </w:t>
      </w:r>
      <w:r w:rsidR="007059C5" w:rsidRPr="000F2B4C">
        <w:rPr>
          <w:rFonts w:ascii="Arial" w:eastAsia="Calibri" w:hAnsi="Arial" w:cs="Arial"/>
          <w:lang w:val="en-GB"/>
        </w:rPr>
        <w:t>connected,</w:t>
      </w:r>
      <w:r w:rsidRPr="000F2B4C">
        <w:rPr>
          <w:rFonts w:ascii="Arial" w:eastAsia="Calibri" w:hAnsi="Arial" w:cs="Arial"/>
          <w:lang w:val="en-GB"/>
        </w:rPr>
        <w:t xml:space="preserve"> and cluttered. </w:t>
      </w:r>
    </w:p>
    <w:p w14:paraId="52D0E36D" w14:textId="5128771E" w:rsidR="4C2328F6" w:rsidRPr="000F2B4C" w:rsidRDefault="00F62C73" w:rsidP="00A44567">
      <w:pPr>
        <w:spacing w:after="120" w:line="276" w:lineRule="auto"/>
        <w:rPr>
          <w:rFonts w:ascii="Arial" w:eastAsia="Calibri" w:hAnsi="Arial" w:cs="Arial"/>
          <w:lang w:val="en-GB"/>
        </w:rPr>
      </w:pPr>
      <w:r w:rsidRPr="000F2B4C">
        <w:rPr>
          <w:rFonts w:ascii="Arial" w:eastAsia="Calibri" w:hAnsi="Arial" w:cs="Arial"/>
          <w:lang w:val="en-GB"/>
        </w:rPr>
        <w:t>T</w:t>
      </w:r>
      <w:r w:rsidR="00A41AE4" w:rsidRPr="000F2B4C">
        <w:rPr>
          <w:rFonts w:ascii="Arial" w:eastAsia="Calibri" w:hAnsi="Arial" w:cs="Arial"/>
          <w:lang w:val="en-GB"/>
        </w:rPr>
        <w:t xml:space="preserve">he </w:t>
      </w:r>
      <w:r w:rsidR="4C2328F6" w:rsidRPr="000F2B4C">
        <w:rPr>
          <w:rFonts w:ascii="Arial" w:eastAsia="Calibri" w:hAnsi="Arial" w:cs="Arial"/>
          <w:lang w:val="en-GB"/>
        </w:rPr>
        <w:t xml:space="preserve">proliferation of OCC and the level of access to OCC risks destabilizing geopolitics further. The traditional international understandings </w:t>
      </w:r>
      <w:r w:rsidR="00712E48" w:rsidRPr="000F2B4C">
        <w:rPr>
          <w:rFonts w:ascii="Arial" w:eastAsia="Calibri" w:hAnsi="Arial" w:cs="Arial"/>
          <w:lang w:val="en-GB"/>
        </w:rPr>
        <w:t xml:space="preserve">are </w:t>
      </w:r>
      <w:r w:rsidR="00246937" w:rsidRPr="000F2B4C">
        <w:rPr>
          <w:rFonts w:ascii="Arial" w:eastAsia="Calibri" w:hAnsi="Arial" w:cs="Arial"/>
          <w:lang w:val="en-GB"/>
        </w:rPr>
        <w:t>at risk of being undermined</w:t>
      </w:r>
      <w:r w:rsidR="4C2328F6" w:rsidRPr="000F2B4C">
        <w:rPr>
          <w:rFonts w:ascii="Arial" w:eastAsia="Calibri" w:hAnsi="Arial" w:cs="Arial"/>
          <w:lang w:val="en-GB"/>
        </w:rPr>
        <w:t xml:space="preserve"> as nation states attempt to combat and limit the impact of cyber activity</w:t>
      </w:r>
      <w:r w:rsidR="00FD4C10" w:rsidRPr="000F2B4C">
        <w:rPr>
          <w:rFonts w:ascii="Arial" w:eastAsia="Calibri" w:hAnsi="Arial" w:cs="Arial"/>
          <w:lang w:val="en-GB"/>
        </w:rPr>
        <w:t xml:space="preserve">. This </w:t>
      </w:r>
      <w:r w:rsidR="4C2328F6" w:rsidRPr="000F2B4C">
        <w:rPr>
          <w:rFonts w:ascii="Arial" w:eastAsia="Calibri" w:hAnsi="Arial" w:cs="Arial"/>
          <w:lang w:val="en-GB"/>
        </w:rPr>
        <w:t>task is becoming increasingly harder to achieve as more and more of our lives become connected in some way, from smart homes, smart factories and now smart cities, the world has never been so well connected, creating a significant attack surface for cyber aggressors</w:t>
      </w:r>
      <w:r w:rsidR="0087520A" w:rsidRPr="000F2B4C">
        <w:rPr>
          <w:rFonts w:ascii="Arial" w:eastAsia="Calibri" w:hAnsi="Arial" w:cs="Arial"/>
          <w:lang w:val="en-GB"/>
        </w:rPr>
        <w:t xml:space="preserve"> and challenging international norms</w:t>
      </w:r>
      <w:r w:rsidR="00DB655B" w:rsidRPr="000F2B4C">
        <w:rPr>
          <w:rFonts w:ascii="Arial" w:eastAsia="Calibri" w:hAnsi="Arial" w:cs="Arial"/>
          <w:lang w:val="en-GB"/>
        </w:rPr>
        <w:t>.</w:t>
      </w:r>
      <w:r w:rsidR="00EB219D" w:rsidRPr="000F2B4C">
        <w:rPr>
          <w:rFonts w:ascii="Arial" w:eastAsia="Calibri" w:hAnsi="Arial" w:cs="Arial"/>
          <w:lang w:val="en-GB"/>
        </w:rPr>
        <w:t xml:space="preserve"> </w:t>
      </w:r>
      <w:r w:rsidR="4C2328F6" w:rsidRPr="000F2B4C">
        <w:rPr>
          <w:rFonts w:ascii="Arial" w:eastAsia="Calibri" w:hAnsi="Arial" w:cs="Arial"/>
          <w:lang w:val="en-GB"/>
        </w:rPr>
        <w:t>The high level of connectivity and tightly woven set of interdependencies between critical infrastructures is creating more</w:t>
      </w:r>
      <w:r w:rsidR="00773632" w:rsidRPr="000F2B4C">
        <w:rPr>
          <w:rFonts w:ascii="Arial" w:eastAsia="Calibri" w:hAnsi="Arial" w:cs="Arial"/>
          <w:lang w:val="en-GB"/>
        </w:rPr>
        <w:t xml:space="preserve"> threats and</w:t>
      </w:r>
      <w:r w:rsidR="4C2328F6" w:rsidRPr="000F2B4C">
        <w:rPr>
          <w:rFonts w:ascii="Arial" w:eastAsia="Calibri" w:hAnsi="Arial" w:cs="Arial"/>
          <w:lang w:val="en-GB"/>
        </w:rPr>
        <w:t xml:space="preserve"> vulnerabilities than ever before. With a projected 67 billion IoT endpoints</w:t>
      </w:r>
      <w:r w:rsidR="00DB655B" w:rsidRPr="000F2B4C">
        <w:rPr>
          <w:rStyle w:val="FootnoteReference"/>
          <w:rFonts w:ascii="Arial" w:eastAsia="Calibri" w:hAnsi="Arial" w:cs="Arial"/>
          <w:color w:val="000000" w:themeColor="text1"/>
          <w:lang w:val="en-GB"/>
        </w:rPr>
        <w:footnoteReference w:id="19"/>
      </w:r>
      <w:r w:rsidR="4C2328F6" w:rsidRPr="000F2B4C">
        <w:rPr>
          <w:rFonts w:ascii="Arial" w:eastAsia="Calibri" w:hAnsi="Arial" w:cs="Arial"/>
          <w:lang w:val="en-GB"/>
        </w:rPr>
        <w:t xml:space="preserve"> expected to exist by 2025, the attack surface to our critical IoT infrastructure has never been so great, nor grown at such an exponential rate. </w:t>
      </w:r>
    </w:p>
    <w:p w14:paraId="3DA2B6A0" w14:textId="262F2294" w:rsidR="007D6FC6" w:rsidRPr="000F2B4C" w:rsidRDefault="00857A6B" w:rsidP="00A44567">
      <w:pPr>
        <w:spacing w:after="120" w:line="276" w:lineRule="auto"/>
        <w:rPr>
          <w:rFonts w:ascii="Arial" w:eastAsia="Calibri" w:hAnsi="Arial" w:cs="Arial"/>
          <w:lang w:val="en-GB"/>
        </w:rPr>
      </w:pPr>
      <w:r w:rsidRPr="000F2B4C">
        <w:rPr>
          <w:rFonts w:ascii="Arial" w:eastAsia="Calibri" w:hAnsi="Arial" w:cs="Arial"/>
          <w:lang w:val="en-GB"/>
        </w:rPr>
        <w:t>I</w:t>
      </w:r>
      <w:r w:rsidR="4C2328F6" w:rsidRPr="000F2B4C">
        <w:rPr>
          <w:rFonts w:ascii="Arial" w:eastAsia="Calibri" w:hAnsi="Arial" w:cs="Arial"/>
          <w:lang w:val="en-GB"/>
        </w:rPr>
        <w:t>n</w:t>
      </w:r>
      <w:r w:rsidR="00900A27" w:rsidRPr="000F2B4C">
        <w:rPr>
          <w:rFonts w:ascii="Arial" w:eastAsia="Calibri" w:hAnsi="Arial" w:cs="Arial"/>
          <w:lang w:val="en-GB"/>
        </w:rPr>
        <w:t xml:space="preserve">creased </w:t>
      </w:r>
      <w:r w:rsidR="007B1F16" w:rsidRPr="000F2B4C">
        <w:rPr>
          <w:rFonts w:ascii="Arial" w:eastAsia="Calibri" w:hAnsi="Arial" w:cs="Arial"/>
          <w:lang w:val="en-GB"/>
        </w:rPr>
        <w:t>inter</w:t>
      </w:r>
      <w:r w:rsidR="4C2328F6" w:rsidRPr="000F2B4C">
        <w:rPr>
          <w:rFonts w:ascii="Arial" w:eastAsia="Calibri" w:hAnsi="Arial" w:cs="Arial"/>
          <w:lang w:val="en-GB"/>
        </w:rPr>
        <w:t>connectivity</w:t>
      </w:r>
      <w:r w:rsidR="000D5576" w:rsidRPr="000F2B4C">
        <w:rPr>
          <w:rFonts w:ascii="Arial" w:eastAsia="Calibri" w:hAnsi="Arial" w:cs="Arial"/>
          <w:lang w:val="en-GB"/>
        </w:rPr>
        <w:t xml:space="preserve"> also</w:t>
      </w:r>
      <w:r w:rsidR="4C2328F6" w:rsidRPr="000F2B4C">
        <w:rPr>
          <w:rFonts w:ascii="Arial" w:eastAsia="Calibri" w:hAnsi="Arial" w:cs="Arial"/>
          <w:lang w:val="en-GB"/>
        </w:rPr>
        <w:t xml:space="preserve"> creates a larger attack surface. Coupled with the proliferation of OCC, it is likely that </w:t>
      </w:r>
      <w:r w:rsidR="00FD4C10" w:rsidRPr="000F2B4C">
        <w:rPr>
          <w:rFonts w:ascii="Arial" w:eastAsia="Calibri" w:hAnsi="Arial" w:cs="Arial"/>
          <w:lang w:val="en-GB"/>
        </w:rPr>
        <w:t>cyberattack</w:t>
      </w:r>
      <w:r w:rsidR="4C2328F6" w:rsidRPr="000F2B4C">
        <w:rPr>
          <w:rFonts w:ascii="Arial" w:eastAsia="Calibri" w:hAnsi="Arial" w:cs="Arial"/>
          <w:lang w:val="en-GB"/>
        </w:rPr>
        <w:t>s will become more destructive and more difficult to attribute</w:t>
      </w:r>
      <w:r w:rsidR="004D65B1" w:rsidRPr="000F2B4C">
        <w:rPr>
          <w:rFonts w:ascii="Arial" w:eastAsia="Calibri" w:hAnsi="Arial" w:cs="Arial"/>
          <w:lang w:val="en-GB"/>
        </w:rPr>
        <w:t>, which will further blur the line between nation state and criminal type activity</w:t>
      </w:r>
      <w:r w:rsidR="00326869" w:rsidRPr="000F2B4C">
        <w:rPr>
          <w:rFonts w:ascii="Arial" w:eastAsia="Calibri" w:hAnsi="Arial" w:cs="Arial"/>
          <w:lang w:val="en-GB"/>
        </w:rPr>
        <w:t>. I</w:t>
      </w:r>
      <w:r w:rsidR="4C2328F6" w:rsidRPr="000F2B4C">
        <w:rPr>
          <w:rFonts w:ascii="Arial" w:eastAsia="Calibri" w:hAnsi="Arial" w:cs="Arial"/>
          <w:lang w:val="en-GB"/>
        </w:rPr>
        <w:t>t will no longer be the case that sophisticated attacks are the preserve of nation states</w:t>
      </w:r>
      <w:r w:rsidR="00326869" w:rsidRPr="000F2B4C">
        <w:rPr>
          <w:rFonts w:ascii="Arial" w:eastAsia="Calibri" w:hAnsi="Arial" w:cs="Arial"/>
          <w:lang w:val="en-GB"/>
        </w:rPr>
        <w:t xml:space="preserve">. </w:t>
      </w:r>
      <w:r w:rsidR="4C2328F6" w:rsidRPr="000F2B4C">
        <w:rPr>
          <w:rFonts w:ascii="Arial" w:eastAsia="Calibri" w:hAnsi="Arial" w:cs="Arial"/>
          <w:lang w:val="en-GB"/>
        </w:rPr>
        <w:t xml:space="preserve">This will ultimately create further confusion, allowing cyber threat actors to conduct more attacks </w:t>
      </w:r>
      <w:r w:rsidR="00FC522F" w:rsidRPr="000F2B4C">
        <w:rPr>
          <w:rFonts w:ascii="Arial" w:eastAsia="Calibri" w:hAnsi="Arial" w:cs="Arial"/>
          <w:lang w:val="en-GB"/>
        </w:rPr>
        <w:t>amid</w:t>
      </w:r>
      <w:r w:rsidR="4C2328F6" w:rsidRPr="000F2B4C">
        <w:rPr>
          <w:rFonts w:ascii="Arial" w:eastAsia="Calibri" w:hAnsi="Arial" w:cs="Arial"/>
          <w:lang w:val="en-GB"/>
        </w:rPr>
        <w:t xml:space="preserve"> a “fog of war”. Targets will also be impacted by this blurring. The </w:t>
      </w:r>
      <w:proofErr w:type="spellStart"/>
      <w:r w:rsidR="4C2328F6" w:rsidRPr="000F2B4C">
        <w:rPr>
          <w:rFonts w:ascii="Arial" w:eastAsia="Calibri" w:hAnsi="Arial" w:cs="Arial"/>
          <w:lang w:val="en-GB"/>
        </w:rPr>
        <w:t>NotPetya</w:t>
      </w:r>
      <w:proofErr w:type="spellEnd"/>
      <w:r w:rsidR="4C2328F6" w:rsidRPr="000F2B4C">
        <w:rPr>
          <w:rFonts w:ascii="Arial" w:eastAsia="Calibri" w:hAnsi="Arial" w:cs="Arial"/>
          <w:lang w:val="en-GB"/>
        </w:rPr>
        <w:t xml:space="preserve"> attack in 2017, designed to impact Ukrainian targets, quickly spread across the globe, impacting multiple companies, and costing over $10 billion USD globally. The concept of collateral damage will likely become an increasingly used term as </w:t>
      </w:r>
      <w:r w:rsidR="00FD4C10" w:rsidRPr="000F2B4C">
        <w:rPr>
          <w:rFonts w:ascii="Arial" w:eastAsia="Calibri" w:hAnsi="Arial" w:cs="Arial"/>
          <w:lang w:val="en-GB"/>
        </w:rPr>
        <w:t>cyberattack</w:t>
      </w:r>
      <w:r w:rsidR="00FC522F" w:rsidRPr="000F2B4C">
        <w:rPr>
          <w:rFonts w:ascii="Arial" w:eastAsia="Calibri" w:hAnsi="Arial" w:cs="Arial"/>
          <w:lang w:val="en-GB"/>
        </w:rPr>
        <w:t>s</w:t>
      </w:r>
      <w:r w:rsidR="4C2328F6" w:rsidRPr="000F2B4C">
        <w:rPr>
          <w:rFonts w:ascii="Arial" w:eastAsia="Calibri" w:hAnsi="Arial" w:cs="Arial"/>
          <w:lang w:val="en-GB"/>
        </w:rPr>
        <w:t xml:space="preserve"> go beyond their initial target due to the level of connectivity globally.</w:t>
      </w:r>
    </w:p>
    <w:p w14:paraId="36D56FC5" w14:textId="782FB2B0" w:rsidR="006E2347" w:rsidRPr="000F2B4C" w:rsidRDefault="006E2347" w:rsidP="00A44567">
      <w:pPr>
        <w:pStyle w:val="Heading1"/>
        <w:spacing w:after="120" w:line="276" w:lineRule="auto"/>
        <w:rPr>
          <w:rFonts w:ascii="Arial" w:hAnsi="Arial" w:cs="Arial"/>
          <w:b/>
          <w:bCs/>
          <w:sz w:val="24"/>
          <w:szCs w:val="24"/>
          <w:lang w:val="en-GB"/>
        </w:rPr>
      </w:pPr>
      <w:r w:rsidRPr="000F2B4C">
        <w:rPr>
          <w:rFonts w:ascii="Arial" w:hAnsi="Arial" w:cs="Arial"/>
          <w:b/>
          <w:bCs/>
          <w:sz w:val="24"/>
          <w:szCs w:val="24"/>
          <w:lang w:val="en-GB"/>
        </w:rPr>
        <w:t>Part 2: Assessing the economic and social impact of cybersecurity threats</w:t>
      </w:r>
    </w:p>
    <w:p w14:paraId="5DA785A7" w14:textId="77DB6627" w:rsidR="007411A3" w:rsidRPr="000F2B4C" w:rsidRDefault="007411A3" w:rsidP="007411A3">
      <w:pPr>
        <w:spacing w:after="120" w:line="276" w:lineRule="auto"/>
        <w:rPr>
          <w:rFonts w:ascii="Arial" w:hAnsi="Arial" w:cs="Arial"/>
          <w:lang w:val="en-GB"/>
        </w:rPr>
      </w:pPr>
      <w:r w:rsidRPr="000F2B4C">
        <w:rPr>
          <w:rFonts w:ascii="Arial" w:hAnsi="Arial" w:cs="Arial"/>
          <w:lang w:val="en-GB"/>
        </w:rPr>
        <w:t>Cyberattacks destroy economic opportunity, stifle economic growth and are responsible for substantial job losses across all economies, with an estimated 60% of small companies going out of business after a cyberattack</w:t>
      </w:r>
      <w:r w:rsidRPr="000F2B4C">
        <w:rPr>
          <w:rStyle w:val="FootnoteReference"/>
          <w:rFonts w:ascii="Arial" w:hAnsi="Arial" w:cs="Arial"/>
          <w:lang w:val="en-GB"/>
        </w:rPr>
        <w:footnoteReference w:id="20"/>
      </w:r>
      <w:r w:rsidRPr="000F2B4C">
        <w:rPr>
          <w:rFonts w:ascii="Arial" w:hAnsi="Arial" w:cs="Arial"/>
          <w:lang w:val="en-GB"/>
        </w:rPr>
        <w:t>. A recent report by the Joint Research Centre (JRC), the European Commission's science and knowledge service, cites the cost of cybercrime at EUR 5.5 trillion, up from EUR 2.7 trillion in 2015.</w:t>
      </w:r>
      <w:r w:rsidRPr="000F2B4C">
        <w:rPr>
          <w:rStyle w:val="FootnoteReference"/>
          <w:rFonts w:ascii="Arial" w:hAnsi="Arial" w:cs="Arial"/>
          <w:lang w:val="en-GB"/>
        </w:rPr>
        <w:footnoteReference w:id="21"/>
      </w:r>
      <w:r w:rsidRPr="000F2B4C">
        <w:rPr>
          <w:rFonts w:ascii="Arial" w:hAnsi="Arial" w:cs="Arial"/>
          <w:lang w:val="en-GB"/>
        </w:rPr>
        <w:t xml:space="preserve">  As the type and diversity of cyberattacks increase, businesses are increasingly recognizing the monetary impact of both </w:t>
      </w:r>
      <w:r w:rsidRPr="000F2B4C">
        <w:rPr>
          <w:rFonts w:ascii="Arial" w:hAnsi="Arial" w:cs="Arial"/>
          <w:lang w:val="en-GB"/>
        </w:rPr>
        <w:lastRenderedPageBreak/>
        <w:t xml:space="preserve">direct as well as indirect economic costs so the EUR 5.5 trillion estimate is likely to further increase over time. </w:t>
      </w:r>
      <w:r w:rsidRPr="009A7475">
        <w:rPr>
          <w:rFonts w:ascii="Arial" w:hAnsi="Arial" w:cs="Arial"/>
          <w:lang w:val="en-GB"/>
        </w:rPr>
        <w:t>Should this trend remain unaddressed, we can reasonably expect another doubling of this cost to EUR 11 trillion by 2030, corresponding to the combined nominal GDP of Germany, France and Japan.</w:t>
      </w:r>
    </w:p>
    <w:p w14:paraId="1B71DC35" w14:textId="2A16D46C" w:rsidR="00011F2E" w:rsidRPr="0096643F" w:rsidRDefault="00011F2E" w:rsidP="00A44567">
      <w:pPr>
        <w:spacing w:after="120" w:line="276" w:lineRule="auto"/>
        <w:rPr>
          <w:rFonts w:ascii="Arial" w:hAnsi="Arial" w:cs="Arial"/>
          <w:lang w:val="en-GB"/>
        </w:rPr>
      </w:pPr>
    </w:p>
    <w:p w14:paraId="4D69929B" w14:textId="0AE398A6" w:rsidR="0011760E" w:rsidRPr="000F2B4C" w:rsidRDefault="0011760E" w:rsidP="00A44567">
      <w:pPr>
        <w:spacing w:after="120" w:line="276" w:lineRule="auto"/>
        <w:rPr>
          <w:rFonts w:ascii="Arial" w:hAnsi="Arial" w:cs="Arial"/>
          <w:lang w:val="en-GB"/>
        </w:rPr>
      </w:pPr>
      <w:r w:rsidRPr="009A7475">
        <w:rPr>
          <w:rFonts w:ascii="Arial" w:hAnsi="Arial" w:cs="Arial"/>
          <w:lang w:val="en-GB"/>
        </w:rPr>
        <w:t>Cyber incidents can potentially lead to several different types of losses, including damages to tangible and intangible assets, losses related to business disruption and theft, as well as various forms of liability to customers, suppliers, employees, and shareholders.</w:t>
      </w:r>
      <w:r w:rsidRPr="000F2B4C">
        <w:rPr>
          <w:rFonts w:ascii="Arial" w:hAnsi="Arial" w:cs="Arial"/>
          <w:vertAlign w:val="superscript"/>
          <w:lang w:val="en-GB"/>
        </w:rPr>
        <w:footnoteReference w:id="22"/>
      </w:r>
      <w:r w:rsidRPr="000F2B4C">
        <w:rPr>
          <w:rFonts w:ascii="Arial" w:hAnsi="Arial" w:cs="Arial"/>
          <w:lang w:val="en-GB"/>
        </w:rPr>
        <w:t xml:space="preserve">  </w:t>
      </w:r>
      <w:r w:rsidR="00FD4C10" w:rsidRPr="0096643F">
        <w:rPr>
          <w:rFonts w:ascii="Arial" w:hAnsi="Arial" w:cs="Arial"/>
          <w:lang w:val="en-GB"/>
        </w:rPr>
        <w:t xml:space="preserve">It is estimated that the direct costs associated with intellectual property (IP) theft and financial crime </w:t>
      </w:r>
      <w:r w:rsidR="00FD4C10" w:rsidRPr="009A7475">
        <w:rPr>
          <w:rFonts w:ascii="Arial" w:hAnsi="Arial" w:cs="Arial"/>
          <w:lang w:val="en-GB"/>
        </w:rPr>
        <w:t>account for two thirds of current monetary losses, but the indirect costs associated with these crimes are increasingly being captured and recognized.</w:t>
      </w:r>
      <w:r w:rsidR="00FD4C10" w:rsidRPr="009A7475">
        <w:rPr>
          <w:rFonts w:ascii="Arial" w:hAnsi="Arial" w:cs="Arial"/>
          <w:vertAlign w:val="superscript"/>
          <w:lang w:val="en-GB"/>
        </w:rPr>
        <w:t xml:space="preserve"> </w:t>
      </w:r>
      <w:r w:rsidR="00FD4C10" w:rsidRPr="000F2B4C">
        <w:rPr>
          <w:rFonts w:ascii="Arial" w:hAnsi="Arial" w:cs="Arial"/>
          <w:vertAlign w:val="superscript"/>
          <w:lang w:val="en-GB"/>
        </w:rPr>
        <w:footnoteReference w:id="23"/>
      </w:r>
      <w:r w:rsidR="00FD4C10" w:rsidRPr="000F2B4C">
        <w:rPr>
          <w:rFonts w:ascii="Arial" w:hAnsi="Arial" w:cs="Arial"/>
          <w:vertAlign w:val="superscript"/>
          <w:lang w:val="en-GB"/>
        </w:rPr>
        <w:t xml:space="preserve"> </w:t>
      </w:r>
      <w:r w:rsidR="00FD4C10" w:rsidRPr="0096643F">
        <w:rPr>
          <w:rFonts w:ascii="Arial" w:hAnsi="Arial" w:cs="Arial"/>
          <w:lang w:val="en-GB"/>
        </w:rPr>
        <w:t xml:space="preserve">A 2020 report by McAfee based on a survey of over 1500 companies noted the following examples </w:t>
      </w:r>
      <w:r w:rsidRPr="009A7475">
        <w:rPr>
          <w:rFonts w:ascii="Arial" w:hAnsi="Arial" w:cs="Arial"/>
          <w:lang w:val="en-GB"/>
        </w:rPr>
        <w:t>of indirect costs to organizations impacted by cybercrime</w:t>
      </w:r>
      <w:r w:rsidR="00A053F9" w:rsidRPr="009A7475">
        <w:rPr>
          <w:rFonts w:ascii="Arial" w:hAnsi="Arial" w:cs="Arial"/>
          <w:lang w:val="en-GB"/>
        </w:rPr>
        <w:t>:</w:t>
      </w:r>
      <w:r w:rsidRPr="000F2B4C">
        <w:rPr>
          <w:rFonts w:ascii="Arial" w:hAnsi="Arial" w:cs="Arial"/>
          <w:vertAlign w:val="superscript"/>
          <w:lang w:val="en-GB"/>
        </w:rPr>
        <w:footnoteReference w:id="24"/>
      </w:r>
    </w:p>
    <w:p w14:paraId="662A178D" w14:textId="49172B3E" w:rsidR="0011760E" w:rsidRPr="009A7475" w:rsidRDefault="0011760E" w:rsidP="00A44567">
      <w:pPr>
        <w:numPr>
          <w:ilvl w:val="0"/>
          <w:numId w:val="3"/>
        </w:numPr>
        <w:spacing w:after="120" w:line="276" w:lineRule="auto"/>
        <w:rPr>
          <w:rFonts w:ascii="Arial" w:eastAsia="Times New Roman" w:hAnsi="Arial" w:cs="Arial"/>
          <w:lang w:val="en-GB"/>
        </w:rPr>
      </w:pPr>
      <w:r w:rsidRPr="0096643F">
        <w:rPr>
          <w:rFonts w:ascii="Arial" w:eastAsia="Times New Roman" w:hAnsi="Arial" w:cs="Arial"/>
          <w:b/>
          <w:bCs/>
          <w:lang w:val="en-GB"/>
        </w:rPr>
        <w:t xml:space="preserve">System </w:t>
      </w:r>
      <w:r w:rsidR="00FD4C10" w:rsidRPr="0096643F">
        <w:rPr>
          <w:rFonts w:ascii="Arial" w:eastAsia="Times New Roman" w:hAnsi="Arial" w:cs="Arial"/>
          <w:b/>
          <w:bCs/>
          <w:lang w:val="en-GB"/>
        </w:rPr>
        <w:t>downtime:</w:t>
      </w:r>
      <w:r w:rsidRPr="009A7475">
        <w:rPr>
          <w:rFonts w:ascii="Arial" w:eastAsia="Times New Roman" w:hAnsi="Arial" w:cs="Arial"/>
          <w:lang w:val="en-GB"/>
        </w:rPr>
        <w:t xml:space="preserve"> </w:t>
      </w:r>
      <w:r w:rsidR="00FD4C10" w:rsidRPr="009A7475">
        <w:rPr>
          <w:rFonts w:ascii="Arial" w:eastAsia="Times New Roman" w:hAnsi="Arial" w:cs="Arial"/>
          <w:lang w:val="en-GB"/>
        </w:rPr>
        <w:t xml:space="preserve">downtime </w:t>
      </w:r>
      <w:r w:rsidRPr="009A7475">
        <w:rPr>
          <w:rFonts w:ascii="Arial" w:eastAsia="Times New Roman" w:hAnsi="Arial" w:cs="Arial"/>
          <w:lang w:val="en-GB"/>
        </w:rPr>
        <w:t xml:space="preserve">is a common experience for around two thirds of respondents’ organizations. The average cost to organizations from their </w:t>
      </w:r>
      <w:r w:rsidRPr="009A7475">
        <w:rPr>
          <w:rFonts w:ascii="Arial" w:eastAsia="Times New Roman" w:hAnsi="Arial" w:cs="Arial"/>
          <w:i/>
          <w:iCs/>
          <w:lang w:val="en-GB"/>
        </w:rPr>
        <w:t>longest</w:t>
      </w:r>
      <w:r w:rsidRPr="009A7475">
        <w:rPr>
          <w:rFonts w:ascii="Arial" w:eastAsia="Times New Roman" w:hAnsi="Arial" w:cs="Arial"/>
          <w:lang w:val="en-GB"/>
        </w:rPr>
        <w:t xml:space="preserve"> amount of downtime in 2019 was $762,231. </w:t>
      </w:r>
      <w:r w:rsidR="00FD4C10" w:rsidRPr="009A7475">
        <w:rPr>
          <w:rFonts w:ascii="Arial" w:eastAsia="Times New Roman" w:hAnsi="Arial" w:cs="Arial"/>
          <w:lang w:val="en-GB"/>
        </w:rPr>
        <w:t>33%</w:t>
      </w:r>
      <w:r w:rsidRPr="009A7475">
        <w:rPr>
          <w:rFonts w:ascii="Arial" w:eastAsia="Times New Roman" w:hAnsi="Arial" w:cs="Arial"/>
          <w:lang w:val="en-GB"/>
        </w:rPr>
        <w:t xml:space="preserve"> of survey respondents stated IT security incidents resulting in system downtime cost them between $100,000 and $500,000. </w:t>
      </w:r>
    </w:p>
    <w:p w14:paraId="77D674DB" w14:textId="4F1FD070" w:rsidR="0011760E" w:rsidRPr="009A7475" w:rsidRDefault="0011760E" w:rsidP="00A44567">
      <w:pPr>
        <w:numPr>
          <w:ilvl w:val="0"/>
          <w:numId w:val="3"/>
        </w:numPr>
        <w:spacing w:after="120" w:line="276" w:lineRule="auto"/>
        <w:rPr>
          <w:rFonts w:ascii="Arial" w:eastAsia="Times New Roman" w:hAnsi="Arial" w:cs="Arial"/>
          <w:lang w:val="en-GB"/>
        </w:rPr>
      </w:pPr>
      <w:r w:rsidRPr="009A7475">
        <w:rPr>
          <w:rFonts w:ascii="Arial" w:eastAsia="Times New Roman" w:hAnsi="Arial" w:cs="Arial"/>
          <w:b/>
          <w:bCs/>
          <w:lang w:val="en-GB"/>
        </w:rPr>
        <w:t xml:space="preserve">Reduced </w:t>
      </w:r>
      <w:r w:rsidR="00FD4C10" w:rsidRPr="009A7475">
        <w:rPr>
          <w:rFonts w:ascii="Arial" w:eastAsia="Times New Roman" w:hAnsi="Arial" w:cs="Arial"/>
          <w:b/>
          <w:bCs/>
          <w:lang w:val="en-GB"/>
        </w:rPr>
        <w:t>efficiency:</w:t>
      </w:r>
      <w:r w:rsidRPr="009A7475">
        <w:rPr>
          <w:rFonts w:ascii="Arial" w:eastAsia="Times New Roman" w:hAnsi="Arial" w:cs="Arial"/>
          <w:lang w:val="en-GB"/>
        </w:rPr>
        <w:t xml:space="preserve"> As a result of system downtime, organizations lost, on average, nine working hours a week leading to reduced efficiency. The average interruption to operations was 18 hours. </w:t>
      </w:r>
    </w:p>
    <w:p w14:paraId="794DE054" w14:textId="1B246181" w:rsidR="0011760E" w:rsidRPr="009A7475" w:rsidRDefault="0011760E" w:rsidP="00A44567">
      <w:pPr>
        <w:numPr>
          <w:ilvl w:val="0"/>
          <w:numId w:val="3"/>
        </w:numPr>
        <w:spacing w:after="120" w:line="276" w:lineRule="auto"/>
        <w:rPr>
          <w:rFonts w:ascii="Arial" w:eastAsia="Times New Roman" w:hAnsi="Arial" w:cs="Arial"/>
          <w:lang w:val="en-GB"/>
        </w:rPr>
      </w:pPr>
      <w:r w:rsidRPr="009A7475">
        <w:rPr>
          <w:rFonts w:ascii="Arial" w:eastAsia="Times New Roman" w:hAnsi="Arial" w:cs="Arial"/>
          <w:b/>
          <w:bCs/>
          <w:lang w:val="en-GB"/>
        </w:rPr>
        <w:t xml:space="preserve">Incidence </w:t>
      </w:r>
      <w:r w:rsidR="00FD4C10" w:rsidRPr="009A7475">
        <w:rPr>
          <w:rFonts w:ascii="Arial" w:eastAsia="Times New Roman" w:hAnsi="Arial" w:cs="Arial"/>
          <w:b/>
          <w:bCs/>
          <w:lang w:val="en-GB"/>
        </w:rPr>
        <w:t>response costs:</w:t>
      </w:r>
      <w:r w:rsidRPr="009A7475">
        <w:rPr>
          <w:rFonts w:ascii="Arial" w:eastAsia="Times New Roman" w:hAnsi="Arial" w:cs="Arial"/>
          <w:lang w:val="en-GB"/>
        </w:rPr>
        <w:t xml:space="preserve"> According to the report, it took an average of 19 hours for most organizations to move from the discovery of an incident to remediation. Many security incidents can be managed in-house, but major incidents can often require outside consults with high rates that form a significant portion of the cost of a large-scale incident. </w:t>
      </w:r>
    </w:p>
    <w:p w14:paraId="3BA3F093" w14:textId="22DE5877" w:rsidR="0011760E" w:rsidRPr="009A7475" w:rsidRDefault="0011760E" w:rsidP="00A44567">
      <w:pPr>
        <w:numPr>
          <w:ilvl w:val="0"/>
          <w:numId w:val="3"/>
        </w:numPr>
        <w:spacing w:after="120" w:line="276" w:lineRule="auto"/>
        <w:rPr>
          <w:rFonts w:ascii="Arial" w:eastAsia="Times New Roman" w:hAnsi="Arial" w:cs="Arial"/>
          <w:lang w:val="en-GB"/>
        </w:rPr>
      </w:pPr>
      <w:r w:rsidRPr="009A7475">
        <w:rPr>
          <w:rFonts w:ascii="Arial" w:eastAsia="Times New Roman" w:hAnsi="Arial" w:cs="Arial"/>
          <w:b/>
          <w:bCs/>
          <w:lang w:val="en-GB"/>
        </w:rPr>
        <w:t xml:space="preserve">Brand and </w:t>
      </w:r>
      <w:r w:rsidR="00FD4C10" w:rsidRPr="009A7475">
        <w:rPr>
          <w:rFonts w:ascii="Arial" w:eastAsia="Times New Roman" w:hAnsi="Arial" w:cs="Arial"/>
          <w:b/>
          <w:bCs/>
          <w:lang w:val="en-GB"/>
        </w:rPr>
        <w:t>reputation damage</w:t>
      </w:r>
      <w:r w:rsidR="00E43E17" w:rsidRPr="009A7475">
        <w:rPr>
          <w:rFonts w:ascii="Arial" w:eastAsia="Times New Roman" w:hAnsi="Arial" w:cs="Arial"/>
          <w:b/>
          <w:bCs/>
          <w:lang w:val="en-GB"/>
        </w:rPr>
        <w:t>:</w:t>
      </w:r>
      <w:r w:rsidRPr="009A7475">
        <w:rPr>
          <w:rFonts w:ascii="Arial" w:eastAsia="Times New Roman" w:hAnsi="Arial" w:cs="Arial"/>
          <w:lang w:val="en-GB"/>
        </w:rPr>
        <w:t xml:space="preserve"> The cost of rehabilitating the external image of the brand, working with outside consultancies to mitigate brand damage, or hiring new employees to prevent against future incidents is part of the cost of cybercrime. 26</w:t>
      </w:r>
      <w:r w:rsidR="00E43E17" w:rsidRPr="009A7475">
        <w:rPr>
          <w:rFonts w:ascii="Arial" w:eastAsia="Times New Roman" w:hAnsi="Arial" w:cs="Arial"/>
          <w:lang w:val="en-GB"/>
        </w:rPr>
        <w:t>%</w:t>
      </w:r>
      <w:r w:rsidR="00FD4C10" w:rsidRPr="009A7475">
        <w:rPr>
          <w:rFonts w:ascii="Arial" w:eastAsia="Times New Roman" w:hAnsi="Arial" w:cs="Arial"/>
          <w:lang w:val="en-GB"/>
        </w:rPr>
        <w:t xml:space="preserve"> </w:t>
      </w:r>
      <w:r w:rsidRPr="009A7475">
        <w:rPr>
          <w:rFonts w:ascii="Arial" w:eastAsia="Times New Roman" w:hAnsi="Arial" w:cs="Arial"/>
          <w:lang w:val="en-GB"/>
        </w:rPr>
        <w:t xml:space="preserve">of the respondents identified damage to their brand from the downtime they experienced because of a cyberattack. </w:t>
      </w:r>
    </w:p>
    <w:p w14:paraId="29A40135" w14:textId="48E0056E" w:rsidR="00E669BE" w:rsidRPr="009A7475" w:rsidRDefault="003C24EC" w:rsidP="00A44567">
      <w:pPr>
        <w:spacing w:after="120" w:line="276" w:lineRule="auto"/>
        <w:rPr>
          <w:rFonts w:ascii="Arial" w:hAnsi="Arial" w:cs="Arial"/>
          <w:lang w:val="en-GB"/>
        </w:rPr>
      </w:pPr>
      <w:r w:rsidRPr="009A7475">
        <w:rPr>
          <w:rFonts w:ascii="Arial" w:hAnsi="Arial" w:cs="Arial"/>
          <w:lang w:val="en-GB"/>
        </w:rPr>
        <w:t xml:space="preserve">Looking </w:t>
      </w:r>
      <w:r w:rsidR="008C0330" w:rsidRPr="009A7475">
        <w:rPr>
          <w:rFonts w:ascii="Arial" w:hAnsi="Arial" w:cs="Arial"/>
          <w:lang w:val="en-GB"/>
        </w:rPr>
        <w:t>beyond monetary</w:t>
      </w:r>
      <w:r w:rsidRPr="009A7475">
        <w:rPr>
          <w:rFonts w:ascii="Arial" w:hAnsi="Arial" w:cs="Arial"/>
          <w:lang w:val="en-GB"/>
        </w:rPr>
        <w:t xml:space="preserve"> losses, </w:t>
      </w:r>
      <w:r w:rsidR="002F1581" w:rsidRPr="009A7475">
        <w:rPr>
          <w:rFonts w:ascii="Arial" w:hAnsi="Arial" w:cs="Arial"/>
          <w:lang w:val="en-GB"/>
        </w:rPr>
        <w:t xml:space="preserve">the </w:t>
      </w:r>
      <w:r w:rsidR="0011760E" w:rsidRPr="009A7475">
        <w:rPr>
          <w:rFonts w:ascii="Arial" w:hAnsi="Arial" w:cs="Arial"/>
          <w:lang w:val="en-GB"/>
        </w:rPr>
        <w:t xml:space="preserve">social impact of </w:t>
      </w:r>
      <w:r w:rsidR="005B223F" w:rsidRPr="009A7475">
        <w:rPr>
          <w:rFonts w:ascii="Arial" w:hAnsi="Arial" w:cs="Arial"/>
          <w:lang w:val="en-GB"/>
        </w:rPr>
        <w:t>cyberattacks</w:t>
      </w:r>
      <w:r w:rsidR="0011760E" w:rsidRPr="000F2B4C">
        <w:rPr>
          <w:rFonts w:ascii="Arial" w:hAnsi="Arial" w:cs="Arial"/>
          <w:lang w:val="en-GB"/>
        </w:rPr>
        <w:t xml:space="preserve">, though harder to detect and quantify, is no less significant. In many ways, it can be more insidious and far-reaching as it drives </w:t>
      </w:r>
      <w:r w:rsidR="1268799A" w:rsidRPr="0096643F">
        <w:rPr>
          <w:rFonts w:ascii="Arial" w:hAnsi="Arial" w:cs="Arial"/>
          <w:lang w:val="en-GB"/>
        </w:rPr>
        <w:t>behaviours</w:t>
      </w:r>
      <w:r w:rsidR="0011760E" w:rsidRPr="009A7475">
        <w:rPr>
          <w:rFonts w:ascii="Arial" w:hAnsi="Arial" w:cs="Arial"/>
          <w:lang w:val="en-GB"/>
        </w:rPr>
        <w:t xml:space="preserve"> which compound the impact of all other factors over time and cannot always be detected immediately or measured statistically. The social impact of cybercrime manifests itself in three principal, inter-related dimensions of </w:t>
      </w:r>
      <w:r w:rsidR="215970C3" w:rsidRPr="009A7475">
        <w:rPr>
          <w:rFonts w:ascii="Arial" w:hAnsi="Arial" w:cs="Arial"/>
          <w:lang w:val="en-GB"/>
        </w:rPr>
        <w:t>behaviour</w:t>
      </w:r>
      <w:r w:rsidR="0011760E" w:rsidRPr="009A7475">
        <w:rPr>
          <w:rFonts w:ascii="Arial" w:hAnsi="Arial" w:cs="Arial"/>
          <w:lang w:val="en-GB"/>
        </w:rPr>
        <w:t xml:space="preserve">: </w:t>
      </w:r>
      <w:r w:rsidR="002F1581" w:rsidRPr="009A7475">
        <w:rPr>
          <w:rFonts w:ascii="Arial" w:hAnsi="Arial" w:cs="Arial"/>
          <w:lang w:val="en-GB"/>
        </w:rPr>
        <w:t xml:space="preserve">(i) </w:t>
      </w:r>
      <w:r w:rsidR="0011760E" w:rsidRPr="009A7475">
        <w:rPr>
          <w:rFonts w:ascii="Arial" w:hAnsi="Arial" w:cs="Arial"/>
          <w:lang w:val="en-GB"/>
        </w:rPr>
        <w:t>the psychological reactions of individuals,</w:t>
      </w:r>
      <w:r w:rsidR="002F1581" w:rsidRPr="009A7475">
        <w:rPr>
          <w:rFonts w:ascii="Arial" w:hAnsi="Arial" w:cs="Arial"/>
          <w:lang w:val="en-GB"/>
        </w:rPr>
        <w:t xml:space="preserve"> (ii)</w:t>
      </w:r>
      <w:r w:rsidR="0011760E" w:rsidRPr="009A7475">
        <w:rPr>
          <w:rFonts w:ascii="Arial" w:hAnsi="Arial" w:cs="Arial"/>
          <w:lang w:val="en-GB"/>
        </w:rPr>
        <w:t xml:space="preserve"> the change in organizational </w:t>
      </w:r>
      <w:r w:rsidR="01D178E5" w:rsidRPr="009A7475">
        <w:rPr>
          <w:rFonts w:ascii="Arial" w:hAnsi="Arial" w:cs="Arial"/>
          <w:lang w:val="en-GB"/>
        </w:rPr>
        <w:t>behaviours</w:t>
      </w:r>
      <w:r w:rsidR="002F1581" w:rsidRPr="009A7475">
        <w:rPr>
          <w:rFonts w:ascii="Arial" w:hAnsi="Arial" w:cs="Arial"/>
          <w:lang w:val="en-GB"/>
        </w:rPr>
        <w:t>,</w:t>
      </w:r>
      <w:r w:rsidR="0011760E" w:rsidRPr="009A7475">
        <w:rPr>
          <w:rFonts w:ascii="Arial" w:hAnsi="Arial" w:cs="Arial"/>
          <w:lang w:val="en-GB"/>
        </w:rPr>
        <w:t xml:space="preserve"> and</w:t>
      </w:r>
      <w:r w:rsidR="002F1581" w:rsidRPr="009A7475">
        <w:rPr>
          <w:rFonts w:ascii="Arial" w:hAnsi="Arial" w:cs="Arial"/>
          <w:lang w:val="en-GB"/>
        </w:rPr>
        <w:t xml:space="preserve"> (iii)</w:t>
      </w:r>
      <w:r w:rsidR="0011760E" w:rsidRPr="009A7475">
        <w:rPr>
          <w:rFonts w:ascii="Arial" w:hAnsi="Arial" w:cs="Arial"/>
          <w:lang w:val="en-GB"/>
        </w:rPr>
        <w:t xml:space="preserve"> the non-monetary, </w:t>
      </w:r>
      <w:r w:rsidR="10460D68" w:rsidRPr="009A7475">
        <w:rPr>
          <w:rFonts w:ascii="Arial" w:hAnsi="Arial" w:cs="Arial"/>
          <w:lang w:val="en-GB"/>
        </w:rPr>
        <w:t>real-world</w:t>
      </w:r>
      <w:r w:rsidR="0011760E" w:rsidRPr="009A7475">
        <w:rPr>
          <w:rFonts w:ascii="Arial" w:hAnsi="Arial" w:cs="Arial"/>
          <w:lang w:val="en-GB"/>
        </w:rPr>
        <w:t xml:space="preserve"> effects on large segments of society.</w:t>
      </w:r>
      <w:r w:rsidR="00E669BE" w:rsidRPr="009A7475">
        <w:rPr>
          <w:rFonts w:ascii="Arial" w:hAnsi="Arial" w:cs="Arial"/>
          <w:lang w:val="en-GB"/>
        </w:rPr>
        <w:t xml:space="preserve"> </w:t>
      </w:r>
    </w:p>
    <w:p w14:paraId="60AA1632" w14:textId="2A049264" w:rsidR="0011760E" w:rsidRPr="009A7475" w:rsidRDefault="00E669BE" w:rsidP="00A44567">
      <w:pPr>
        <w:pStyle w:val="ListParagraph"/>
        <w:numPr>
          <w:ilvl w:val="0"/>
          <w:numId w:val="9"/>
        </w:numPr>
        <w:spacing w:after="120" w:line="276" w:lineRule="auto"/>
        <w:contextualSpacing w:val="0"/>
        <w:rPr>
          <w:rFonts w:ascii="Arial" w:hAnsi="Arial" w:cs="Arial"/>
          <w:lang w:val="en-GB"/>
        </w:rPr>
      </w:pPr>
      <w:r w:rsidRPr="009A7475">
        <w:rPr>
          <w:rFonts w:ascii="Arial" w:hAnsi="Arial" w:cs="Arial"/>
          <w:b/>
          <w:bCs/>
          <w:lang w:val="en-GB"/>
        </w:rPr>
        <w:t xml:space="preserve">The </w:t>
      </w:r>
      <w:r w:rsidR="00E43E17" w:rsidRPr="009A7475">
        <w:rPr>
          <w:rFonts w:ascii="Arial" w:hAnsi="Arial" w:cs="Arial"/>
          <w:b/>
          <w:bCs/>
          <w:lang w:val="en-GB"/>
        </w:rPr>
        <w:t xml:space="preserve">psychological </w:t>
      </w:r>
      <w:r w:rsidRPr="009A7475">
        <w:rPr>
          <w:rFonts w:ascii="Arial" w:hAnsi="Arial" w:cs="Arial"/>
          <w:b/>
          <w:bCs/>
          <w:lang w:val="en-GB"/>
        </w:rPr>
        <w:t>reactions of individuals</w:t>
      </w:r>
      <w:r w:rsidRPr="000F2B4C">
        <w:rPr>
          <w:rFonts w:ascii="Arial" w:hAnsi="Arial" w:cs="Arial"/>
          <w:lang w:val="en-GB"/>
        </w:rPr>
        <w:t xml:space="preserve"> – T</w:t>
      </w:r>
      <w:r w:rsidR="0011760E" w:rsidRPr="0096643F">
        <w:rPr>
          <w:rFonts w:ascii="Arial" w:hAnsi="Arial" w:cs="Arial"/>
          <w:lang w:val="en-GB"/>
        </w:rPr>
        <w:t>he</w:t>
      </w:r>
      <w:r w:rsidRPr="009A7475">
        <w:rPr>
          <w:rFonts w:ascii="Arial" w:hAnsi="Arial" w:cs="Arial"/>
          <w:lang w:val="en-GB"/>
        </w:rPr>
        <w:t xml:space="preserve"> </w:t>
      </w:r>
      <w:r w:rsidR="0011760E" w:rsidRPr="009A7475">
        <w:rPr>
          <w:rFonts w:ascii="Arial" w:hAnsi="Arial" w:cs="Arial"/>
          <w:lang w:val="en-GB"/>
        </w:rPr>
        <w:t xml:space="preserve"> psychological effect of cybercrime on individuals, both potential and actual victims, can lead to anxiety, worry, anger, outrage, and depression resulting in a cynicism toward, withdrawal from or a reluctance </w:t>
      </w:r>
      <w:r w:rsidR="0011760E" w:rsidRPr="009A7475">
        <w:rPr>
          <w:rFonts w:ascii="Arial" w:hAnsi="Arial" w:cs="Arial"/>
          <w:lang w:val="en-GB"/>
        </w:rPr>
        <w:lastRenderedPageBreak/>
        <w:t>to engage</w:t>
      </w:r>
      <w:r w:rsidR="003450E2" w:rsidRPr="009A7475">
        <w:rPr>
          <w:rFonts w:ascii="Arial" w:hAnsi="Arial" w:cs="Arial"/>
          <w:lang w:val="en-GB"/>
        </w:rPr>
        <w:t xml:space="preserve"> with</w:t>
      </w:r>
      <w:r w:rsidR="0011760E" w:rsidRPr="009A7475">
        <w:rPr>
          <w:rFonts w:ascii="Arial" w:hAnsi="Arial" w:cs="Arial"/>
          <w:lang w:val="en-GB"/>
        </w:rPr>
        <w:t xml:space="preserve"> </w:t>
      </w:r>
      <w:r w:rsidR="008253B7" w:rsidRPr="009A7475">
        <w:rPr>
          <w:rFonts w:ascii="Arial" w:hAnsi="Arial" w:cs="Arial"/>
          <w:lang w:val="en-GB"/>
        </w:rPr>
        <w:t>digital</w:t>
      </w:r>
      <w:r w:rsidR="0F2E11DB" w:rsidRPr="009A7475">
        <w:rPr>
          <w:rFonts w:ascii="Arial" w:hAnsi="Arial" w:cs="Arial"/>
          <w:lang w:val="en-GB"/>
        </w:rPr>
        <w:t xml:space="preserve"> technologies and</w:t>
      </w:r>
      <w:r w:rsidR="00325B5A" w:rsidRPr="009A7475">
        <w:rPr>
          <w:rFonts w:ascii="Arial" w:hAnsi="Arial" w:cs="Arial"/>
          <w:lang w:val="en-GB"/>
        </w:rPr>
        <w:t xml:space="preserve"> </w:t>
      </w:r>
      <w:r w:rsidR="0F2E11DB" w:rsidRPr="009A7475">
        <w:rPr>
          <w:rFonts w:ascii="Arial" w:hAnsi="Arial" w:cs="Arial"/>
          <w:lang w:val="en-GB"/>
        </w:rPr>
        <w:t>wider</w:t>
      </w:r>
      <w:r w:rsidR="0011760E" w:rsidRPr="009A7475">
        <w:rPr>
          <w:rFonts w:ascii="Arial" w:hAnsi="Arial" w:cs="Arial"/>
          <w:lang w:val="en-GB"/>
        </w:rPr>
        <w:t xml:space="preserve"> technological innovation. </w:t>
      </w:r>
      <w:r w:rsidR="00325B5A" w:rsidRPr="009A7475">
        <w:rPr>
          <w:rFonts w:ascii="Arial" w:hAnsi="Arial" w:cs="Arial"/>
          <w:lang w:val="en-GB"/>
        </w:rPr>
        <w:t>A</w:t>
      </w:r>
      <w:r w:rsidR="0011760E" w:rsidRPr="009A7475">
        <w:rPr>
          <w:rFonts w:ascii="Arial" w:hAnsi="Arial" w:cs="Arial"/>
          <w:lang w:val="en-GB"/>
        </w:rPr>
        <w:t xml:space="preserve"> recent report concerning COVID</w:t>
      </w:r>
      <w:r w:rsidR="00F7294B" w:rsidRPr="009A7475">
        <w:rPr>
          <w:rFonts w:ascii="Arial" w:hAnsi="Arial" w:cs="Arial"/>
          <w:lang w:val="en-GB"/>
        </w:rPr>
        <w:t>-</w:t>
      </w:r>
      <w:r w:rsidR="00E43E17" w:rsidRPr="009A7475">
        <w:rPr>
          <w:rFonts w:ascii="Arial" w:hAnsi="Arial" w:cs="Arial"/>
          <w:lang w:val="en-GB"/>
        </w:rPr>
        <w:t xml:space="preserve">affected </w:t>
      </w:r>
      <w:r w:rsidR="0011760E" w:rsidRPr="009A7475">
        <w:rPr>
          <w:rFonts w:ascii="Arial" w:hAnsi="Arial" w:cs="Arial"/>
          <w:lang w:val="en-GB"/>
        </w:rPr>
        <w:t xml:space="preserve">attitudes toward technology </w:t>
      </w:r>
      <w:r w:rsidR="00A635F0" w:rsidRPr="009A7475">
        <w:rPr>
          <w:rFonts w:ascii="Arial" w:hAnsi="Arial" w:cs="Arial"/>
          <w:lang w:val="en-GB"/>
        </w:rPr>
        <w:t>notes that</w:t>
      </w:r>
      <w:r w:rsidR="0011760E" w:rsidRPr="009A7475">
        <w:rPr>
          <w:rFonts w:ascii="Arial" w:hAnsi="Arial" w:cs="Arial"/>
          <w:lang w:val="en-GB"/>
        </w:rPr>
        <w:t xml:space="preserve"> 2 </w:t>
      </w:r>
      <w:r w:rsidR="515D9737" w:rsidRPr="009A7475">
        <w:rPr>
          <w:rFonts w:ascii="Arial" w:hAnsi="Arial" w:cs="Arial"/>
          <w:lang w:val="en-GB"/>
        </w:rPr>
        <w:t xml:space="preserve">out </w:t>
      </w:r>
      <w:r w:rsidR="0011760E" w:rsidRPr="009A7475">
        <w:rPr>
          <w:rFonts w:ascii="Arial" w:hAnsi="Arial" w:cs="Arial"/>
          <w:lang w:val="en-GB"/>
        </w:rPr>
        <w:t>of 3 Americans expressed concern that their information would be breached during the 2020 holiday season.</w:t>
      </w:r>
      <w:r w:rsidR="00E43E17" w:rsidRPr="000F2B4C">
        <w:rPr>
          <w:rStyle w:val="FootnoteReference"/>
          <w:rFonts w:ascii="Arial" w:hAnsi="Arial" w:cs="Arial"/>
          <w:lang w:val="en-GB"/>
        </w:rPr>
        <w:footnoteReference w:id="25"/>
      </w:r>
      <w:r w:rsidR="0011760E" w:rsidRPr="000F2B4C">
        <w:rPr>
          <w:rFonts w:ascii="Arial" w:hAnsi="Arial" w:cs="Arial"/>
          <w:lang w:val="en-GB"/>
        </w:rPr>
        <w:t xml:space="preserve"> A</w:t>
      </w:r>
      <w:r w:rsidR="00E43E17" w:rsidRPr="0096643F">
        <w:rPr>
          <w:rFonts w:ascii="Arial" w:hAnsi="Arial" w:cs="Arial"/>
          <w:lang w:val="en-GB"/>
        </w:rPr>
        <w:t xml:space="preserve"> report based on survey responses from 3,264 consumers in the United States, United Kingdom, France and Germany noted a</w:t>
      </w:r>
      <w:r w:rsidR="0011760E" w:rsidRPr="009A7475">
        <w:rPr>
          <w:rFonts w:ascii="Arial" w:hAnsi="Arial" w:cs="Arial"/>
          <w:lang w:val="en-GB"/>
        </w:rPr>
        <w:t xml:space="preserve"> quarter of consumers said they would completely stop engaging with a brand that experienced a breach.</w:t>
      </w:r>
      <w:r w:rsidR="00E43E17" w:rsidRPr="009A7475">
        <w:rPr>
          <w:rStyle w:val="FootnoteReference"/>
          <w:rFonts w:ascii="Arial" w:hAnsi="Arial" w:cs="Arial"/>
          <w:lang w:val="en-GB"/>
        </w:rPr>
        <w:t xml:space="preserve"> </w:t>
      </w:r>
      <w:r w:rsidR="00E43E17" w:rsidRPr="000F2B4C">
        <w:rPr>
          <w:rStyle w:val="FootnoteReference"/>
          <w:rFonts w:ascii="Arial" w:hAnsi="Arial" w:cs="Arial"/>
          <w:lang w:val="en-GB"/>
        </w:rPr>
        <w:footnoteReference w:id="26"/>
      </w:r>
      <w:r w:rsidR="0011760E" w:rsidRPr="000F2B4C">
        <w:rPr>
          <w:rFonts w:ascii="Arial" w:hAnsi="Arial" w:cs="Arial"/>
          <w:lang w:val="en-GB"/>
        </w:rPr>
        <w:t xml:space="preserve"> 78</w:t>
      </w:r>
      <w:r w:rsidR="00E43E17" w:rsidRPr="0096643F">
        <w:rPr>
          <w:rFonts w:ascii="Arial" w:hAnsi="Arial" w:cs="Arial"/>
          <w:lang w:val="en-GB"/>
        </w:rPr>
        <w:t>%</w:t>
      </w:r>
      <w:r w:rsidR="0011760E" w:rsidRPr="009A7475">
        <w:rPr>
          <w:rFonts w:ascii="Arial" w:hAnsi="Arial" w:cs="Arial"/>
          <w:lang w:val="en-GB"/>
        </w:rPr>
        <w:t xml:space="preserve"> of respondents would stop engaging with a brand online and more than one third (36</w:t>
      </w:r>
      <w:r w:rsidR="00E43E17" w:rsidRPr="009A7475">
        <w:rPr>
          <w:rFonts w:ascii="Arial" w:hAnsi="Arial" w:cs="Arial"/>
          <w:lang w:val="en-GB"/>
        </w:rPr>
        <w:t>%</w:t>
      </w:r>
      <w:r w:rsidR="0011760E" w:rsidRPr="009A7475">
        <w:rPr>
          <w:rFonts w:ascii="Arial" w:hAnsi="Arial" w:cs="Arial"/>
          <w:lang w:val="en-GB"/>
        </w:rPr>
        <w:t>) would stop engaging altogether if the brand had experienced a breach. Nearly half (49</w:t>
      </w:r>
      <w:r w:rsidR="00E43E17" w:rsidRPr="009A7475">
        <w:rPr>
          <w:rFonts w:ascii="Arial" w:hAnsi="Arial" w:cs="Arial"/>
          <w:lang w:val="en-GB"/>
        </w:rPr>
        <w:t>%</w:t>
      </w:r>
      <w:r w:rsidR="0011760E" w:rsidRPr="009A7475">
        <w:rPr>
          <w:rFonts w:ascii="Arial" w:hAnsi="Arial" w:cs="Arial"/>
          <w:lang w:val="en-GB"/>
        </w:rPr>
        <w:t>) would not sign up and use an online service or application that recently experienced a data breach. Almost half (47</w:t>
      </w:r>
      <w:r w:rsidR="00E43E17" w:rsidRPr="009A7475">
        <w:rPr>
          <w:rFonts w:ascii="Arial" w:hAnsi="Arial" w:cs="Arial"/>
          <w:lang w:val="en-GB"/>
        </w:rPr>
        <w:t>%</w:t>
      </w:r>
      <w:r w:rsidR="0011760E" w:rsidRPr="009A7475">
        <w:rPr>
          <w:rFonts w:ascii="Arial" w:hAnsi="Arial" w:cs="Arial"/>
          <w:lang w:val="en-GB"/>
        </w:rPr>
        <w:t>) have made changes to the way they secure their personal data because of recent breaches and over half (54</w:t>
      </w:r>
      <w:r w:rsidR="00E43E17" w:rsidRPr="009A7475">
        <w:rPr>
          <w:rFonts w:ascii="Arial" w:hAnsi="Arial" w:cs="Arial"/>
          <w:lang w:val="en-GB"/>
        </w:rPr>
        <w:t>%</w:t>
      </w:r>
      <w:r w:rsidR="0011760E" w:rsidRPr="009A7475">
        <w:rPr>
          <w:rFonts w:ascii="Arial" w:hAnsi="Arial" w:cs="Arial"/>
          <w:lang w:val="en-GB"/>
        </w:rPr>
        <w:t>) are more concerned with protecting their personal information today than they were a year ago.</w:t>
      </w:r>
      <w:r w:rsidR="0011760E" w:rsidRPr="000F2B4C">
        <w:rPr>
          <w:rStyle w:val="FootnoteReference"/>
          <w:rFonts w:ascii="Arial" w:hAnsi="Arial" w:cs="Arial"/>
          <w:lang w:val="en-GB"/>
        </w:rPr>
        <w:footnoteReference w:id="27"/>
      </w:r>
      <w:r w:rsidR="0011760E" w:rsidRPr="000F2B4C">
        <w:rPr>
          <w:rFonts w:ascii="Arial" w:hAnsi="Arial" w:cs="Arial"/>
          <w:lang w:val="en-GB"/>
        </w:rPr>
        <w:t xml:space="preserve">  </w:t>
      </w:r>
      <w:r w:rsidR="003C53B6" w:rsidRPr="0096643F">
        <w:rPr>
          <w:rFonts w:ascii="Arial" w:hAnsi="Arial" w:cs="Arial"/>
          <w:lang w:val="en-GB"/>
        </w:rPr>
        <w:t xml:space="preserve">As businesses </w:t>
      </w:r>
      <w:r w:rsidR="00010F86" w:rsidRPr="009A7475">
        <w:rPr>
          <w:rFonts w:ascii="Arial" w:hAnsi="Arial" w:cs="Arial"/>
          <w:lang w:val="en-GB"/>
        </w:rPr>
        <w:t xml:space="preserve">(and governments) increasingly </w:t>
      </w:r>
      <w:r w:rsidR="008E125C" w:rsidRPr="009A7475">
        <w:rPr>
          <w:rFonts w:ascii="Arial" w:hAnsi="Arial" w:cs="Arial"/>
          <w:lang w:val="en-GB"/>
        </w:rPr>
        <w:t>provide</w:t>
      </w:r>
      <w:r w:rsidR="00010F86" w:rsidRPr="009A7475">
        <w:rPr>
          <w:rFonts w:ascii="Arial" w:hAnsi="Arial" w:cs="Arial"/>
          <w:lang w:val="en-GB"/>
        </w:rPr>
        <w:t xml:space="preserve"> goods and services</w:t>
      </w:r>
      <w:r w:rsidR="008E125C" w:rsidRPr="009A7475">
        <w:rPr>
          <w:rFonts w:ascii="Arial" w:hAnsi="Arial" w:cs="Arial"/>
          <w:lang w:val="en-GB"/>
        </w:rPr>
        <w:t xml:space="preserve"> via online channels</w:t>
      </w:r>
      <w:r w:rsidR="00681A05" w:rsidRPr="009A7475">
        <w:rPr>
          <w:rFonts w:ascii="Arial" w:hAnsi="Arial" w:cs="Arial"/>
          <w:lang w:val="en-GB"/>
        </w:rPr>
        <w:t xml:space="preserve"> and</w:t>
      </w:r>
      <w:r w:rsidR="00B5091F" w:rsidRPr="009A7475">
        <w:rPr>
          <w:rFonts w:ascii="Arial" w:hAnsi="Arial" w:cs="Arial"/>
          <w:lang w:val="en-GB"/>
        </w:rPr>
        <w:t xml:space="preserve"> </w:t>
      </w:r>
      <w:r w:rsidR="00A47A3E" w:rsidRPr="009A7475">
        <w:rPr>
          <w:rFonts w:ascii="Arial" w:hAnsi="Arial" w:cs="Arial"/>
          <w:lang w:val="en-GB"/>
        </w:rPr>
        <w:t xml:space="preserve">rely on cyber-physical connection to </w:t>
      </w:r>
      <w:r w:rsidR="00681A05" w:rsidRPr="009A7475">
        <w:rPr>
          <w:rFonts w:ascii="Arial" w:hAnsi="Arial" w:cs="Arial"/>
          <w:lang w:val="en-GB"/>
        </w:rPr>
        <w:t>enable public services</w:t>
      </w:r>
      <w:r w:rsidR="00695C1E" w:rsidRPr="009A7475">
        <w:rPr>
          <w:rFonts w:ascii="Arial" w:hAnsi="Arial" w:cs="Arial"/>
          <w:lang w:val="en-GB"/>
        </w:rPr>
        <w:t>,</w:t>
      </w:r>
      <w:r w:rsidR="00681A05" w:rsidRPr="009A7475">
        <w:rPr>
          <w:rFonts w:ascii="Arial" w:hAnsi="Arial" w:cs="Arial"/>
          <w:lang w:val="en-GB"/>
        </w:rPr>
        <w:t xml:space="preserve"> </w:t>
      </w:r>
      <w:r w:rsidR="009379E0" w:rsidRPr="009A7475">
        <w:rPr>
          <w:rFonts w:ascii="Arial" w:hAnsi="Arial" w:cs="Arial"/>
          <w:lang w:val="en-GB"/>
        </w:rPr>
        <w:t xml:space="preserve">the </w:t>
      </w:r>
      <w:r w:rsidR="008359A8" w:rsidRPr="009A7475">
        <w:rPr>
          <w:rFonts w:ascii="Arial" w:hAnsi="Arial" w:cs="Arial"/>
          <w:lang w:val="en-GB"/>
        </w:rPr>
        <w:t xml:space="preserve">long </w:t>
      </w:r>
      <w:r w:rsidR="009379E0" w:rsidRPr="009A7475">
        <w:rPr>
          <w:rFonts w:ascii="Arial" w:hAnsi="Arial" w:cs="Arial"/>
          <w:lang w:val="en-GB"/>
        </w:rPr>
        <w:t xml:space="preserve">shadow of cyber threats may </w:t>
      </w:r>
      <w:r w:rsidR="00244549" w:rsidRPr="009A7475">
        <w:rPr>
          <w:rFonts w:ascii="Arial" w:hAnsi="Arial" w:cs="Arial"/>
          <w:lang w:val="en-GB"/>
        </w:rPr>
        <w:t>dissuade</w:t>
      </w:r>
      <w:r w:rsidR="009379E0" w:rsidRPr="009A7475">
        <w:rPr>
          <w:rFonts w:ascii="Arial" w:hAnsi="Arial" w:cs="Arial"/>
          <w:lang w:val="en-GB"/>
        </w:rPr>
        <w:t xml:space="preserve"> many individuals from </w:t>
      </w:r>
      <w:r w:rsidR="00804936" w:rsidRPr="009A7475">
        <w:rPr>
          <w:rFonts w:ascii="Arial" w:hAnsi="Arial" w:cs="Arial"/>
          <w:lang w:val="en-GB"/>
        </w:rPr>
        <w:t>engaging with private and public sector</w:t>
      </w:r>
      <w:r w:rsidR="00124807" w:rsidRPr="009A7475">
        <w:rPr>
          <w:rFonts w:ascii="Arial" w:hAnsi="Arial" w:cs="Arial"/>
          <w:lang w:val="en-GB"/>
        </w:rPr>
        <w:t xml:space="preserve"> entities.</w:t>
      </w:r>
    </w:p>
    <w:p w14:paraId="4F150A74" w14:textId="1590AAD9" w:rsidR="00E43E17" w:rsidRPr="009A7475" w:rsidRDefault="001620CD" w:rsidP="00A44567">
      <w:pPr>
        <w:pStyle w:val="ListParagraph"/>
        <w:numPr>
          <w:ilvl w:val="0"/>
          <w:numId w:val="9"/>
        </w:numPr>
        <w:spacing w:after="120" w:line="276" w:lineRule="auto"/>
        <w:contextualSpacing w:val="0"/>
        <w:rPr>
          <w:rFonts w:ascii="Arial" w:hAnsi="Arial" w:cs="Arial"/>
          <w:lang w:val="en-GB"/>
        </w:rPr>
      </w:pPr>
      <w:r w:rsidRPr="009A7475">
        <w:rPr>
          <w:rFonts w:ascii="Arial" w:hAnsi="Arial" w:cs="Arial"/>
          <w:b/>
          <w:bCs/>
          <w:lang w:val="en-GB"/>
        </w:rPr>
        <w:t>The change in organizational behaviours</w:t>
      </w:r>
      <w:r w:rsidR="00E43E17" w:rsidRPr="009A7475">
        <w:rPr>
          <w:rFonts w:ascii="Arial" w:hAnsi="Arial" w:cs="Arial"/>
          <w:b/>
          <w:bCs/>
          <w:lang w:val="en-GB"/>
        </w:rPr>
        <w:t>:</w:t>
      </w:r>
      <w:r w:rsidRPr="009A7475">
        <w:rPr>
          <w:rFonts w:ascii="Arial" w:hAnsi="Arial" w:cs="Arial"/>
          <w:lang w:val="en-GB"/>
        </w:rPr>
        <w:t xml:space="preserve"> </w:t>
      </w:r>
      <w:r w:rsidR="0011760E" w:rsidRPr="009A7475">
        <w:rPr>
          <w:rFonts w:ascii="Arial" w:hAnsi="Arial" w:cs="Arial"/>
          <w:lang w:val="en-GB"/>
        </w:rPr>
        <w:t>In</w:t>
      </w:r>
      <w:r w:rsidRPr="009A7475">
        <w:rPr>
          <w:rFonts w:ascii="Arial" w:hAnsi="Arial" w:cs="Arial"/>
          <w:lang w:val="en-GB"/>
        </w:rPr>
        <w:t xml:space="preserve"> </w:t>
      </w:r>
      <w:r w:rsidR="0011760E" w:rsidRPr="009A7475">
        <w:rPr>
          <w:rFonts w:ascii="Arial" w:hAnsi="Arial" w:cs="Arial"/>
          <w:lang w:val="en-GB"/>
        </w:rPr>
        <w:t xml:space="preserve">recent years, organizations of all shapes and sizes have become profoundly aware of the potential negative impacts </w:t>
      </w:r>
      <w:r w:rsidR="6EEF4D1D" w:rsidRPr="009A7475">
        <w:rPr>
          <w:rFonts w:ascii="Arial" w:hAnsi="Arial" w:cs="Arial"/>
          <w:lang w:val="en-GB"/>
        </w:rPr>
        <w:t>of</w:t>
      </w:r>
      <w:r w:rsidR="0011760E" w:rsidRPr="009A7475">
        <w:rPr>
          <w:rFonts w:ascii="Arial" w:hAnsi="Arial" w:cs="Arial"/>
          <w:lang w:val="en-GB"/>
        </w:rPr>
        <w:t xml:space="preserve"> </w:t>
      </w:r>
      <w:r w:rsidR="00FD4C10" w:rsidRPr="009A7475">
        <w:rPr>
          <w:rFonts w:ascii="Arial" w:hAnsi="Arial" w:cs="Arial"/>
          <w:lang w:val="en-GB"/>
        </w:rPr>
        <w:t>cyberattack</w:t>
      </w:r>
      <w:r w:rsidR="0011760E" w:rsidRPr="009A7475">
        <w:rPr>
          <w:rFonts w:ascii="Arial" w:hAnsi="Arial" w:cs="Arial"/>
          <w:lang w:val="en-GB"/>
        </w:rPr>
        <w:t>s. In addition to the obvious monetary and proprietary losses, legal exposure and regulatory sanctions, organizations recognize the potential damage to the reputation and the loss of trust from customers</w:t>
      </w:r>
      <w:r w:rsidR="00A10EA5" w:rsidRPr="009A7475">
        <w:rPr>
          <w:rFonts w:ascii="Arial" w:hAnsi="Arial" w:cs="Arial"/>
          <w:lang w:val="en-GB"/>
        </w:rPr>
        <w:t xml:space="preserve"> and business partners</w:t>
      </w:r>
      <w:r w:rsidR="00C31224" w:rsidRPr="009A7475">
        <w:rPr>
          <w:rFonts w:ascii="Arial" w:hAnsi="Arial" w:cs="Arial"/>
          <w:lang w:val="en-GB"/>
        </w:rPr>
        <w:t xml:space="preserve"> in the supply chain</w:t>
      </w:r>
      <w:r w:rsidR="001A48C0" w:rsidRPr="009A7475">
        <w:rPr>
          <w:rFonts w:ascii="Arial" w:hAnsi="Arial" w:cs="Arial"/>
          <w:lang w:val="en-GB"/>
        </w:rPr>
        <w:t>,</w:t>
      </w:r>
      <w:r w:rsidR="0011760E" w:rsidRPr="009A7475">
        <w:rPr>
          <w:rFonts w:ascii="Arial" w:hAnsi="Arial" w:cs="Arial"/>
          <w:lang w:val="en-GB"/>
        </w:rPr>
        <w:t xml:space="preserve"> which result in declining sales and profits. </w:t>
      </w:r>
      <w:r w:rsidR="00E43E17" w:rsidRPr="009A7475">
        <w:rPr>
          <w:rFonts w:ascii="Arial" w:hAnsi="Arial" w:cs="Arial"/>
          <w:lang w:val="en-GB"/>
        </w:rPr>
        <w:t>A</w:t>
      </w:r>
      <w:r w:rsidR="0011760E" w:rsidRPr="009A7475">
        <w:rPr>
          <w:rFonts w:ascii="Arial" w:hAnsi="Arial" w:cs="Arial"/>
          <w:lang w:val="en-GB"/>
        </w:rPr>
        <w:t xml:space="preserve"> recent study reviewed 40 data breaches at 34 companies listed on the New York Stock Exchange and found that the share prices of compromised companies fell an average of 3.5% following an attack</w:t>
      </w:r>
      <w:r w:rsidR="0073599D" w:rsidRPr="009A7475">
        <w:rPr>
          <w:rFonts w:ascii="Arial" w:hAnsi="Arial" w:cs="Arial"/>
          <w:lang w:val="en-GB"/>
        </w:rPr>
        <w:t>.</w:t>
      </w:r>
      <w:r w:rsidR="0011760E" w:rsidRPr="000F2B4C">
        <w:rPr>
          <w:rStyle w:val="FootnoteReference"/>
          <w:rFonts w:ascii="Arial" w:hAnsi="Arial" w:cs="Arial"/>
          <w:lang w:val="en-GB"/>
        </w:rPr>
        <w:footnoteReference w:id="28"/>
      </w:r>
      <w:r w:rsidR="0011760E" w:rsidRPr="000F2B4C">
        <w:rPr>
          <w:rFonts w:ascii="Arial" w:hAnsi="Arial" w:cs="Arial"/>
          <w:lang w:val="en-GB"/>
        </w:rPr>
        <w:t xml:space="preserve"> As such, the increase in cybercrime</w:t>
      </w:r>
      <w:r w:rsidR="001A48C0" w:rsidRPr="0096643F">
        <w:rPr>
          <w:rFonts w:ascii="Arial" w:hAnsi="Arial" w:cs="Arial"/>
          <w:lang w:val="en-GB"/>
        </w:rPr>
        <w:t>, and cyber incidents more broadly,</w:t>
      </w:r>
      <w:r w:rsidR="0011760E" w:rsidRPr="009A7475">
        <w:rPr>
          <w:rFonts w:ascii="Arial" w:hAnsi="Arial" w:cs="Arial"/>
          <w:lang w:val="en-GB"/>
        </w:rPr>
        <w:t xml:space="preserve"> has driven organizations to recognize that their cybersecurity posture is an existential concern and have begun to invest in improving it. Though the degree of cybersecurity preparedness varies broadly across industry sectors and organizational size, in general, this is an improving trend. </w:t>
      </w:r>
      <w:r w:rsidR="006654C8" w:rsidRPr="009A7475">
        <w:rPr>
          <w:rFonts w:ascii="Arial" w:hAnsi="Arial" w:cs="Arial"/>
          <w:lang w:val="en-GB"/>
        </w:rPr>
        <w:t xml:space="preserve">Many organizations have changed how they collect and store information to ensure that sensitive information is not vulnerable. </w:t>
      </w:r>
      <w:r w:rsidR="00347E69" w:rsidRPr="009A7475">
        <w:rPr>
          <w:rFonts w:ascii="Arial" w:hAnsi="Arial" w:cs="Arial"/>
          <w:lang w:val="en-GB"/>
        </w:rPr>
        <w:t>Customers are also more interested in knowing how the businesses they deal with handle security issues, and they are more likely to choose businesses that are up front and vocal about the protections they have installed</w:t>
      </w:r>
      <w:r w:rsidR="00E47AF7" w:rsidRPr="009A7475">
        <w:rPr>
          <w:rFonts w:ascii="Arial" w:hAnsi="Arial" w:cs="Arial"/>
          <w:lang w:val="en-GB"/>
        </w:rPr>
        <w:t>.</w:t>
      </w:r>
      <w:r w:rsidR="00347E69" w:rsidRPr="009A7475">
        <w:rPr>
          <w:rFonts w:ascii="Arial" w:hAnsi="Arial" w:cs="Arial"/>
          <w:lang w:val="en-GB"/>
        </w:rPr>
        <w:t xml:space="preserve"> We should expect to see these trends continue and increase in the near future.</w:t>
      </w:r>
      <w:r w:rsidR="007C02DF" w:rsidRPr="009A7475">
        <w:rPr>
          <w:rFonts w:ascii="Arial" w:hAnsi="Arial" w:cs="Arial"/>
          <w:lang w:val="en-GB"/>
        </w:rPr>
        <w:t xml:space="preserve"> </w:t>
      </w:r>
    </w:p>
    <w:p w14:paraId="6810324F" w14:textId="77777777" w:rsidR="00F7294B" w:rsidRPr="009A7475" w:rsidRDefault="006654C8" w:rsidP="00F7294B">
      <w:pPr>
        <w:pStyle w:val="ListParagraph"/>
        <w:spacing w:after="120" w:line="276" w:lineRule="auto"/>
        <w:ind w:left="360"/>
        <w:contextualSpacing w:val="0"/>
        <w:rPr>
          <w:rFonts w:ascii="Arial" w:hAnsi="Arial" w:cs="Arial"/>
          <w:lang w:val="en-GB"/>
        </w:rPr>
      </w:pPr>
      <w:r w:rsidRPr="009A7475">
        <w:rPr>
          <w:rFonts w:ascii="Arial" w:hAnsi="Arial" w:cs="Arial"/>
          <w:lang w:val="en-GB"/>
        </w:rPr>
        <w:t xml:space="preserve">However, </w:t>
      </w:r>
      <w:r w:rsidR="0011760E" w:rsidRPr="009A7475">
        <w:rPr>
          <w:rFonts w:ascii="Arial" w:hAnsi="Arial" w:cs="Arial"/>
          <w:lang w:val="en-GB"/>
        </w:rPr>
        <w:t>efforts</w:t>
      </w:r>
      <w:r w:rsidR="007C02DF" w:rsidRPr="009A7475">
        <w:rPr>
          <w:rFonts w:ascii="Arial" w:hAnsi="Arial" w:cs="Arial"/>
          <w:lang w:val="en-GB"/>
        </w:rPr>
        <w:t xml:space="preserve"> to </w:t>
      </w:r>
      <w:r w:rsidR="00EB31AB" w:rsidRPr="009A7475">
        <w:rPr>
          <w:rFonts w:ascii="Arial" w:hAnsi="Arial" w:cs="Arial"/>
          <w:lang w:val="en-GB"/>
        </w:rPr>
        <w:t>mitigate</w:t>
      </w:r>
      <w:r w:rsidR="008E54DA" w:rsidRPr="009A7475">
        <w:rPr>
          <w:rFonts w:ascii="Arial" w:hAnsi="Arial" w:cs="Arial"/>
          <w:lang w:val="en-GB"/>
        </w:rPr>
        <w:t xml:space="preserve"> cyber risks</w:t>
      </w:r>
      <w:r w:rsidR="0011760E" w:rsidRPr="009A7475">
        <w:rPr>
          <w:rFonts w:ascii="Arial" w:hAnsi="Arial" w:cs="Arial"/>
          <w:lang w:val="en-GB"/>
        </w:rPr>
        <w:t xml:space="preserve"> have led to </w:t>
      </w:r>
      <w:r w:rsidR="00812861" w:rsidRPr="009A7475">
        <w:rPr>
          <w:rFonts w:ascii="Arial" w:hAnsi="Arial" w:cs="Arial"/>
          <w:lang w:val="en-GB"/>
        </w:rPr>
        <w:t>specific</w:t>
      </w:r>
      <w:r w:rsidR="0011760E" w:rsidRPr="009A7475">
        <w:rPr>
          <w:rFonts w:ascii="Arial" w:hAnsi="Arial" w:cs="Arial"/>
          <w:lang w:val="en-GB"/>
        </w:rPr>
        <w:t xml:space="preserve"> business practices</w:t>
      </w:r>
      <w:r w:rsidR="008E54DA" w:rsidRPr="009A7475">
        <w:rPr>
          <w:rFonts w:ascii="Arial" w:hAnsi="Arial" w:cs="Arial"/>
          <w:lang w:val="en-GB"/>
        </w:rPr>
        <w:t xml:space="preserve"> that </w:t>
      </w:r>
      <w:r w:rsidR="001310EE" w:rsidRPr="009A7475">
        <w:rPr>
          <w:rFonts w:ascii="Arial" w:hAnsi="Arial" w:cs="Arial"/>
          <w:lang w:val="en-GB"/>
        </w:rPr>
        <w:t xml:space="preserve">preclude companies from reaping the </w:t>
      </w:r>
      <w:r w:rsidR="00812861" w:rsidRPr="009A7475">
        <w:rPr>
          <w:rFonts w:ascii="Arial" w:hAnsi="Arial" w:cs="Arial"/>
          <w:lang w:val="en-GB"/>
        </w:rPr>
        <w:t xml:space="preserve">full </w:t>
      </w:r>
      <w:r w:rsidR="001310EE" w:rsidRPr="009A7475">
        <w:rPr>
          <w:rFonts w:ascii="Arial" w:hAnsi="Arial" w:cs="Arial"/>
          <w:lang w:val="en-GB"/>
        </w:rPr>
        <w:t>benefits of going digital</w:t>
      </w:r>
      <w:r w:rsidR="0011760E" w:rsidRPr="009A7475">
        <w:rPr>
          <w:rFonts w:ascii="Arial" w:hAnsi="Arial" w:cs="Arial"/>
          <w:lang w:val="en-GB"/>
        </w:rPr>
        <w:t xml:space="preserve">. </w:t>
      </w:r>
      <w:r w:rsidR="00206D6A" w:rsidRPr="009A7475">
        <w:rPr>
          <w:rFonts w:ascii="Arial" w:hAnsi="Arial" w:cs="Arial"/>
          <w:lang w:val="en-GB"/>
        </w:rPr>
        <w:t>For example, s</w:t>
      </w:r>
      <w:r w:rsidR="0011760E" w:rsidRPr="009A7475">
        <w:rPr>
          <w:rFonts w:ascii="Arial" w:hAnsi="Arial" w:cs="Arial"/>
          <w:lang w:val="en-GB"/>
        </w:rPr>
        <w:t>ome companies have</w:t>
      </w:r>
      <w:r w:rsidR="00206D6A" w:rsidRPr="009A7475">
        <w:rPr>
          <w:rFonts w:ascii="Arial" w:hAnsi="Arial" w:cs="Arial"/>
          <w:lang w:val="en-GB"/>
        </w:rPr>
        <w:t xml:space="preserve"> chosen to</w:t>
      </w:r>
      <w:r w:rsidR="0011760E" w:rsidRPr="009A7475">
        <w:rPr>
          <w:rFonts w:ascii="Arial" w:hAnsi="Arial" w:cs="Arial"/>
          <w:lang w:val="en-GB"/>
        </w:rPr>
        <w:t xml:space="preserve"> shut down </w:t>
      </w:r>
      <w:r w:rsidR="003970A2" w:rsidRPr="009A7475">
        <w:rPr>
          <w:rFonts w:ascii="Arial" w:hAnsi="Arial" w:cs="Arial"/>
          <w:lang w:val="en-GB"/>
        </w:rPr>
        <w:t xml:space="preserve">or scale down </w:t>
      </w:r>
      <w:r w:rsidR="0011760E" w:rsidRPr="009A7475">
        <w:rPr>
          <w:rFonts w:ascii="Arial" w:hAnsi="Arial" w:cs="Arial"/>
          <w:lang w:val="en-GB"/>
        </w:rPr>
        <w:t>their online stores out of concern</w:t>
      </w:r>
      <w:r w:rsidR="00812861" w:rsidRPr="009A7475">
        <w:rPr>
          <w:rFonts w:ascii="Arial" w:hAnsi="Arial" w:cs="Arial"/>
          <w:lang w:val="en-GB"/>
        </w:rPr>
        <w:t xml:space="preserve"> that</w:t>
      </w:r>
      <w:r w:rsidR="0011760E" w:rsidRPr="009A7475">
        <w:rPr>
          <w:rFonts w:ascii="Arial" w:hAnsi="Arial" w:cs="Arial"/>
          <w:lang w:val="en-GB"/>
        </w:rPr>
        <w:t xml:space="preserve"> they cannot adequately protect </w:t>
      </w:r>
      <w:r w:rsidR="00812861" w:rsidRPr="009A7475">
        <w:rPr>
          <w:rFonts w:ascii="Arial" w:hAnsi="Arial" w:cs="Arial"/>
          <w:lang w:val="en-GB"/>
        </w:rPr>
        <w:t>themselves from</w:t>
      </w:r>
      <w:r w:rsidR="0011760E" w:rsidRPr="009A7475">
        <w:rPr>
          <w:rFonts w:ascii="Arial" w:hAnsi="Arial" w:cs="Arial"/>
          <w:lang w:val="en-GB"/>
        </w:rPr>
        <w:t xml:space="preserve"> cyberattacks. </w:t>
      </w:r>
      <w:r w:rsidR="08E2F2DD" w:rsidRPr="009A7475">
        <w:rPr>
          <w:rFonts w:ascii="Arial" w:hAnsi="Arial" w:cs="Arial"/>
          <w:lang w:val="en-GB"/>
        </w:rPr>
        <w:t xml:space="preserve">These trends (i.e., investment in new tools and skills, or withdrawal from online operations) will continue to incur significant costs or lost opportunities for businesses, and </w:t>
      </w:r>
      <w:r w:rsidR="001A1639" w:rsidRPr="009A7475">
        <w:rPr>
          <w:rFonts w:ascii="Arial" w:hAnsi="Arial" w:cs="Arial"/>
          <w:lang w:val="en-GB"/>
        </w:rPr>
        <w:t>unfortunately</w:t>
      </w:r>
      <w:r w:rsidR="08E2F2DD" w:rsidRPr="009A7475">
        <w:rPr>
          <w:rFonts w:ascii="Arial" w:hAnsi="Arial" w:cs="Arial"/>
          <w:lang w:val="en-GB"/>
        </w:rPr>
        <w:t>, will often prove insufficient to ward off increasingly multifarious and sophisticated cyber threats</w:t>
      </w:r>
      <w:r w:rsidR="1B0FEB68" w:rsidRPr="009A7475">
        <w:rPr>
          <w:rFonts w:ascii="Arial" w:hAnsi="Arial" w:cs="Arial"/>
          <w:lang w:val="en-GB"/>
        </w:rPr>
        <w:t>.</w:t>
      </w:r>
    </w:p>
    <w:p w14:paraId="3F0649FD" w14:textId="144BD093" w:rsidR="00FE1E9F" w:rsidRPr="000F2B4C" w:rsidRDefault="00C63424" w:rsidP="00F7294B">
      <w:pPr>
        <w:pStyle w:val="ListParagraph"/>
        <w:numPr>
          <w:ilvl w:val="0"/>
          <w:numId w:val="9"/>
        </w:numPr>
        <w:spacing w:after="120" w:line="276" w:lineRule="auto"/>
        <w:rPr>
          <w:rFonts w:ascii="Arial" w:hAnsi="Arial" w:cs="Arial"/>
          <w:lang w:val="en-GB"/>
        </w:rPr>
      </w:pPr>
      <w:r w:rsidRPr="009A7475">
        <w:rPr>
          <w:rFonts w:ascii="Arial" w:hAnsi="Arial" w:cs="Arial"/>
          <w:b/>
          <w:bCs/>
          <w:lang w:val="en-GB"/>
        </w:rPr>
        <w:t>The non-monetary, real-world effects on large segments of society</w:t>
      </w:r>
      <w:r w:rsidR="00E43E17" w:rsidRPr="009A7475">
        <w:rPr>
          <w:rFonts w:ascii="Arial" w:hAnsi="Arial" w:cs="Arial"/>
          <w:b/>
          <w:bCs/>
          <w:lang w:val="en-GB"/>
        </w:rPr>
        <w:t>:</w:t>
      </w:r>
      <w:r w:rsidRPr="009A7475">
        <w:rPr>
          <w:rFonts w:ascii="Arial" w:hAnsi="Arial" w:cs="Arial"/>
          <w:lang w:val="en-GB"/>
        </w:rPr>
        <w:t xml:space="preserve"> </w:t>
      </w:r>
      <w:r w:rsidR="0011760E" w:rsidRPr="009A7475">
        <w:rPr>
          <w:rFonts w:ascii="Arial" w:hAnsi="Arial" w:cs="Arial"/>
          <w:lang w:val="en-GB"/>
        </w:rPr>
        <w:t>In</w:t>
      </w:r>
      <w:r w:rsidRPr="009A7475">
        <w:rPr>
          <w:rFonts w:ascii="Arial" w:hAnsi="Arial" w:cs="Arial"/>
          <w:lang w:val="en-GB"/>
        </w:rPr>
        <w:t xml:space="preserve"> </w:t>
      </w:r>
      <w:r w:rsidR="0011760E" w:rsidRPr="009A7475">
        <w:rPr>
          <w:rFonts w:ascii="Arial" w:hAnsi="Arial" w:cs="Arial"/>
          <w:lang w:val="en-GB"/>
        </w:rPr>
        <w:t xml:space="preserve">addition to the economic impacts of large-scale cybercrime discussed above, there are other effects </w:t>
      </w:r>
      <w:r w:rsidR="0011760E" w:rsidRPr="009A7475">
        <w:rPr>
          <w:rFonts w:ascii="Arial" w:hAnsi="Arial" w:cs="Arial"/>
          <w:lang w:val="en-GB"/>
        </w:rPr>
        <w:lastRenderedPageBreak/>
        <w:t xml:space="preserve">which, though not necessarily measured in monetary terms, greatly influence society by disrupting the normal activities of life. In addition to the well-known incidents of recent months, such as SolarWinds, Microsoft Exchange </w:t>
      </w:r>
      <w:r w:rsidR="001A48C0" w:rsidRPr="009A7475">
        <w:rPr>
          <w:rFonts w:ascii="Arial" w:hAnsi="Arial" w:cs="Arial"/>
          <w:lang w:val="en-GB"/>
        </w:rPr>
        <w:t xml:space="preserve">Server </w:t>
      </w:r>
      <w:r w:rsidR="0011760E" w:rsidRPr="009A7475">
        <w:rPr>
          <w:rFonts w:ascii="Arial" w:hAnsi="Arial" w:cs="Arial"/>
          <w:lang w:val="en-GB"/>
        </w:rPr>
        <w:t xml:space="preserve">and the Colonial Pipeline, which </w:t>
      </w:r>
      <w:r w:rsidR="005B223F" w:rsidRPr="009A7475">
        <w:rPr>
          <w:rFonts w:ascii="Arial" w:hAnsi="Arial" w:cs="Arial"/>
          <w:lang w:val="en-GB"/>
        </w:rPr>
        <w:t xml:space="preserve">had consequences such as compromising </w:t>
      </w:r>
      <w:r w:rsidR="0011760E" w:rsidRPr="009A7475">
        <w:rPr>
          <w:rFonts w:ascii="Arial" w:hAnsi="Arial" w:cs="Arial"/>
          <w:lang w:val="en-GB"/>
        </w:rPr>
        <w:t xml:space="preserve">data, </w:t>
      </w:r>
      <w:r w:rsidR="005B223F" w:rsidRPr="009A7475">
        <w:rPr>
          <w:rFonts w:ascii="Arial" w:hAnsi="Arial" w:cs="Arial"/>
          <w:lang w:val="en-GB"/>
        </w:rPr>
        <w:t xml:space="preserve">preventing </w:t>
      </w:r>
      <w:r w:rsidR="0011760E" w:rsidRPr="009A7475">
        <w:rPr>
          <w:rFonts w:ascii="Arial" w:hAnsi="Arial" w:cs="Arial"/>
          <w:lang w:val="en-GB"/>
        </w:rPr>
        <w:t xml:space="preserve">system access, </w:t>
      </w:r>
      <w:r w:rsidR="005B223F" w:rsidRPr="009A7475">
        <w:rPr>
          <w:rFonts w:ascii="Arial" w:hAnsi="Arial" w:cs="Arial"/>
          <w:lang w:val="en-GB"/>
        </w:rPr>
        <w:t xml:space="preserve">or causing </w:t>
      </w:r>
      <w:r w:rsidR="0011760E" w:rsidRPr="009A7475">
        <w:rPr>
          <w:rFonts w:ascii="Arial" w:hAnsi="Arial" w:cs="Arial"/>
          <w:lang w:val="en-GB"/>
        </w:rPr>
        <w:t>shocks to the energy supply chain</w:t>
      </w:r>
      <w:r w:rsidR="0011760E" w:rsidRPr="000F2B4C">
        <w:rPr>
          <w:rFonts w:ascii="Arial" w:hAnsi="Arial" w:cs="Arial"/>
          <w:lang w:val="en-GB"/>
        </w:rPr>
        <w:t xml:space="preserve">, more localized events have demonstrated the paralyzing effects of </w:t>
      </w:r>
      <w:r w:rsidR="00FD4C10" w:rsidRPr="0096643F">
        <w:rPr>
          <w:rFonts w:ascii="Arial" w:hAnsi="Arial" w:cs="Arial"/>
          <w:lang w:val="en-GB"/>
        </w:rPr>
        <w:t>cyberattack</w:t>
      </w:r>
      <w:r w:rsidR="0011760E" w:rsidRPr="009A7475">
        <w:rPr>
          <w:rFonts w:ascii="Arial" w:hAnsi="Arial" w:cs="Arial"/>
          <w:lang w:val="en-GB"/>
        </w:rPr>
        <w:t>s, regardless of scale.  In 2019, 22 towns in Texas sharing a software vendor were the target of a ransomware attack. The malicious actors asked for a ransom of $2.5 million for the restoration of administrative services, and residents of these towns could not access records o</w:t>
      </w:r>
      <w:r w:rsidR="0011760E" w:rsidRPr="000F2B4C">
        <w:rPr>
          <w:rFonts w:ascii="Arial" w:hAnsi="Arial" w:cs="Arial"/>
          <w:lang w:val="en-GB"/>
        </w:rPr>
        <w:t>r pay utility bills while under siege.</w:t>
      </w:r>
      <w:r w:rsidR="0011760E" w:rsidRPr="000F2B4C">
        <w:rPr>
          <w:rStyle w:val="FootnoteReference"/>
          <w:rFonts w:ascii="Arial" w:hAnsi="Arial" w:cs="Arial"/>
          <w:lang w:val="en-GB"/>
        </w:rPr>
        <w:footnoteReference w:id="29"/>
      </w:r>
      <w:r w:rsidR="0011760E" w:rsidRPr="000F2B4C">
        <w:rPr>
          <w:rFonts w:ascii="Arial" w:hAnsi="Arial" w:cs="Arial"/>
          <w:lang w:val="en-GB"/>
        </w:rPr>
        <w:t xml:space="preserve"> </w:t>
      </w:r>
      <w:r w:rsidR="006C61F2" w:rsidRPr="000F2B4C">
        <w:rPr>
          <w:rFonts w:ascii="Arial" w:hAnsi="Arial" w:cs="Arial"/>
          <w:lang w:val="en-GB"/>
        </w:rPr>
        <w:t>On</w:t>
      </w:r>
      <w:r w:rsidR="0011760E" w:rsidRPr="000F2B4C">
        <w:rPr>
          <w:rFonts w:ascii="Arial" w:hAnsi="Arial" w:cs="Arial"/>
          <w:lang w:val="en-GB"/>
        </w:rPr>
        <w:t xml:space="preserve"> 10 September 2020, the University Hospital Düsseldorf (UHD) experienced a </w:t>
      </w:r>
      <w:r w:rsidR="00FD4C10" w:rsidRPr="000F2B4C">
        <w:rPr>
          <w:rFonts w:ascii="Arial" w:hAnsi="Arial" w:cs="Arial"/>
          <w:lang w:val="en-GB"/>
        </w:rPr>
        <w:t>cyberattack</w:t>
      </w:r>
      <w:r w:rsidR="0011760E" w:rsidRPr="000F2B4C">
        <w:rPr>
          <w:rFonts w:ascii="Arial" w:hAnsi="Arial" w:cs="Arial"/>
          <w:lang w:val="en-GB"/>
        </w:rPr>
        <w:t xml:space="preserve"> that led to gradually failing systems and data access, forcing the hospital to de-register from providing emergency care and incoming patients being diverted to other hospitals. The incident made headlines globally, as a woman who needed urgent admission had to be sent to another facility roughly 30</w:t>
      </w:r>
      <w:r w:rsidR="000B5E59" w:rsidRPr="000F2B4C">
        <w:rPr>
          <w:rFonts w:ascii="Arial" w:hAnsi="Arial" w:cs="Arial"/>
          <w:lang w:val="en-GB"/>
        </w:rPr>
        <w:t xml:space="preserve"> </w:t>
      </w:r>
      <w:r w:rsidR="0011760E" w:rsidRPr="000F2B4C">
        <w:rPr>
          <w:rFonts w:ascii="Arial" w:hAnsi="Arial" w:cs="Arial"/>
          <w:lang w:val="en-GB"/>
        </w:rPr>
        <w:t xml:space="preserve">km away. This resulted in her treatment being delayed </w:t>
      </w:r>
      <w:r w:rsidR="00032A3B" w:rsidRPr="000F2B4C">
        <w:rPr>
          <w:rFonts w:ascii="Arial" w:hAnsi="Arial" w:cs="Arial"/>
          <w:lang w:val="en-GB"/>
        </w:rPr>
        <w:t xml:space="preserve">and </w:t>
      </w:r>
      <w:r w:rsidR="0011760E" w:rsidRPr="000F2B4C">
        <w:rPr>
          <w:rFonts w:ascii="Arial" w:hAnsi="Arial" w:cs="Arial"/>
          <w:lang w:val="en-GB"/>
        </w:rPr>
        <w:t>contribut</w:t>
      </w:r>
      <w:r w:rsidR="00032A3B" w:rsidRPr="000F2B4C">
        <w:rPr>
          <w:rFonts w:ascii="Arial" w:hAnsi="Arial" w:cs="Arial"/>
          <w:lang w:val="en-GB"/>
        </w:rPr>
        <w:t>ed</w:t>
      </w:r>
      <w:r w:rsidR="0011760E" w:rsidRPr="000F2B4C">
        <w:rPr>
          <w:rFonts w:ascii="Arial" w:hAnsi="Arial" w:cs="Arial"/>
          <w:lang w:val="en-GB"/>
        </w:rPr>
        <w:t xml:space="preserve"> to her death. It would take the hospital almost two weeks to restore essential services and allow emergency care to re-open, and </w:t>
      </w:r>
      <w:r w:rsidR="00A13DEE" w:rsidRPr="000F2B4C">
        <w:rPr>
          <w:rFonts w:ascii="Arial" w:hAnsi="Arial" w:cs="Arial"/>
          <w:lang w:val="en-GB"/>
        </w:rPr>
        <w:t>many more weeks</w:t>
      </w:r>
      <w:r w:rsidR="0011760E" w:rsidRPr="000F2B4C">
        <w:rPr>
          <w:rFonts w:ascii="Arial" w:hAnsi="Arial" w:cs="Arial"/>
          <w:lang w:val="en-GB"/>
        </w:rPr>
        <w:t xml:space="preserve"> to become fully operational again.</w:t>
      </w:r>
      <w:r w:rsidR="0011760E" w:rsidRPr="000F2B4C">
        <w:rPr>
          <w:rStyle w:val="FootnoteReference"/>
          <w:rFonts w:ascii="Arial" w:hAnsi="Arial" w:cs="Arial"/>
          <w:lang w:val="en-GB"/>
        </w:rPr>
        <w:footnoteReference w:id="30"/>
      </w:r>
    </w:p>
    <w:p w14:paraId="4B3D002B" w14:textId="48CC57AA" w:rsidR="00A45F06" w:rsidRPr="000F2B4C" w:rsidRDefault="00D57E75" w:rsidP="00A44567">
      <w:pPr>
        <w:spacing w:after="120" w:line="276" w:lineRule="auto"/>
        <w:rPr>
          <w:rFonts w:ascii="Arial" w:hAnsi="Arial" w:cs="Arial"/>
          <w:lang w:val="en-GB"/>
        </w:rPr>
      </w:pPr>
      <w:r w:rsidRPr="000F2B4C">
        <w:rPr>
          <w:rFonts w:ascii="Arial" w:hAnsi="Arial" w:cs="Arial"/>
          <w:lang w:val="en-GB"/>
        </w:rPr>
        <w:t xml:space="preserve">The trends described above make </w:t>
      </w:r>
      <w:r w:rsidR="00D24D07" w:rsidRPr="000F2B4C">
        <w:rPr>
          <w:rFonts w:ascii="Arial" w:hAnsi="Arial" w:cs="Arial"/>
          <w:lang w:val="en-GB"/>
        </w:rPr>
        <w:t xml:space="preserve">it </w:t>
      </w:r>
      <w:r w:rsidRPr="000F2B4C">
        <w:rPr>
          <w:rFonts w:ascii="Arial" w:hAnsi="Arial" w:cs="Arial"/>
          <w:lang w:val="en-GB"/>
        </w:rPr>
        <w:t xml:space="preserve">clear that, while business investment in prevention and defensive capabilities is </w:t>
      </w:r>
      <w:r w:rsidR="002D3BE8" w:rsidRPr="000F2B4C">
        <w:rPr>
          <w:rFonts w:ascii="Arial" w:hAnsi="Arial" w:cs="Arial"/>
          <w:lang w:val="en-GB"/>
        </w:rPr>
        <w:t>essential</w:t>
      </w:r>
      <w:r w:rsidRPr="000F2B4C">
        <w:rPr>
          <w:rFonts w:ascii="Arial" w:hAnsi="Arial" w:cs="Arial"/>
          <w:lang w:val="en-GB"/>
        </w:rPr>
        <w:t>,</w:t>
      </w:r>
      <w:r w:rsidR="00EC0886" w:rsidRPr="000F2B4C">
        <w:rPr>
          <w:rFonts w:ascii="Arial" w:hAnsi="Arial" w:cs="Arial"/>
          <w:lang w:val="en-GB"/>
        </w:rPr>
        <w:t xml:space="preserve"> the private sector alone is unable to properly shield itself</w:t>
      </w:r>
      <w:r w:rsidR="00E5656D" w:rsidRPr="000F2B4C">
        <w:rPr>
          <w:rFonts w:ascii="Arial" w:hAnsi="Arial" w:cs="Arial"/>
          <w:lang w:val="en-GB"/>
        </w:rPr>
        <w:t xml:space="preserve"> (</w:t>
      </w:r>
      <w:r w:rsidR="00FE1E9F" w:rsidRPr="000F2B4C">
        <w:rPr>
          <w:rFonts w:ascii="Arial" w:hAnsi="Arial" w:cs="Arial"/>
          <w:lang w:val="en-GB"/>
        </w:rPr>
        <w:t>and the communities it helps sustain</w:t>
      </w:r>
      <w:r w:rsidR="00E5656D" w:rsidRPr="000F2B4C">
        <w:rPr>
          <w:rFonts w:ascii="Arial" w:hAnsi="Arial" w:cs="Arial"/>
          <w:lang w:val="en-GB"/>
        </w:rPr>
        <w:t>)</w:t>
      </w:r>
      <w:r w:rsidR="00EC0886" w:rsidRPr="000F2B4C">
        <w:rPr>
          <w:rFonts w:ascii="Arial" w:hAnsi="Arial" w:cs="Arial"/>
          <w:lang w:val="en-GB"/>
        </w:rPr>
        <w:t xml:space="preserve"> from the destructive effects of cyber</w:t>
      </w:r>
      <w:r w:rsidR="00ED1DE2" w:rsidRPr="000F2B4C">
        <w:rPr>
          <w:rFonts w:ascii="Arial" w:hAnsi="Arial" w:cs="Arial"/>
          <w:lang w:val="en-GB"/>
        </w:rPr>
        <w:t>attacks</w:t>
      </w:r>
      <w:r w:rsidR="00EC0886" w:rsidRPr="000F2B4C">
        <w:rPr>
          <w:rFonts w:ascii="Arial" w:hAnsi="Arial" w:cs="Arial"/>
          <w:lang w:val="en-GB"/>
        </w:rPr>
        <w:t>.</w:t>
      </w:r>
      <w:r w:rsidR="003522C0" w:rsidRPr="000F2B4C">
        <w:rPr>
          <w:rFonts w:ascii="Arial" w:hAnsi="Arial" w:cs="Arial"/>
          <w:lang w:val="en-GB"/>
        </w:rPr>
        <w:t xml:space="preserve"> </w:t>
      </w:r>
      <w:r w:rsidR="00946C74" w:rsidRPr="000F2B4C">
        <w:rPr>
          <w:rFonts w:ascii="Arial" w:hAnsi="Arial" w:cs="Arial"/>
          <w:lang w:val="en-GB"/>
        </w:rPr>
        <w:t>T</w:t>
      </w:r>
      <w:r w:rsidR="003522C0" w:rsidRPr="000F2B4C">
        <w:rPr>
          <w:rFonts w:ascii="Arial" w:hAnsi="Arial" w:cs="Arial"/>
          <w:lang w:val="en-GB"/>
        </w:rPr>
        <w:t>he private sector</w:t>
      </w:r>
      <w:r w:rsidR="00D77F2C" w:rsidRPr="000F2B4C">
        <w:rPr>
          <w:rFonts w:ascii="Arial" w:hAnsi="Arial" w:cs="Arial"/>
          <w:lang w:val="en-GB"/>
        </w:rPr>
        <w:t xml:space="preserve"> </w:t>
      </w:r>
      <w:r w:rsidR="00946C74" w:rsidRPr="000F2B4C">
        <w:rPr>
          <w:rFonts w:ascii="Arial" w:hAnsi="Arial" w:cs="Arial"/>
          <w:lang w:val="en-GB"/>
        </w:rPr>
        <w:t xml:space="preserve">will continue to bear the brunt </w:t>
      </w:r>
      <w:r w:rsidR="005C29A7" w:rsidRPr="000F2B4C">
        <w:rPr>
          <w:rFonts w:ascii="Arial" w:hAnsi="Arial" w:cs="Arial"/>
          <w:lang w:val="en-GB"/>
        </w:rPr>
        <w:t xml:space="preserve">of </w:t>
      </w:r>
      <w:r w:rsidR="00722EAA" w:rsidRPr="000F2B4C">
        <w:rPr>
          <w:rFonts w:ascii="Arial" w:hAnsi="Arial" w:cs="Arial"/>
          <w:lang w:val="en-GB"/>
        </w:rPr>
        <w:t xml:space="preserve">these attacks </w:t>
      </w:r>
      <w:r w:rsidR="00F46C88" w:rsidRPr="000F2B4C">
        <w:rPr>
          <w:rFonts w:ascii="Arial" w:hAnsi="Arial" w:cs="Arial"/>
          <w:lang w:val="en-GB"/>
        </w:rPr>
        <w:t xml:space="preserve">until </w:t>
      </w:r>
      <w:r w:rsidR="00E847CB" w:rsidRPr="000F2B4C">
        <w:rPr>
          <w:rFonts w:ascii="Arial" w:hAnsi="Arial" w:cs="Arial"/>
          <w:lang w:val="en-GB"/>
        </w:rPr>
        <w:t>g</w:t>
      </w:r>
      <w:r w:rsidR="585684DC" w:rsidRPr="000F2B4C">
        <w:rPr>
          <w:rFonts w:ascii="Arial" w:hAnsi="Arial" w:cs="Arial"/>
          <w:lang w:val="en-GB"/>
        </w:rPr>
        <w:t>overnments</w:t>
      </w:r>
      <w:r w:rsidR="00F46C88" w:rsidRPr="000F2B4C">
        <w:rPr>
          <w:rFonts w:ascii="Arial" w:hAnsi="Arial" w:cs="Arial"/>
          <w:lang w:val="en-GB"/>
        </w:rPr>
        <w:t xml:space="preserve"> </w:t>
      </w:r>
      <w:r w:rsidR="585684DC" w:rsidRPr="000F2B4C">
        <w:rPr>
          <w:rFonts w:ascii="Arial" w:hAnsi="Arial" w:cs="Arial"/>
          <w:lang w:val="en-GB"/>
        </w:rPr>
        <w:t>take more</w:t>
      </w:r>
      <w:r w:rsidR="003522C0" w:rsidRPr="000F2B4C">
        <w:rPr>
          <w:rFonts w:ascii="Arial" w:hAnsi="Arial" w:cs="Arial"/>
          <w:lang w:val="en-GB"/>
        </w:rPr>
        <w:t xml:space="preserve"> assertive</w:t>
      </w:r>
      <w:r w:rsidR="003522C0" w:rsidRPr="000F2B4C">
        <w:rPr>
          <w:rStyle w:val="CommentReference"/>
          <w:lang w:val="en-GB"/>
        </w:rPr>
        <w:t xml:space="preserve"> </w:t>
      </w:r>
      <w:r w:rsidR="585684DC" w:rsidRPr="000F2B4C">
        <w:rPr>
          <w:rFonts w:ascii="Arial" w:hAnsi="Arial" w:cs="Arial"/>
          <w:lang w:val="en-GB"/>
        </w:rPr>
        <w:t>and ambitious action to curtail cybersecurity threats</w:t>
      </w:r>
      <w:r w:rsidR="003522C0" w:rsidRPr="000F2B4C">
        <w:rPr>
          <w:rFonts w:ascii="Arial" w:hAnsi="Arial" w:cs="Arial"/>
          <w:lang w:val="en-GB"/>
        </w:rPr>
        <w:t>.</w:t>
      </w:r>
      <w:r w:rsidR="00B17ABA" w:rsidRPr="000F2B4C">
        <w:rPr>
          <w:rFonts w:ascii="Arial" w:hAnsi="Arial" w:cs="Arial"/>
          <w:lang w:val="en-GB"/>
        </w:rPr>
        <w:t xml:space="preserve"> </w:t>
      </w:r>
      <w:r w:rsidR="007411A3" w:rsidRPr="000F2B4C">
        <w:rPr>
          <w:rFonts w:ascii="Arial" w:hAnsi="Arial" w:cs="Arial"/>
          <w:lang w:val="en-GB"/>
        </w:rPr>
        <w:t>C</w:t>
      </w:r>
      <w:r w:rsidR="005D35F7" w:rsidRPr="000F2B4C">
        <w:rPr>
          <w:rFonts w:ascii="Arial" w:hAnsi="Arial" w:cs="Arial"/>
          <w:lang w:val="en-GB"/>
        </w:rPr>
        <w:t>ybersecurity is a shared responsibility between the private and public sectors,</w:t>
      </w:r>
      <w:r w:rsidR="007411A3" w:rsidRPr="000F2B4C">
        <w:rPr>
          <w:rFonts w:ascii="Arial" w:hAnsi="Arial" w:cs="Arial"/>
          <w:lang w:val="en-GB"/>
        </w:rPr>
        <w:t xml:space="preserve"> and both must</w:t>
      </w:r>
      <w:r w:rsidR="00C63E6D" w:rsidRPr="000F2B4C">
        <w:rPr>
          <w:rFonts w:ascii="Arial" w:hAnsi="Arial" w:cs="Arial"/>
          <w:lang w:val="en-GB"/>
        </w:rPr>
        <w:t xml:space="preserve"> work together to curb threats and mitigate risks.</w:t>
      </w:r>
      <w:r w:rsidR="00C63E6D" w:rsidRPr="0096643F">
        <w:rPr>
          <w:rFonts w:ascii="Arial" w:hAnsi="Arial" w:cs="Arial"/>
          <w:lang w:val="en-GB"/>
        </w:rPr>
        <w:t xml:space="preserve"> T</w:t>
      </w:r>
      <w:r w:rsidR="00D45DE7" w:rsidRPr="0096643F">
        <w:rPr>
          <w:rFonts w:ascii="Arial" w:hAnsi="Arial" w:cs="Arial"/>
          <w:lang w:val="en-GB"/>
        </w:rPr>
        <w:t>he following section</w:t>
      </w:r>
      <w:r w:rsidR="00A415A4" w:rsidRPr="0096643F">
        <w:rPr>
          <w:rFonts w:ascii="Arial" w:hAnsi="Arial" w:cs="Arial"/>
          <w:lang w:val="en-GB"/>
        </w:rPr>
        <w:t xml:space="preserve"> sets out the necessary actions that </w:t>
      </w:r>
      <w:r w:rsidR="00A322CB" w:rsidRPr="0096643F">
        <w:rPr>
          <w:rFonts w:ascii="Arial" w:hAnsi="Arial" w:cs="Arial"/>
          <w:lang w:val="en-GB"/>
        </w:rPr>
        <w:t>governments must take</w:t>
      </w:r>
      <w:r w:rsidR="003F4D0E" w:rsidRPr="0096643F">
        <w:rPr>
          <w:rFonts w:ascii="Arial" w:hAnsi="Arial" w:cs="Arial"/>
          <w:lang w:val="en-GB"/>
        </w:rPr>
        <w:t xml:space="preserve"> </w:t>
      </w:r>
      <w:r w:rsidR="00A322CB" w:rsidRPr="0096643F">
        <w:rPr>
          <w:rFonts w:ascii="Arial" w:hAnsi="Arial" w:cs="Arial"/>
          <w:lang w:val="en-GB"/>
        </w:rPr>
        <w:t xml:space="preserve">to </w:t>
      </w:r>
      <w:r w:rsidR="00911704" w:rsidRPr="0096643F">
        <w:rPr>
          <w:rFonts w:ascii="Arial" w:hAnsi="Arial" w:cs="Arial"/>
          <w:lang w:val="en-GB"/>
        </w:rPr>
        <w:t xml:space="preserve">lessen </w:t>
      </w:r>
      <w:r w:rsidR="00D94076" w:rsidRPr="0096643F">
        <w:rPr>
          <w:rFonts w:ascii="Arial" w:hAnsi="Arial" w:cs="Arial"/>
          <w:lang w:val="en-GB"/>
        </w:rPr>
        <w:t xml:space="preserve">the </w:t>
      </w:r>
      <w:r w:rsidR="005C5357" w:rsidRPr="0096643F">
        <w:rPr>
          <w:rFonts w:ascii="Arial" w:hAnsi="Arial" w:cs="Arial"/>
          <w:lang w:val="en-GB"/>
        </w:rPr>
        <w:t>prevalence and proliferation of</w:t>
      </w:r>
      <w:r w:rsidR="00911704" w:rsidRPr="0096643F">
        <w:rPr>
          <w:rFonts w:ascii="Arial" w:hAnsi="Arial" w:cs="Arial"/>
          <w:lang w:val="en-GB"/>
        </w:rPr>
        <w:t xml:space="preserve"> cyberthreats and build a more secure</w:t>
      </w:r>
      <w:r w:rsidR="00D35984" w:rsidRPr="0096643F">
        <w:rPr>
          <w:rFonts w:ascii="Arial" w:hAnsi="Arial" w:cs="Arial"/>
          <w:lang w:val="en-GB"/>
        </w:rPr>
        <w:t xml:space="preserve"> </w:t>
      </w:r>
      <w:r w:rsidR="00330E95" w:rsidRPr="0096643F">
        <w:rPr>
          <w:rFonts w:ascii="Arial" w:hAnsi="Arial" w:cs="Arial"/>
          <w:lang w:val="en-GB"/>
        </w:rPr>
        <w:t>cyberspace</w:t>
      </w:r>
      <w:r w:rsidR="0070201C" w:rsidRPr="0096643F">
        <w:rPr>
          <w:rFonts w:ascii="Arial" w:hAnsi="Arial" w:cs="Arial"/>
          <w:lang w:val="en-GB"/>
        </w:rPr>
        <w:t xml:space="preserve"> for communities to thrive</w:t>
      </w:r>
      <w:r w:rsidR="00D35984" w:rsidRPr="0096643F">
        <w:rPr>
          <w:rFonts w:ascii="Arial" w:hAnsi="Arial" w:cs="Arial"/>
          <w:lang w:val="en-GB"/>
        </w:rPr>
        <w:t>.</w:t>
      </w:r>
    </w:p>
    <w:p w14:paraId="3A1AED88" w14:textId="14E2041A" w:rsidR="005331F0" w:rsidRPr="000F2B4C" w:rsidRDefault="00A45F06" w:rsidP="00A44567">
      <w:pPr>
        <w:pStyle w:val="Heading1"/>
        <w:spacing w:after="120" w:line="276" w:lineRule="auto"/>
        <w:rPr>
          <w:rFonts w:ascii="Arial" w:hAnsi="Arial" w:cs="Arial"/>
          <w:b/>
          <w:bCs/>
          <w:sz w:val="24"/>
          <w:szCs w:val="24"/>
          <w:lang w:val="en-GB"/>
        </w:rPr>
      </w:pPr>
      <w:r w:rsidRPr="0096643F">
        <w:rPr>
          <w:rFonts w:ascii="Arial" w:hAnsi="Arial" w:cs="Arial"/>
          <w:b/>
          <w:bCs/>
          <w:sz w:val="24"/>
          <w:szCs w:val="24"/>
          <w:lang w:val="en-GB"/>
        </w:rPr>
        <w:t xml:space="preserve">Part 3: Call for governments to fully implement international and national instruments </w:t>
      </w:r>
      <w:r w:rsidR="017A7C3D" w:rsidRPr="0096643F">
        <w:rPr>
          <w:rFonts w:ascii="Arial" w:hAnsi="Arial" w:cs="Arial"/>
          <w:b/>
          <w:bCs/>
          <w:sz w:val="24"/>
          <w:szCs w:val="24"/>
          <w:lang w:val="en-GB"/>
        </w:rPr>
        <w:t>and for ambitious and concrete action</w:t>
      </w:r>
      <w:r w:rsidR="005331F0" w:rsidRPr="0096643F">
        <w:rPr>
          <w:rFonts w:ascii="Arial" w:hAnsi="Arial" w:cs="Arial"/>
          <w:b/>
          <w:bCs/>
          <w:sz w:val="24"/>
          <w:szCs w:val="24"/>
          <w:lang w:val="en-GB"/>
        </w:rPr>
        <w:t>s</w:t>
      </w:r>
    </w:p>
    <w:p w14:paraId="788EBCC2" w14:textId="22E3A1BD" w:rsidR="00ED7434" w:rsidRPr="0096643F" w:rsidRDefault="000F6214" w:rsidP="00A44567">
      <w:pPr>
        <w:pStyle w:val="ListParagraph"/>
        <w:numPr>
          <w:ilvl w:val="0"/>
          <w:numId w:val="6"/>
        </w:numPr>
        <w:spacing w:after="120" w:line="276" w:lineRule="auto"/>
        <w:contextualSpacing w:val="0"/>
        <w:rPr>
          <w:rFonts w:ascii="Arial" w:hAnsi="Arial" w:cs="Arial"/>
          <w:lang w:val="en-GB"/>
        </w:rPr>
      </w:pPr>
      <w:r w:rsidRPr="0096643F">
        <w:rPr>
          <w:rFonts w:ascii="Arial" w:hAnsi="Arial" w:cs="Arial"/>
          <w:b/>
          <w:bCs/>
          <w:lang w:val="en-GB"/>
        </w:rPr>
        <w:t>Governments must u</w:t>
      </w:r>
      <w:r w:rsidR="0000041D" w:rsidRPr="0096643F">
        <w:rPr>
          <w:rFonts w:ascii="Arial" w:hAnsi="Arial" w:cs="Arial"/>
          <w:b/>
          <w:bCs/>
          <w:lang w:val="en-GB"/>
        </w:rPr>
        <w:t>phold commitments to international law and norms</w:t>
      </w:r>
      <w:r w:rsidR="00697415" w:rsidRPr="0096643F">
        <w:rPr>
          <w:rFonts w:ascii="Arial" w:hAnsi="Arial" w:cs="Arial"/>
          <w:b/>
          <w:bCs/>
          <w:lang w:val="en-GB"/>
        </w:rPr>
        <w:t xml:space="preserve"> of responsible state behavio</w:t>
      </w:r>
      <w:r w:rsidR="001450BB" w:rsidRPr="0096643F">
        <w:rPr>
          <w:rFonts w:ascii="Arial" w:hAnsi="Arial" w:cs="Arial"/>
          <w:b/>
          <w:bCs/>
          <w:lang w:val="en-GB"/>
        </w:rPr>
        <w:t>u</w:t>
      </w:r>
      <w:r w:rsidR="00697415" w:rsidRPr="0096643F">
        <w:rPr>
          <w:rFonts w:ascii="Arial" w:hAnsi="Arial" w:cs="Arial"/>
          <w:b/>
          <w:bCs/>
          <w:lang w:val="en-GB"/>
        </w:rPr>
        <w:t>r in cyberspace</w:t>
      </w:r>
      <w:r w:rsidR="00E43E17" w:rsidRPr="0096643F">
        <w:rPr>
          <w:rFonts w:ascii="Arial" w:hAnsi="Arial" w:cs="Arial"/>
          <w:b/>
          <w:bCs/>
          <w:lang w:val="en-GB"/>
        </w:rPr>
        <w:t>:</w:t>
      </w:r>
      <w:r w:rsidR="00F25FC1" w:rsidRPr="000F2B4C">
        <w:rPr>
          <w:rFonts w:ascii="Arial" w:hAnsi="Arial" w:cs="Arial"/>
          <w:b/>
          <w:bCs/>
          <w:lang w:val="en-GB"/>
        </w:rPr>
        <w:t xml:space="preserve"> </w:t>
      </w:r>
      <w:r w:rsidR="00123360" w:rsidRPr="0096643F">
        <w:rPr>
          <w:rFonts w:ascii="Arial" w:hAnsi="Arial" w:cs="Arial"/>
          <w:lang w:val="en-GB"/>
        </w:rPr>
        <w:t>In</w:t>
      </w:r>
      <w:r w:rsidR="00F25FC1" w:rsidRPr="0096643F">
        <w:rPr>
          <w:rFonts w:ascii="Arial" w:hAnsi="Arial" w:cs="Arial"/>
          <w:lang w:val="en-GB"/>
        </w:rPr>
        <w:t xml:space="preserve"> </w:t>
      </w:r>
      <w:r w:rsidR="00123360" w:rsidRPr="0096643F">
        <w:rPr>
          <w:rFonts w:ascii="Arial" w:hAnsi="Arial" w:cs="Arial"/>
          <w:lang w:val="en-GB"/>
        </w:rPr>
        <w:t>2021, the United Nations (UN) Open-Ended Working Group (OEWG) and the Group of Governmental Experts (GGE) on cybersecurity adopted two reports that outlined expectations for nation-state behaviour in cyberspace. Amid a flood of disruptive and damaging cyberattacks around the world, this development is welcome, as it comes after several years of states unable to come together to address these critical challenges.</w:t>
      </w:r>
      <w:r w:rsidR="00F25FC1" w:rsidRPr="0096643F">
        <w:rPr>
          <w:rFonts w:ascii="Arial" w:hAnsi="Arial" w:cs="Arial"/>
          <w:lang w:val="en-GB"/>
        </w:rPr>
        <w:t xml:space="preserve"> </w:t>
      </w:r>
      <w:r w:rsidR="004D65B1" w:rsidRPr="0096643F">
        <w:rPr>
          <w:rFonts w:ascii="Arial" w:hAnsi="Arial" w:cs="Arial"/>
          <w:lang w:val="en-GB"/>
        </w:rPr>
        <w:t>Time has come to implement these norms and ensure effective compliance and holding non-compliant states accountable</w:t>
      </w:r>
      <w:r w:rsidR="004D65B1" w:rsidRPr="000F2B4C">
        <w:rPr>
          <w:rFonts w:ascii="Arial" w:hAnsi="Arial" w:cs="Arial"/>
          <w:lang w:val="en-GB"/>
        </w:rPr>
        <w:t>.</w:t>
      </w:r>
      <w:r w:rsidR="0099790A" w:rsidRPr="0096643F">
        <w:rPr>
          <w:rFonts w:ascii="Arial" w:hAnsi="Arial" w:cs="Arial"/>
          <w:lang w:val="en-GB"/>
        </w:rPr>
        <w:t xml:space="preserve"> </w:t>
      </w:r>
      <w:r w:rsidR="007D71DC" w:rsidRPr="0096643F">
        <w:rPr>
          <w:rFonts w:ascii="Arial" w:hAnsi="Arial" w:cs="Arial"/>
          <w:lang w:val="en-GB"/>
        </w:rPr>
        <w:t>A potentially useful tool is the survey of norms implementation</w:t>
      </w:r>
      <w:r w:rsidR="007D71DC" w:rsidRPr="000F2B4C">
        <w:rPr>
          <w:rStyle w:val="FootnoteReference"/>
          <w:rFonts w:ascii="Arial" w:hAnsi="Arial" w:cs="Arial"/>
          <w:lang w:val="en-GB"/>
        </w:rPr>
        <w:footnoteReference w:id="31"/>
      </w:r>
      <w:r w:rsidR="007D71DC" w:rsidRPr="000F2B4C">
        <w:rPr>
          <w:rStyle w:val="FootnoteReference"/>
          <w:lang w:val="en-GB"/>
        </w:rPr>
        <w:t xml:space="preserve"> </w:t>
      </w:r>
      <w:r w:rsidR="007D71DC" w:rsidRPr="0096643F">
        <w:rPr>
          <w:rFonts w:ascii="Arial" w:hAnsi="Arial" w:cs="Arial"/>
          <w:lang w:val="en-GB"/>
        </w:rPr>
        <w:t>proposed by Australia, Mexico and other states that encourages governments to assess and report on how they are implementing their commitments.</w:t>
      </w:r>
      <w:r w:rsidR="00AA0D16">
        <w:rPr>
          <w:rFonts w:ascii="Arial" w:hAnsi="Arial" w:cs="Arial"/>
          <w:lang w:val="en-GB"/>
        </w:rPr>
        <w:t xml:space="preserve"> </w:t>
      </w:r>
    </w:p>
    <w:p w14:paraId="67A4F789" w14:textId="48D0D24E" w:rsidR="00ED7434" w:rsidRPr="0096643F" w:rsidRDefault="00123360" w:rsidP="00A44567">
      <w:pPr>
        <w:pStyle w:val="ListParagraph"/>
        <w:spacing w:after="120" w:line="276" w:lineRule="auto"/>
        <w:ind w:left="360"/>
        <w:contextualSpacing w:val="0"/>
        <w:rPr>
          <w:rFonts w:ascii="Arial" w:hAnsi="Arial" w:cs="Arial"/>
          <w:b/>
          <w:bCs/>
          <w:lang w:val="en-GB"/>
        </w:rPr>
      </w:pPr>
      <w:r w:rsidRPr="0096643F">
        <w:rPr>
          <w:rFonts w:ascii="Arial" w:hAnsi="Arial" w:cs="Arial"/>
          <w:lang w:val="en-GB"/>
        </w:rPr>
        <w:lastRenderedPageBreak/>
        <w:t>These</w:t>
      </w:r>
      <w:r w:rsidR="007D71DC" w:rsidRPr="0096643F">
        <w:rPr>
          <w:rFonts w:ascii="Arial" w:hAnsi="Arial" w:cs="Arial"/>
          <w:lang w:val="en-GB"/>
        </w:rPr>
        <w:t xml:space="preserve"> most recent UN</w:t>
      </w:r>
      <w:r w:rsidRPr="0096643F">
        <w:rPr>
          <w:rFonts w:ascii="Arial" w:hAnsi="Arial" w:cs="Arial"/>
          <w:lang w:val="en-GB"/>
        </w:rPr>
        <w:t xml:space="preserve"> frameworks however are not operating in a vacuum, but are building on previous agreements, such as the 2015 GGE report</w:t>
      </w:r>
      <w:r w:rsidRPr="000F2B4C">
        <w:rPr>
          <w:rStyle w:val="FootnoteReference"/>
          <w:rFonts w:ascii="Arial" w:hAnsi="Arial" w:cs="Arial"/>
          <w:lang w:val="en-GB"/>
        </w:rPr>
        <w:footnoteReference w:id="32"/>
      </w:r>
      <w:r w:rsidRPr="000F2B4C">
        <w:rPr>
          <w:rFonts w:ascii="Arial" w:hAnsi="Arial" w:cs="Arial"/>
          <w:lang w:val="en-GB"/>
        </w:rPr>
        <w:t xml:space="preserve">, as well as other bilateral and multilateral commitments in this space. </w:t>
      </w:r>
    </w:p>
    <w:p w14:paraId="14D5CEB2" w14:textId="3974A33D" w:rsidR="00E43E17" w:rsidRPr="0096643F" w:rsidRDefault="00736548" w:rsidP="00D7414D">
      <w:pPr>
        <w:pStyle w:val="ListParagraph"/>
        <w:numPr>
          <w:ilvl w:val="0"/>
          <w:numId w:val="6"/>
        </w:numPr>
        <w:spacing w:after="120" w:line="276" w:lineRule="auto"/>
        <w:contextualSpacing w:val="0"/>
        <w:rPr>
          <w:rFonts w:ascii="Arial" w:eastAsia="Calibri" w:hAnsi="Arial" w:cs="Arial"/>
          <w:lang w:val="en-GB"/>
        </w:rPr>
      </w:pPr>
      <w:r w:rsidRPr="0096643F">
        <w:rPr>
          <w:rFonts w:ascii="Arial" w:hAnsi="Arial" w:cs="Arial"/>
          <w:b/>
          <w:bCs/>
          <w:lang w:val="en-GB"/>
        </w:rPr>
        <w:t>Governments must b</w:t>
      </w:r>
      <w:r w:rsidR="001E1058" w:rsidRPr="0096643F">
        <w:rPr>
          <w:rFonts w:ascii="Arial" w:hAnsi="Arial" w:cs="Arial"/>
          <w:b/>
          <w:bCs/>
          <w:lang w:val="en-GB"/>
        </w:rPr>
        <w:t>olster cross-border cooperation to effectively tackle cybercrime</w:t>
      </w:r>
      <w:r w:rsidR="00E43E17" w:rsidRPr="000F2B4C">
        <w:rPr>
          <w:rFonts w:ascii="Arial" w:hAnsi="Arial" w:cs="Arial"/>
          <w:b/>
          <w:bCs/>
          <w:lang w:val="en-GB"/>
        </w:rPr>
        <w:t>:</w:t>
      </w:r>
      <w:r w:rsidR="007B2414" w:rsidRPr="0096643F">
        <w:rPr>
          <w:rFonts w:ascii="Arial" w:hAnsi="Arial" w:cs="Arial"/>
          <w:b/>
          <w:bCs/>
          <w:lang w:val="en-GB"/>
        </w:rPr>
        <w:t xml:space="preserve"> </w:t>
      </w:r>
      <w:r w:rsidR="00962814" w:rsidRPr="0096643F">
        <w:rPr>
          <w:rFonts w:ascii="Arial" w:hAnsi="Arial" w:cs="Arial"/>
          <w:lang w:val="en-GB"/>
        </w:rPr>
        <w:t>Importantly,</w:t>
      </w:r>
      <w:r w:rsidR="00962814" w:rsidRPr="0096643F">
        <w:rPr>
          <w:rFonts w:ascii="Arial" w:hAnsi="Arial" w:cs="Arial"/>
          <w:b/>
          <w:bCs/>
          <w:lang w:val="en-GB"/>
        </w:rPr>
        <w:t xml:space="preserve"> </w:t>
      </w:r>
      <w:r w:rsidR="00962814" w:rsidRPr="0096643F">
        <w:rPr>
          <w:rFonts w:ascii="Arial" w:hAnsi="Arial" w:cs="Arial"/>
          <w:lang w:val="en-GB"/>
        </w:rPr>
        <w:t>t</w:t>
      </w:r>
      <w:r w:rsidR="001E1058" w:rsidRPr="0096643F">
        <w:rPr>
          <w:rFonts w:ascii="Arial" w:hAnsi="Arial" w:cs="Arial"/>
          <w:lang w:val="en-GB"/>
        </w:rPr>
        <w:t>he UN OEWG and GGE are complimentary to existing commitments on curbing cybercrime, such as those enshrined in the Budapest Convention on Cybercrime</w:t>
      </w:r>
      <w:r w:rsidR="001E1058" w:rsidRPr="000F2B4C">
        <w:rPr>
          <w:rStyle w:val="FootnoteReference"/>
          <w:rFonts w:ascii="Arial" w:hAnsi="Arial" w:cs="Arial"/>
          <w:lang w:val="en-GB"/>
        </w:rPr>
        <w:footnoteReference w:id="33"/>
      </w:r>
      <w:r w:rsidR="007B4B85" w:rsidRPr="000F2B4C">
        <w:rPr>
          <w:lang w:val="en-GB"/>
        </w:rPr>
        <w:t xml:space="preserve">. </w:t>
      </w:r>
      <w:r w:rsidR="002E7A0C" w:rsidRPr="0096643F">
        <w:rPr>
          <w:rFonts w:ascii="Arial" w:eastAsia="Calibri" w:hAnsi="Arial" w:cs="Arial"/>
          <w:lang w:val="en-GB"/>
        </w:rPr>
        <w:t>A globally coordinated approach to sharing information on and tackling cybercrime is essential</w:t>
      </w:r>
      <w:r w:rsidR="002E7A0C" w:rsidRPr="0096643F">
        <w:rPr>
          <w:rFonts w:ascii="Arial" w:eastAsia="Calibri" w:hAnsi="Arial" w:cs="Arial"/>
          <w:b/>
          <w:bCs/>
          <w:lang w:val="en-GB"/>
        </w:rPr>
        <w:t xml:space="preserve">. </w:t>
      </w:r>
      <w:r w:rsidR="002E7A0C" w:rsidRPr="0096643F">
        <w:rPr>
          <w:rFonts w:ascii="Arial" w:eastAsia="Calibri" w:hAnsi="Arial" w:cs="Arial"/>
          <w:lang w:val="en-GB"/>
        </w:rPr>
        <w:t xml:space="preserve">Cyber criminals are not confined to national borders, yet legislative and regulatory powers only apply to defined jurisdictions such as a nation or region. </w:t>
      </w:r>
      <w:r w:rsidR="005255B5" w:rsidRPr="0096643F">
        <w:rPr>
          <w:rFonts w:ascii="Arial" w:eastAsia="Calibri" w:hAnsi="Arial" w:cs="Arial"/>
          <w:lang w:val="en-GB"/>
        </w:rPr>
        <w:t xml:space="preserve">This makes it all the more important for law enforcement to have the ability to share information and collaborate to bring them to justice, with appropriate safeguards. </w:t>
      </w:r>
      <w:r w:rsidR="008101BE" w:rsidRPr="0096643F">
        <w:rPr>
          <w:rFonts w:ascii="Arial" w:eastAsia="Calibri" w:hAnsi="Arial" w:cs="Arial"/>
          <w:lang w:val="en-GB"/>
        </w:rPr>
        <w:t>The Budapest Convention creates a framework to support this exchange of information, however states need to ensure its execution is well resourced and supported domestically.</w:t>
      </w:r>
      <w:r w:rsidR="005E456A" w:rsidRPr="0096643F">
        <w:rPr>
          <w:rFonts w:ascii="Arial" w:eastAsia="Calibri" w:hAnsi="Arial" w:cs="Arial"/>
          <w:lang w:val="en-GB"/>
        </w:rPr>
        <w:t xml:space="preserve"> </w:t>
      </w:r>
    </w:p>
    <w:p w14:paraId="2C5A311D" w14:textId="3578F00E" w:rsidR="00A761E0" w:rsidRDefault="00885415" w:rsidP="00A44567">
      <w:pPr>
        <w:pStyle w:val="ListParagraph"/>
        <w:spacing w:after="120" w:line="276" w:lineRule="auto"/>
        <w:ind w:left="360"/>
        <w:contextualSpacing w:val="0"/>
        <w:rPr>
          <w:rFonts w:ascii="Arial" w:eastAsia="Calibri" w:hAnsi="Arial" w:cs="Arial"/>
          <w:lang w:val="en-GB"/>
        </w:rPr>
      </w:pPr>
      <w:r w:rsidRPr="0096643F">
        <w:rPr>
          <w:rFonts w:ascii="Arial" w:eastAsia="Calibri" w:hAnsi="Arial" w:cs="Arial"/>
          <w:lang w:val="en-GB"/>
        </w:rPr>
        <w:t xml:space="preserve">In addition to upholding their commitments under the Budapest </w:t>
      </w:r>
      <w:r w:rsidR="00A01D2A" w:rsidRPr="0096643F">
        <w:rPr>
          <w:rFonts w:ascii="Arial" w:eastAsia="Calibri" w:hAnsi="Arial" w:cs="Arial"/>
          <w:lang w:val="en-GB"/>
        </w:rPr>
        <w:t>C</w:t>
      </w:r>
      <w:r w:rsidRPr="0096643F">
        <w:rPr>
          <w:rFonts w:ascii="Arial" w:eastAsia="Calibri" w:hAnsi="Arial" w:cs="Arial"/>
          <w:lang w:val="en-GB"/>
        </w:rPr>
        <w:t>onvention, governments must further engage in a</w:t>
      </w:r>
      <w:r w:rsidR="002E7A0C" w:rsidRPr="0096643F">
        <w:rPr>
          <w:rFonts w:ascii="Arial" w:eastAsia="Calibri" w:hAnsi="Arial" w:cs="Arial"/>
          <w:lang w:val="en-GB"/>
        </w:rPr>
        <w:t xml:space="preserve"> coordinated, multi-lateral approach to combat the ever-growing risk of ransomware and other </w:t>
      </w:r>
      <w:r w:rsidR="00FD4C10" w:rsidRPr="0096643F">
        <w:rPr>
          <w:rFonts w:ascii="Arial" w:eastAsia="Calibri" w:hAnsi="Arial" w:cs="Arial"/>
          <w:lang w:val="en-GB"/>
        </w:rPr>
        <w:t>cyberattack</w:t>
      </w:r>
      <w:r w:rsidR="00C520D0" w:rsidRPr="0096643F">
        <w:rPr>
          <w:rFonts w:ascii="Arial" w:eastAsia="Calibri" w:hAnsi="Arial" w:cs="Arial"/>
          <w:lang w:val="en-GB"/>
        </w:rPr>
        <w:t>s</w:t>
      </w:r>
      <w:r w:rsidR="002E7A0C" w:rsidRPr="000F2B4C">
        <w:rPr>
          <w:rFonts w:ascii="Arial" w:eastAsia="Calibri" w:hAnsi="Arial" w:cs="Arial"/>
          <w:lang w:val="en-GB"/>
        </w:rPr>
        <w:t>.</w:t>
      </w:r>
      <w:r w:rsidR="0039373F">
        <w:rPr>
          <w:rFonts w:ascii="Arial" w:eastAsia="Calibri" w:hAnsi="Arial" w:cs="Arial"/>
          <w:lang w:val="en-GB"/>
        </w:rPr>
        <w:t xml:space="preserve"> </w:t>
      </w:r>
      <w:r w:rsidR="002E7A0C" w:rsidRPr="000F2B4C">
        <w:rPr>
          <w:rFonts w:ascii="Arial" w:eastAsia="Calibri" w:hAnsi="Arial" w:cs="Arial"/>
          <w:lang w:val="en-GB"/>
        </w:rPr>
        <w:t>In May</w:t>
      </w:r>
      <w:r w:rsidR="00C520D0" w:rsidRPr="0096643F">
        <w:rPr>
          <w:rFonts w:ascii="Arial" w:eastAsia="Calibri" w:hAnsi="Arial" w:cs="Arial"/>
          <w:lang w:val="en-GB"/>
        </w:rPr>
        <w:t xml:space="preserve"> 2021</w:t>
      </w:r>
      <w:r w:rsidR="002E7A0C" w:rsidRPr="0096643F">
        <w:rPr>
          <w:rFonts w:ascii="Arial" w:eastAsia="Calibri" w:hAnsi="Arial" w:cs="Arial"/>
          <w:lang w:val="en-GB"/>
        </w:rPr>
        <w:t>, G7 leaders pledged urgent collective action against ransomware at the G7 Summit</w:t>
      </w:r>
      <w:r w:rsidR="00C520D0" w:rsidRPr="000F2B4C">
        <w:rPr>
          <w:rStyle w:val="FootnoteReference"/>
          <w:rFonts w:ascii="Arial" w:hAnsi="Arial" w:cs="Arial"/>
          <w:lang w:val="en-GB"/>
        </w:rPr>
        <w:footnoteReference w:id="34"/>
      </w:r>
      <w:r w:rsidR="00462986" w:rsidRPr="000F2B4C">
        <w:rPr>
          <w:lang w:val="en-GB"/>
        </w:rPr>
        <w:t xml:space="preserve">, </w:t>
      </w:r>
      <w:r w:rsidR="002E7A0C" w:rsidRPr="0096643F">
        <w:rPr>
          <w:rFonts w:ascii="Arial" w:eastAsia="Calibri" w:hAnsi="Arial" w:cs="Arial"/>
          <w:lang w:val="en-GB"/>
        </w:rPr>
        <w:t>and 30 NATO allies</w:t>
      </w:r>
      <w:r w:rsidR="00C520D0" w:rsidRPr="000F2B4C">
        <w:rPr>
          <w:rStyle w:val="FootnoteReference"/>
          <w:rFonts w:ascii="Arial" w:hAnsi="Arial" w:cs="Arial"/>
          <w:lang w:val="en-GB"/>
        </w:rPr>
        <w:footnoteReference w:id="35"/>
      </w:r>
      <w:r w:rsidR="002E7A0C" w:rsidRPr="000F2B4C">
        <w:rPr>
          <w:rFonts w:ascii="Arial" w:eastAsia="Calibri" w:hAnsi="Arial" w:cs="Arial"/>
          <w:lang w:val="en-GB"/>
        </w:rPr>
        <w:t xml:space="preserve"> announced a Comprehensive Cyber Defence Policy that represents a common front against those who perpetrate </w:t>
      </w:r>
      <w:r w:rsidR="00FD4C10" w:rsidRPr="0096643F">
        <w:rPr>
          <w:rFonts w:ascii="Arial" w:eastAsia="Calibri" w:hAnsi="Arial" w:cs="Arial"/>
          <w:lang w:val="en-GB"/>
        </w:rPr>
        <w:t>cyberattack</w:t>
      </w:r>
      <w:r w:rsidR="002E7A0C" w:rsidRPr="0096643F">
        <w:rPr>
          <w:rFonts w:ascii="Arial" w:eastAsia="Calibri" w:hAnsi="Arial" w:cs="Arial"/>
          <w:lang w:val="en-GB"/>
        </w:rPr>
        <w:t xml:space="preserve">s. </w:t>
      </w:r>
    </w:p>
    <w:p w14:paraId="64D91C65" w14:textId="7B9E1403" w:rsidR="001E1058" w:rsidRPr="0096643F" w:rsidRDefault="0056294A" w:rsidP="00A44567">
      <w:pPr>
        <w:pStyle w:val="ListParagraph"/>
        <w:spacing w:after="120" w:line="276" w:lineRule="auto"/>
        <w:ind w:left="360"/>
        <w:contextualSpacing w:val="0"/>
        <w:rPr>
          <w:rStyle w:val="eop"/>
          <w:rFonts w:ascii="Arial" w:hAnsi="Arial" w:cs="Arial"/>
          <w:b/>
          <w:bCs/>
          <w:lang w:val="en-GB"/>
        </w:rPr>
      </w:pPr>
      <w:r w:rsidRPr="0096643F">
        <w:rPr>
          <w:rFonts w:ascii="Arial" w:eastAsia="Calibri" w:hAnsi="Arial" w:cs="Arial"/>
          <w:lang w:val="en-GB"/>
        </w:rPr>
        <w:t>Governments must</w:t>
      </w:r>
      <w:r w:rsidR="002E7A0C" w:rsidRPr="0096643F">
        <w:rPr>
          <w:rFonts w:ascii="Arial" w:eastAsia="Calibri" w:hAnsi="Arial" w:cs="Arial"/>
          <w:lang w:val="en-GB"/>
        </w:rPr>
        <w:t xml:space="preserve"> now act on </w:t>
      </w:r>
      <w:r w:rsidR="008B3F9E" w:rsidRPr="0096643F">
        <w:rPr>
          <w:rFonts w:ascii="Arial" w:eastAsia="Calibri" w:hAnsi="Arial" w:cs="Arial"/>
          <w:lang w:val="en-GB"/>
        </w:rPr>
        <w:t xml:space="preserve">implementing </w:t>
      </w:r>
      <w:r w:rsidR="002E7A0C" w:rsidRPr="0096643F">
        <w:rPr>
          <w:rFonts w:ascii="Arial" w:eastAsia="Calibri" w:hAnsi="Arial" w:cs="Arial"/>
          <w:lang w:val="en-GB"/>
        </w:rPr>
        <w:t xml:space="preserve">these commitments by investing in our collective security. </w:t>
      </w:r>
      <w:r w:rsidR="002E7A0C" w:rsidRPr="0096643F">
        <w:rPr>
          <w:rFonts w:ascii="Arial" w:eastAsia="Calibri" w:hAnsi="Arial" w:cs="Arial"/>
          <w:color w:val="000000" w:themeColor="text1"/>
          <w:lang w:val="en-GB"/>
        </w:rPr>
        <w:t xml:space="preserve">Nefarious actors will strike </w:t>
      </w:r>
      <w:r w:rsidR="002E7A0C" w:rsidRPr="0096643F">
        <w:rPr>
          <w:rFonts w:ascii="Arial" w:eastAsia="Calibri" w:hAnsi="Arial" w:cs="Arial"/>
          <w:lang w:val="en-GB"/>
        </w:rPr>
        <w:t>wherever there is a vulnerability, security gap and/or an incentive. As such, a united front among leading nations will be critical to bolstering global cyber defences.</w:t>
      </w:r>
      <w:r w:rsidR="00F7438E" w:rsidRPr="0096643F">
        <w:rPr>
          <w:rFonts w:ascii="Arial" w:eastAsia="Calibri" w:hAnsi="Arial" w:cs="Arial"/>
          <w:lang w:val="en-GB"/>
        </w:rPr>
        <w:t xml:space="preserve"> </w:t>
      </w:r>
      <w:r w:rsidR="00A761E0" w:rsidRPr="00F247BE">
        <w:rPr>
          <w:rFonts w:ascii="Arial" w:eastAsia="Calibri" w:hAnsi="Arial" w:cs="Arial"/>
          <w:lang w:val="en-GB"/>
        </w:rPr>
        <w:t>An important aspect of this could be highlighting norms violations. The attribution of a cyberattack to a state that is in violation of international norms should always include an explicit and direct articulation of which norm was transgressed and how. Where reasonable, greater transparency in the underlying information used in drawing those conclusions will lend the attribution greater credibility and further strengthen the recognition of norms.</w:t>
      </w:r>
      <w:r w:rsidR="00A761E0">
        <w:rPr>
          <w:rFonts w:ascii="Arial" w:eastAsia="Calibri" w:hAnsi="Arial" w:cs="Arial"/>
          <w:lang w:val="en-GB"/>
        </w:rPr>
        <w:t xml:space="preserve"> </w:t>
      </w:r>
      <w:r w:rsidR="00A761E0" w:rsidRPr="000F2B4C">
        <w:rPr>
          <w:rFonts w:ascii="Arial" w:eastAsia="Calibri" w:hAnsi="Arial" w:cs="Arial"/>
          <w:lang w:val="en-GB"/>
        </w:rPr>
        <w:t xml:space="preserve"> </w:t>
      </w:r>
    </w:p>
    <w:p w14:paraId="2365387A" w14:textId="77777777" w:rsidR="0013626E" w:rsidRPr="0013626E" w:rsidRDefault="008C7E21" w:rsidP="0013626E">
      <w:pPr>
        <w:pStyle w:val="ListParagraph"/>
        <w:numPr>
          <w:ilvl w:val="0"/>
          <w:numId w:val="6"/>
        </w:numPr>
        <w:spacing w:after="120" w:line="276" w:lineRule="auto"/>
        <w:contextualSpacing w:val="0"/>
        <w:rPr>
          <w:rStyle w:val="normaltextrun"/>
          <w:rFonts w:ascii="Arial" w:hAnsi="Arial" w:cs="Arial"/>
          <w:b/>
          <w:bCs/>
          <w:lang w:val="en-GB"/>
        </w:rPr>
      </w:pPr>
      <w:r w:rsidRPr="0096643F">
        <w:rPr>
          <w:rFonts w:ascii="Arial" w:hAnsi="Arial" w:cs="Arial"/>
          <w:b/>
          <w:bCs/>
          <w:lang w:val="en-GB"/>
        </w:rPr>
        <w:t xml:space="preserve">Governments </w:t>
      </w:r>
      <w:r w:rsidRPr="000F2B4C">
        <w:rPr>
          <w:rFonts w:ascii="Arial" w:hAnsi="Arial" w:cs="Arial"/>
          <w:b/>
          <w:bCs/>
          <w:lang w:val="en-GB"/>
        </w:rPr>
        <w:t>must i</w:t>
      </w:r>
      <w:r w:rsidR="00EB6BAC" w:rsidRPr="0096643F">
        <w:rPr>
          <w:rFonts w:ascii="Arial" w:hAnsi="Arial" w:cs="Arial"/>
          <w:b/>
          <w:bCs/>
          <w:lang w:val="en-GB"/>
        </w:rPr>
        <w:t>mplement and enforce legal instruments t</w:t>
      </w:r>
      <w:r w:rsidR="00736548" w:rsidRPr="00A44E70">
        <w:rPr>
          <w:rFonts w:ascii="Arial" w:hAnsi="Arial" w:cs="Arial"/>
          <w:b/>
          <w:bCs/>
          <w:lang w:val="en-GB"/>
        </w:rPr>
        <w:t>hat</w:t>
      </w:r>
      <w:r w:rsidR="00EB6BAC" w:rsidRPr="00A44E70">
        <w:rPr>
          <w:rFonts w:ascii="Arial" w:hAnsi="Arial" w:cs="Arial"/>
          <w:b/>
          <w:bCs/>
          <w:lang w:val="en-GB"/>
        </w:rPr>
        <w:t xml:space="preserve"> deter malicious </w:t>
      </w:r>
      <w:r w:rsidR="00A44E70">
        <w:rPr>
          <w:rFonts w:ascii="Arial" w:hAnsi="Arial" w:cs="Arial"/>
          <w:b/>
          <w:bCs/>
          <w:lang w:val="en-GB"/>
        </w:rPr>
        <w:t xml:space="preserve">cyber </w:t>
      </w:r>
      <w:r w:rsidR="00EB6BAC" w:rsidRPr="00A44E70">
        <w:rPr>
          <w:rFonts w:ascii="Arial" w:hAnsi="Arial" w:cs="Arial"/>
          <w:b/>
          <w:bCs/>
          <w:lang w:val="en-GB"/>
        </w:rPr>
        <w:t>activity</w:t>
      </w:r>
      <w:r w:rsidR="00E43E17" w:rsidRPr="000F2B4C">
        <w:rPr>
          <w:rFonts w:ascii="Arial" w:hAnsi="Arial" w:cs="Arial"/>
          <w:b/>
          <w:bCs/>
          <w:lang w:val="en-GB"/>
        </w:rPr>
        <w:t>:</w:t>
      </w:r>
      <w:r w:rsidR="00CC77FD" w:rsidRPr="0096643F">
        <w:rPr>
          <w:rFonts w:ascii="Arial" w:hAnsi="Arial" w:cs="Arial"/>
          <w:b/>
          <w:bCs/>
          <w:lang w:val="en-GB"/>
        </w:rPr>
        <w:t xml:space="preserve"> </w:t>
      </w:r>
      <w:r w:rsidR="00691956" w:rsidRPr="004D739B">
        <w:rPr>
          <w:rFonts w:ascii="Arial" w:eastAsia="Calibri" w:hAnsi="Arial" w:cs="Arial"/>
          <w:lang w:val="en-GB"/>
        </w:rPr>
        <w:t>National legal regimes must provide states with the tools necessary to effectively combat cyber</w:t>
      </w:r>
      <w:r w:rsidR="00A24253" w:rsidRPr="004D739B">
        <w:rPr>
          <w:rFonts w:ascii="Arial" w:eastAsia="Calibri" w:hAnsi="Arial" w:cs="Arial"/>
          <w:lang w:val="en-GB"/>
        </w:rPr>
        <w:t xml:space="preserve"> threats, </w:t>
      </w:r>
      <w:r w:rsidR="008A7712" w:rsidRPr="004D739B">
        <w:rPr>
          <w:rFonts w:ascii="Arial" w:eastAsia="Calibri" w:hAnsi="Arial" w:cs="Arial"/>
          <w:lang w:val="en-GB"/>
        </w:rPr>
        <w:t>and protect their businesses and communit</w:t>
      </w:r>
      <w:r w:rsidR="00D948CA" w:rsidRPr="004D739B">
        <w:rPr>
          <w:rFonts w:ascii="Arial" w:eastAsia="Calibri" w:hAnsi="Arial" w:cs="Arial"/>
          <w:lang w:val="en-GB"/>
        </w:rPr>
        <w:t xml:space="preserve">ies </w:t>
      </w:r>
      <w:r w:rsidR="00D948CA" w:rsidRPr="004D739B">
        <w:rPr>
          <w:rFonts w:ascii="Arial" w:hAnsi="Arial" w:cs="Arial"/>
          <w:lang w:val="en-GB"/>
        </w:rPr>
        <w:t>from an</w:t>
      </w:r>
      <w:r w:rsidR="008342ED" w:rsidRPr="004D739B">
        <w:rPr>
          <w:rFonts w:ascii="Arial" w:hAnsi="Arial" w:cs="Arial"/>
          <w:lang w:val="en-GB"/>
        </w:rPr>
        <w:t xml:space="preserve"> ever growing ecosystem </w:t>
      </w:r>
      <w:r w:rsidR="00780E43" w:rsidRPr="004D739B">
        <w:rPr>
          <w:rFonts w:ascii="Arial" w:eastAsia="Calibri" w:hAnsi="Arial" w:cs="Arial"/>
          <w:lang w:val="en-GB"/>
        </w:rPr>
        <w:t>of affiliated and unaffiliated threat actors with both political and criminal objectives.</w:t>
      </w:r>
      <w:r w:rsidR="000B0B22" w:rsidRPr="000F2B4C">
        <w:rPr>
          <w:rFonts w:ascii="Arial" w:eastAsia="Calibri" w:hAnsi="Arial" w:cs="Arial"/>
          <w:lang w:val="en-GB"/>
        </w:rPr>
        <w:t xml:space="preserve"> </w:t>
      </w:r>
      <w:r w:rsidR="002F73A5" w:rsidRPr="004D739B">
        <w:rPr>
          <w:rFonts w:ascii="Arial" w:eastAsia="Calibri" w:hAnsi="Arial" w:cs="Arial"/>
          <w:lang w:val="en-GB"/>
        </w:rPr>
        <w:t>Turning the tide against escalating cyber conflict will require states to go beyond high</w:t>
      </w:r>
      <w:r w:rsidR="00922950" w:rsidRPr="004D739B">
        <w:rPr>
          <w:rFonts w:ascii="Arial" w:eastAsia="Calibri" w:hAnsi="Arial" w:cs="Arial"/>
          <w:lang w:val="en-GB"/>
        </w:rPr>
        <w:t>-</w:t>
      </w:r>
      <w:r w:rsidR="002F73A5" w:rsidRPr="004D739B">
        <w:rPr>
          <w:rFonts w:ascii="Arial" w:eastAsia="Calibri" w:hAnsi="Arial" w:cs="Arial"/>
          <w:lang w:val="en-GB"/>
        </w:rPr>
        <w:t>level commitments</w:t>
      </w:r>
      <w:r w:rsidR="002F73A5" w:rsidRPr="004D739B">
        <w:rPr>
          <w:rFonts w:eastAsia="Calibri"/>
          <w:lang w:val="en-GB"/>
        </w:rPr>
        <w:t xml:space="preserve"> </w:t>
      </w:r>
      <w:r w:rsidR="002F73A5" w:rsidRPr="004D739B">
        <w:rPr>
          <w:rFonts w:ascii="Arial" w:eastAsia="Calibri" w:hAnsi="Arial" w:cs="Arial"/>
          <w:lang w:val="en-GB"/>
        </w:rPr>
        <w:t>and focus on their implementation within individual national contexts. In fact, it would require even more: ensuring</w:t>
      </w:r>
      <w:r w:rsidR="002F73A5" w:rsidRPr="004D739B">
        <w:rPr>
          <w:rStyle w:val="normaltextrun"/>
          <w:rFonts w:ascii="Arial" w:hAnsi="Arial" w:cs="Arial"/>
          <w:color w:val="000000"/>
          <w:shd w:val="clear" w:color="auto" w:fill="FFFFFF"/>
          <w:lang w:val="en-GB"/>
        </w:rPr>
        <w:t xml:space="preserve"> that malicious criminal actors that break the rules are held accountable. </w:t>
      </w:r>
    </w:p>
    <w:p w14:paraId="56EF9237" w14:textId="3FC92A36" w:rsidR="0013626E" w:rsidRPr="0013626E" w:rsidRDefault="002A2C8C" w:rsidP="0013626E">
      <w:pPr>
        <w:pStyle w:val="ListParagraph"/>
        <w:spacing w:after="120" w:line="276" w:lineRule="auto"/>
        <w:ind w:left="360"/>
        <w:contextualSpacing w:val="0"/>
        <w:rPr>
          <w:rStyle w:val="normaltextrun"/>
          <w:rFonts w:ascii="Arial" w:hAnsi="Arial" w:cs="Arial"/>
          <w:b/>
          <w:bCs/>
          <w:lang w:val="en-GB"/>
        </w:rPr>
      </w:pPr>
      <w:r w:rsidRPr="0013626E">
        <w:rPr>
          <w:rStyle w:val="normaltextrun"/>
          <w:rFonts w:ascii="Arial" w:hAnsi="Arial" w:cs="Arial"/>
          <w:color w:val="000000"/>
          <w:lang w:val="en-GB"/>
        </w:rPr>
        <w:t>The work at the UN so far has laid an invaluable foundation by establishing and reinforcing norms for responsible state behaviour online</w:t>
      </w:r>
      <w:r w:rsidR="00C63E6D" w:rsidRPr="0013626E">
        <w:rPr>
          <w:rStyle w:val="normaltextrun"/>
          <w:rFonts w:ascii="Arial" w:hAnsi="Arial" w:cs="Arial"/>
          <w:color w:val="000000"/>
          <w:lang w:val="en-GB"/>
        </w:rPr>
        <w:t>, such as the 11 norms adopted in the 215 UN GGE</w:t>
      </w:r>
      <w:r w:rsidRPr="0013626E">
        <w:rPr>
          <w:rStyle w:val="normaltextrun"/>
          <w:rFonts w:ascii="Arial" w:hAnsi="Arial" w:cs="Arial"/>
          <w:color w:val="000000"/>
          <w:lang w:val="en-GB"/>
        </w:rPr>
        <w:t xml:space="preserve">, but the dialogue cannot stop here. </w:t>
      </w:r>
      <w:r w:rsidR="00AF40B5" w:rsidRPr="0013626E">
        <w:rPr>
          <w:rStyle w:val="normaltextrun"/>
          <w:rFonts w:ascii="Arial" w:hAnsi="Arial" w:cs="Arial"/>
          <w:color w:val="000000"/>
          <w:lang w:val="en-GB"/>
        </w:rPr>
        <w:t>Going forward, w</w:t>
      </w:r>
      <w:r w:rsidR="00AF40B5" w:rsidRPr="0013626E">
        <w:rPr>
          <w:rStyle w:val="normaltextrun"/>
          <w:rFonts w:ascii="Arial" w:hAnsi="Arial" w:cs="Arial"/>
          <w:color w:val="000000"/>
          <w:shd w:val="clear" w:color="auto" w:fill="FFFFFF"/>
          <w:lang w:val="en-GB"/>
        </w:rPr>
        <w:t xml:space="preserve">e need to work together as a global community to ensure that malicious actors are brought to account. If </w:t>
      </w:r>
      <w:r w:rsidR="00AF40B5" w:rsidRPr="0013626E">
        <w:rPr>
          <w:rStyle w:val="normaltextrun"/>
          <w:rFonts w:ascii="Arial" w:hAnsi="Arial" w:cs="Arial"/>
          <w:color w:val="000000"/>
          <w:shd w:val="clear" w:color="auto" w:fill="FFFFFF"/>
          <w:lang w:val="en-GB"/>
        </w:rPr>
        <w:lastRenderedPageBreak/>
        <w:t>lines are crossed, norms broken and international laws violated, there should be consequences. Undermining the security of ICT supply chains, attacking healthcare organizations, threatening energy transportation, and jeopardizing food resources cannot become the kinds of activities that are normalized due to inaction.</w:t>
      </w:r>
    </w:p>
    <w:p w14:paraId="6D7D99C9" w14:textId="77777777" w:rsidR="0013626E" w:rsidRPr="0013626E" w:rsidRDefault="00CA1C4E" w:rsidP="00556695">
      <w:pPr>
        <w:pStyle w:val="ListParagraph"/>
        <w:numPr>
          <w:ilvl w:val="0"/>
          <w:numId w:val="6"/>
        </w:numPr>
        <w:spacing w:after="120" w:line="276" w:lineRule="auto"/>
        <w:contextualSpacing w:val="0"/>
        <w:rPr>
          <w:rFonts w:ascii="Arial" w:hAnsi="Arial" w:cs="Arial"/>
          <w:b/>
          <w:bCs/>
          <w:lang w:val="en-GB"/>
        </w:rPr>
      </w:pPr>
      <w:r w:rsidRPr="0013626E">
        <w:rPr>
          <w:rFonts w:ascii="Arial" w:hAnsi="Arial" w:cs="Arial"/>
          <w:b/>
          <w:bCs/>
          <w:lang w:val="en-GB"/>
        </w:rPr>
        <w:t>Governments must c</w:t>
      </w:r>
      <w:r w:rsidR="0000041D" w:rsidRPr="0013626E">
        <w:rPr>
          <w:rFonts w:ascii="Arial" w:hAnsi="Arial" w:cs="Arial"/>
          <w:b/>
          <w:bCs/>
          <w:lang w:val="en-GB"/>
        </w:rPr>
        <w:t>urtail the proliferation of offensive cyber</w:t>
      </w:r>
      <w:r w:rsidR="00E43E17" w:rsidRPr="0013626E">
        <w:rPr>
          <w:rFonts w:ascii="Arial" w:hAnsi="Arial" w:cs="Arial"/>
          <w:b/>
          <w:bCs/>
          <w:lang w:val="en-GB"/>
        </w:rPr>
        <w:t xml:space="preserve"> </w:t>
      </w:r>
      <w:r w:rsidR="0000041D" w:rsidRPr="0013626E">
        <w:rPr>
          <w:rFonts w:ascii="Arial" w:hAnsi="Arial" w:cs="Arial"/>
          <w:b/>
          <w:bCs/>
          <w:lang w:val="en-GB"/>
        </w:rPr>
        <w:t>tools</w:t>
      </w:r>
      <w:r w:rsidR="00C25B45" w:rsidRPr="0013626E">
        <w:rPr>
          <w:rFonts w:ascii="Arial" w:hAnsi="Arial" w:cs="Arial"/>
          <w:b/>
          <w:bCs/>
          <w:lang w:val="en-GB"/>
        </w:rPr>
        <w:t>,</w:t>
      </w:r>
      <w:r w:rsidR="0000041D" w:rsidRPr="0013626E">
        <w:rPr>
          <w:rFonts w:ascii="Arial" w:hAnsi="Arial" w:cs="Arial"/>
          <w:b/>
          <w:bCs/>
          <w:lang w:val="en-GB"/>
        </w:rPr>
        <w:t xml:space="preserve"> instruments</w:t>
      </w:r>
      <w:r w:rsidR="00C25B45" w:rsidRPr="0013626E">
        <w:rPr>
          <w:rFonts w:ascii="Arial" w:hAnsi="Arial" w:cs="Arial"/>
          <w:b/>
          <w:bCs/>
          <w:lang w:val="en-GB"/>
        </w:rPr>
        <w:t xml:space="preserve"> and cyberweapons</w:t>
      </w:r>
      <w:r w:rsidR="00E43E17" w:rsidRPr="0013626E">
        <w:rPr>
          <w:rFonts w:ascii="Arial" w:hAnsi="Arial" w:cs="Arial"/>
          <w:b/>
          <w:bCs/>
          <w:lang w:val="en-GB"/>
        </w:rPr>
        <w:t>:</w:t>
      </w:r>
      <w:r w:rsidR="007B2414" w:rsidRPr="0013626E">
        <w:rPr>
          <w:rFonts w:ascii="Arial" w:hAnsi="Arial" w:cs="Arial"/>
          <w:b/>
          <w:bCs/>
          <w:lang w:val="en-GB"/>
        </w:rPr>
        <w:t xml:space="preserve"> </w:t>
      </w:r>
      <w:r w:rsidR="00DE77B9" w:rsidRPr="0013626E">
        <w:rPr>
          <w:rFonts w:ascii="Arial" w:hAnsi="Arial" w:cs="Arial"/>
          <w:color w:val="000000"/>
          <w:lang w:val="en-GB"/>
        </w:rPr>
        <w:t>Counter proliferation policy options in cyberspace are underutilized</w:t>
      </w:r>
      <w:r w:rsidR="004703AD" w:rsidRPr="0013626E">
        <w:rPr>
          <w:rFonts w:ascii="Arial" w:hAnsi="Arial" w:cs="Arial"/>
          <w:color w:val="000000"/>
          <w:lang w:val="en-GB"/>
        </w:rPr>
        <w:t xml:space="preserve">. </w:t>
      </w:r>
      <w:r w:rsidR="007417B6" w:rsidRPr="0013626E">
        <w:rPr>
          <w:rFonts w:ascii="Arial" w:hAnsi="Arial" w:cs="Arial"/>
          <w:color w:val="000000"/>
          <w:lang w:val="en-GB"/>
        </w:rPr>
        <w:t>As o</w:t>
      </w:r>
      <w:r w:rsidR="00732826" w:rsidRPr="0013626E">
        <w:rPr>
          <w:rFonts w:ascii="Arial" w:hAnsi="Arial" w:cs="Arial"/>
          <w:color w:val="000000"/>
          <w:lang w:val="en-GB"/>
        </w:rPr>
        <w:t xml:space="preserve">ffensive cyber capabilities continue to proliferate with increasing complexity and to new types of actors, the imperative to slow and counter their spread only strengthens. But to confront this growing </w:t>
      </w:r>
      <w:r w:rsidR="00F6323D" w:rsidRPr="0013626E">
        <w:rPr>
          <w:rFonts w:ascii="Arial" w:hAnsi="Arial" w:cs="Arial"/>
          <w:color w:val="000000"/>
          <w:lang w:val="en-GB"/>
        </w:rPr>
        <w:t>challenge</w:t>
      </w:r>
      <w:r w:rsidR="00732826" w:rsidRPr="0013626E">
        <w:rPr>
          <w:rFonts w:ascii="Arial" w:hAnsi="Arial" w:cs="Arial"/>
          <w:color w:val="000000"/>
          <w:lang w:val="en-GB"/>
        </w:rPr>
        <w:t xml:space="preserve">, policymakers must understand the processes and incentives behind it. The issue of cyber capability proliferation has often been presented as attempted export controls on intrusion software, creating a singular emphasis on malware components. </w:t>
      </w:r>
      <w:r w:rsidR="00C5319C" w:rsidRPr="0013626E">
        <w:rPr>
          <w:rFonts w:ascii="Arial" w:hAnsi="Arial" w:cs="Arial"/>
          <w:color w:val="000000"/>
          <w:lang w:val="en-GB"/>
        </w:rPr>
        <w:t>There</w:t>
      </w:r>
      <w:r w:rsidR="0013719F" w:rsidRPr="0013626E">
        <w:rPr>
          <w:rFonts w:ascii="Arial" w:hAnsi="Arial" w:cs="Arial"/>
          <w:color w:val="000000"/>
          <w:lang w:val="en-GB"/>
        </w:rPr>
        <w:t xml:space="preserve"> is an urgency to develop inte</w:t>
      </w:r>
      <w:r w:rsidR="00732304" w:rsidRPr="0013626E">
        <w:rPr>
          <w:rFonts w:ascii="Arial" w:hAnsi="Arial" w:cs="Arial"/>
          <w:color w:val="000000"/>
          <w:lang w:val="en-GB"/>
        </w:rPr>
        <w:t>rna</w:t>
      </w:r>
      <w:r w:rsidR="0013719F" w:rsidRPr="0013626E">
        <w:rPr>
          <w:rFonts w:ascii="Arial" w:hAnsi="Arial" w:cs="Arial"/>
          <w:color w:val="000000"/>
          <w:lang w:val="en-GB"/>
        </w:rPr>
        <w:t>tional</w:t>
      </w:r>
      <w:r w:rsidR="006A4B27" w:rsidRPr="0013626E">
        <w:rPr>
          <w:rFonts w:ascii="Arial" w:hAnsi="Arial" w:cs="Arial"/>
          <w:color w:val="000000"/>
          <w:lang w:val="en-GB"/>
        </w:rPr>
        <w:t xml:space="preserve"> </w:t>
      </w:r>
      <w:r w:rsidR="00FA33D7" w:rsidRPr="0013626E">
        <w:rPr>
          <w:rFonts w:ascii="Arial" w:hAnsi="Arial" w:cs="Arial"/>
          <w:color w:val="000000"/>
          <w:lang w:val="en-GB"/>
        </w:rPr>
        <w:t xml:space="preserve">and coordinated national </w:t>
      </w:r>
      <w:r w:rsidR="006A4B27" w:rsidRPr="0013626E">
        <w:rPr>
          <w:rFonts w:ascii="Arial" w:hAnsi="Arial" w:cs="Arial"/>
          <w:color w:val="000000"/>
          <w:lang w:val="en-GB"/>
        </w:rPr>
        <w:t xml:space="preserve">policy tools that </w:t>
      </w:r>
      <w:r w:rsidR="0013719F" w:rsidRPr="0013626E">
        <w:rPr>
          <w:rFonts w:ascii="Arial" w:hAnsi="Arial" w:cs="Arial"/>
          <w:color w:val="000000"/>
          <w:lang w:val="en-GB"/>
        </w:rPr>
        <w:t>aim</w:t>
      </w:r>
      <w:r w:rsidR="006A4B27" w:rsidRPr="0013626E">
        <w:rPr>
          <w:rFonts w:ascii="Arial" w:hAnsi="Arial" w:cs="Arial"/>
          <w:color w:val="000000"/>
          <w:lang w:val="en-GB"/>
        </w:rPr>
        <w:t xml:space="preserve"> to curtail</w:t>
      </w:r>
      <w:r w:rsidR="00594466" w:rsidRPr="0013626E">
        <w:rPr>
          <w:rFonts w:ascii="Arial" w:hAnsi="Arial" w:cs="Arial"/>
          <w:color w:val="000000"/>
          <w:lang w:val="en-GB"/>
        </w:rPr>
        <w:t xml:space="preserve"> the</w:t>
      </w:r>
      <w:r w:rsidR="006A4B27" w:rsidRPr="0013626E">
        <w:rPr>
          <w:rFonts w:ascii="Arial" w:hAnsi="Arial" w:cs="Arial"/>
          <w:color w:val="000000"/>
          <w:lang w:val="en-GB"/>
        </w:rPr>
        <w:t xml:space="preserve"> </w:t>
      </w:r>
      <w:r w:rsidR="00F6323D" w:rsidRPr="0013626E">
        <w:rPr>
          <w:rFonts w:ascii="Arial" w:hAnsi="Arial" w:cs="Arial"/>
          <w:color w:val="000000"/>
          <w:lang w:val="en-GB"/>
        </w:rPr>
        <w:t>proliferation</w:t>
      </w:r>
      <w:r w:rsidR="00E22017" w:rsidRPr="0013626E">
        <w:rPr>
          <w:rFonts w:ascii="Arial" w:hAnsi="Arial" w:cs="Arial"/>
          <w:color w:val="000000"/>
          <w:lang w:val="en-GB"/>
        </w:rPr>
        <w:t xml:space="preserve"> of OCC</w:t>
      </w:r>
      <w:r w:rsidR="00594466" w:rsidRPr="0013626E">
        <w:rPr>
          <w:rFonts w:ascii="Arial" w:hAnsi="Arial" w:cs="Arial"/>
          <w:color w:val="000000"/>
          <w:lang w:val="en-GB"/>
        </w:rPr>
        <w:t xml:space="preserve">. </w:t>
      </w:r>
    </w:p>
    <w:p w14:paraId="6875EBBA" w14:textId="0EE11F62" w:rsidR="0013626E" w:rsidRPr="0013626E" w:rsidRDefault="000D6E33" w:rsidP="0013626E">
      <w:pPr>
        <w:pStyle w:val="ListParagraph"/>
        <w:spacing w:after="120" w:line="276" w:lineRule="auto"/>
        <w:ind w:left="360"/>
        <w:contextualSpacing w:val="0"/>
        <w:rPr>
          <w:rFonts w:ascii="Arial" w:hAnsi="Arial" w:cs="Arial"/>
          <w:b/>
          <w:bCs/>
          <w:lang w:val="en-GB"/>
        </w:rPr>
      </w:pPr>
      <w:r w:rsidRPr="0013626E">
        <w:rPr>
          <w:rFonts w:ascii="Arial" w:hAnsi="Arial" w:cs="Arial"/>
          <w:color w:val="000000"/>
          <w:lang w:val="en-GB"/>
        </w:rPr>
        <w:t>There is an urgent need for governments</w:t>
      </w:r>
      <w:r w:rsidR="00F96F76" w:rsidRPr="0013626E">
        <w:rPr>
          <w:rFonts w:ascii="Arial" w:hAnsi="Arial" w:cs="Arial"/>
          <w:color w:val="000000"/>
          <w:lang w:val="en-GB"/>
        </w:rPr>
        <w:t xml:space="preserve"> to</w:t>
      </w:r>
      <w:r w:rsidRPr="0013626E">
        <w:rPr>
          <w:rFonts w:ascii="Arial" w:hAnsi="Arial" w:cs="Arial"/>
          <w:color w:val="000000"/>
          <w:lang w:val="en-GB"/>
        </w:rPr>
        <w:t xml:space="preserve"> more broadly u</w:t>
      </w:r>
      <w:r w:rsidR="00DE77B9" w:rsidRPr="0013626E">
        <w:rPr>
          <w:rFonts w:ascii="Arial" w:hAnsi="Arial" w:cs="Arial"/>
          <w:color w:val="000000"/>
          <w:lang w:val="en-GB"/>
        </w:rPr>
        <w:t>nderstan</w:t>
      </w:r>
      <w:r w:rsidR="003074BF" w:rsidRPr="0013626E">
        <w:rPr>
          <w:rFonts w:ascii="Arial" w:hAnsi="Arial" w:cs="Arial"/>
          <w:color w:val="000000"/>
          <w:lang w:val="en-GB"/>
        </w:rPr>
        <w:t>d</w:t>
      </w:r>
      <w:r w:rsidR="00DE77B9" w:rsidRPr="0013626E">
        <w:rPr>
          <w:rFonts w:ascii="Arial" w:hAnsi="Arial" w:cs="Arial"/>
          <w:color w:val="000000"/>
          <w:lang w:val="en-GB"/>
        </w:rPr>
        <w:t xml:space="preserve"> </w:t>
      </w:r>
      <w:r w:rsidR="00021BF4" w:rsidRPr="0013626E">
        <w:rPr>
          <w:rFonts w:ascii="Arial" w:hAnsi="Arial" w:cs="Arial"/>
          <w:color w:val="000000"/>
          <w:lang w:val="en-GB"/>
        </w:rPr>
        <w:t>cyber proliferation as the proliferation of multiple capabilities</w:t>
      </w:r>
      <w:r w:rsidR="00BB21A4" w:rsidRPr="0013626E">
        <w:rPr>
          <w:rFonts w:ascii="Arial" w:hAnsi="Arial" w:cs="Arial"/>
          <w:color w:val="000000"/>
          <w:lang w:val="en-GB"/>
        </w:rPr>
        <w:t>.</w:t>
      </w:r>
      <w:r w:rsidR="00021BF4" w:rsidRPr="0013626E">
        <w:rPr>
          <w:rFonts w:ascii="Arial" w:hAnsi="Arial" w:cs="Arial"/>
          <w:color w:val="000000"/>
          <w:lang w:val="en-GB"/>
        </w:rPr>
        <w:t xml:space="preserve"> </w:t>
      </w:r>
      <w:r w:rsidR="00BB21A4" w:rsidRPr="0013626E">
        <w:rPr>
          <w:rFonts w:ascii="Arial" w:hAnsi="Arial" w:cs="Arial"/>
          <w:color w:val="000000"/>
          <w:lang w:val="en-GB"/>
        </w:rPr>
        <w:t>This</w:t>
      </w:r>
      <w:r w:rsidR="00A32ECE" w:rsidRPr="0013626E">
        <w:rPr>
          <w:rFonts w:ascii="Arial" w:hAnsi="Arial" w:cs="Arial"/>
          <w:color w:val="000000"/>
          <w:lang w:val="en-GB"/>
        </w:rPr>
        <w:t xml:space="preserve"> would </w:t>
      </w:r>
      <w:r w:rsidR="00021BF4" w:rsidRPr="0013626E">
        <w:rPr>
          <w:rFonts w:ascii="Arial" w:hAnsi="Arial" w:cs="Arial"/>
          <w:color w:val="000000"/>
          <w:lang w:val="en-GB"/>
        </w:rPr>
        <w:t>give policymakers enough granularity to craft feasible counterproliferation policies.</w:t>
      </w:r>
      <w:r w:rsidR="001234C3" w:rsidRPr="0013626E">
        <w:rPr>
          <w:rFonts w:ascii="Arial" w:hAnsi="Arial" w:cs="Arial"/>
          <w:color w:val="000000"/>
          <w:lang w:val="en-GB"/>
        </w:rPr>
        <w:t xml:space="preserve"> </w:t>
      </w:r>
      <w:r w:rsidR="00021BF4" w:rsidRPr="0013626E">
        <w:rPr>
          <w:rFonts w:ascii="Arial" w:hAnsi="Arial" w:cs="Arial"/>
          <w:color w:val="000000"/>
          <w:lang w:val="en-GB"/>
        </w:rPr>
        <w:t>Understanding the way that criminal markets, governmental agencies, and private</w:t>
      </w:r>
      <w:r w:rsidR="00235FB7" w:rsidRPr="0013626E">
        <w:rPr>
          <w:rFonts w:ascii="Arial" w:hAnsi="Arial" w:cs="Arial"/>
          <w:color w:val="000000"/>
          <w:lang w:val="en-GB"/>
        </w:rPr>
        <w:t xml:space="preserve"> Access as a Service (</w:t>
      </w:r>
      <w:proofErr w:type="spellStart"/>
      <w:r w:rsidR="00021BF4" w:rsidRPr="0013626E">
        <w:rPr>
          <w:rFonts w:ascii="Arial" w:hAnsi="Arial" w:cs="Arial"/>
          <w:color w:val="000000"/>
          <w:lang w:val="en-GB"/>
        </w:rPr>
        <w:t>AaaS</w:t>
      </w:r>
      <w:proofErr w:type="spellEnd"/>
      <w:r w:rsidR="00235FB7" w:rsidRPr="0013626E">
        <w:rPr>
          <w:rFonts w:ascii="Arial" w:hAnsi="Arial" w:cs="Arial"/>
          <w:color w:val="000000"/>
          <w:lang w:val="en-GB"/>
        </w:rPr>
        <w:t>)</w:t>
      </w:r>
      <w:r w:rsidR="00021BF4" w:rsidRPr="0013626E">
        <w:rPr>
          <w:rFonts w:ascii="Arial" w:hAnsi="Arial" w:cs="Arial"/>
          <w:color w:val="000000"/>
          <w:lang w:val="en-GB"/>
        </w:rPr>
        <w:t xml:space="preserve"> groups offer and build state-of-the-art products for conducting offensive cyber operations also allows policymakers to target a specific subset of actors without damaging the cybersecurity industry as a whole. Specifically, uncovering the role </w:t>
      </w:r>
      <w:proofErr w:type="spellStart"/>
      <w:r w:rsidR="00021BF4" w:rsidRPr="0013626E">
        <w:rPr>
          <w:rFonts w:ascii="Arial" w:hAnsi="Arial" w:cs="Arial"/>
          <w:color w:val="000000"/>
          <w:lang w:val="en-GB"/>
        </w:rPr>
        <w:t>AaaS</w:t>
      </w:r>
      <w:proofErr w:type="spellEnd"/>
      <w:r w:rsidR="00021BF4" w:rsidRPr="0013626E">
        <w:rPr>
          <w:rFonts w:ascii="Arial" w:hAnsi="Arial" w:cs="Arial"/>
          <w:color w:val="000000"/>
          <w:lang w:val="en-GB"/>
        </w:rPr>
        <w:t xml:space="preserve"> groups play in proliferating offensive cyber capabilities will help drive more effective counterproliferation policy</w:t>
      </w:r>
      <w:r w:rsidR="00847460" w:rsidRPr="0013626E">
        <w:rPr>
          <w:rFonts w:ascii="Arial" w:hAnsi="Arial" w:cs="Arial"/>
          <w:color w:val="000000"/>
          <w:lang w:val="en-GB"/>
        </w:rPr>
        <w:t xml:space="preserve">. </w:t>
      </w:r>
    </w:p>
    <w:p w14:paraId="3BDCAB05" w14:textId="5A9A31D0" w:rsidR="0013626E" w:rsidRPr="0013626E" w:rsidRDefault="004360D2" w:rsidP="0013626E">
      <w:pPr>
        <w:pStyle w:val="ListParagraph"/>
        <w:numPr>
          <w:ilvl w:val="0"/>
          <w:numId w:val="6"/>
        </w:numPr>
        <w:spacing w:after="120" w:line="276" w:lineRule="auto"/>
        <w:contextualSpacing w:val="0"/>
        <w:rPr>
          <w:rFonts w:ascii="Arial" w:hAnsi="Arial" w:cs="Arial"/>
          <w:b/>
          <w:bCs/>
          <w:lang w:val="en-GB"/>
        </w:rPr>
      </w:pPr>
      <w:r w:rsidRPr="0013626E">
        <w:rPr>
          <w:rFonts w:ascii="Arial" w:hAnsi="Arial" w:cs="Arial"/>
          <w:b/>
          <w:bCs/>
          <w:lang w:val="en-GB"/>
        </w:rPr>
        <w:t>Governments must adopt a multistakeholder approach to inform policies and protect critical infrastructure:</w:t>
      </w:r>
      <w:r w:rsidRPr="0013626E">
        <w:rPr>
          <w:rFonts w:ascii="Arial" w:hAnsi="Arial" w:cs="Arial"/>
          <w:lang w:val="en-GB"/>
        </w:rPr>
        <w:t xml:space="preserve"> States should also view these UN developments as a call to action – with the recognition that they cannot do it alone. While governments have unique responsibilities in implementing above-mentioned agreements and protect business and civil society from foreign and domestic cyber-threats, the shared nature of cyberspace requires collaboration between and across stakeholder groups to protect the safety and integrity of the cyber space. Multistakeholder action is critical across rules development, capacity building, and implementation. For example the Global Forum for Cyber Expertise (GFCE) can </w:t>
      </w:r>
      <w:r w:rsidRPr="0013626E">
        <w:rPr>
          <w:rFonts w:ascii="Arial" w:eastAsia="Calibri" w:hAnsi="Arial" w:cs="Arial"/>
          <w:lang w:val="en-GB"/>
        </w:rPr>
        <w:t xml:space="preserve">act as a resource for states, coordinating regional and global cyber capacity projects and initiatives; sharing knowledge and expertise by recommending tools and publications; and matching individual needs for cyber capacities to offers of support from the community. </w:t>
      </w:r>
    </w:p>
    <w:p w14:paraId="033B34E6" w14:textId="52590333" w:rsidR="004360D2" w:rsidRPr="0013626E" w:rsidRDefault="004360D2" w:rsidP="0013626E">
      <w:pPr>
        <w:pStyle w:val="ListParagraph"/>
        <w:spacing w:after="120" w:line="276" w:lineRule="auto"/>
        <w:ind w:left="360"/>
        <w:rPr>
          <w:rStyle w:val="eop"/>
          <w:rFonts w:ascii="Arial" w:eastAsia="Calibri" w:hAnsi="Arial" w:cs="Arial"/>
          <w:lang w:val="en-GB"/>
        </w:rPr>
      </w:pPr>
      <w:r w:rsidRPr="0013626E">
        <w:rPr>
          <w:rStyle w:val="normaltextrun"/>
          <w:rFonts w:ascii="Arial" w:hAnsi="Arial" w:cs="Arial"/>
          <w:color w:val="000000"/>
          <w:lang w:val="en-GB"/>
        </w:rPr>
        <w:t xml:space="preserve">The ICT infrastructure is largely built and maintained by the private sector, </w:t>
      </w:r>
      <w:r w:rsidR="00064CF4" w:rsidRPr="0013626E">
        <w:rPr>
          <w:rStyle w:val="normaltextrun"/>
          <w:rFonts w:ascii="Arial" w:hAnsi="Arial" w:cs="Arial"/>
          <w:color w:val="000000"/>
          <w:lang w:val="en-GB"/>
        </w:rPr>
        <w:t>s</w:t>
      </w:r>
      <w:r w:rsidRPr="0013626E">
        <w:rPr>
          <w:rStyle w:val="normaltextrun"/>
          <w:rFonts w:ascii="Arial" w:hAnsi="Arial" w:cs="Arial"/>
          <w:color w:val="000000"/>
          <w:lang w:val="en-GB"/>
        </w:rPr>
        <w:t xml:space="preserve">o deliberations on peace and security in cyber space need to be inclusive of non-governmental voices. </w:t>
      </w:r>
      <w:r w:rsidRPr="0013626E">
        <w:rPr>
          <w:rFonts w:ascii="Arial" w:eastAsia="Calibri" w:hAnsi="Arial" w:cs="Arial"/>
          <w:lang w:val="en-GB"/>
        </w:rPr>
        <w:t>The above-mentioned UN reports also highlight the need to protect critical infrastructure. With that in mind, states should prioritize these essential sectors for their cybersecurity investments and leverage widely-recognized international standards and practices to create their national cybersecurity frameworks. This will ensure that they create a consistent baseline for international cooperation and a clear point of reference for improvement and innovation over time.</w:t>
      </w:r>
      <w:r w:rsidR="00B45F0A" w:rsidRPr="0013626E">
        <w:rPr>
          <w:rFonts w:ascii="Arial" w:eastAsia="Calibri" w:hAnsi="Arial" w:cs="Arial"/>
          <w:lang w:val="en-GB"/>
        </w:rPr>
        <w:t xml:space="preserve"> </w:t>
      </w:r>
      <w:r w:rsidR="00B45F0A" w:rsidRPr="0013626E">
        <w:rPr>
          <w:rStyle w:val="normaltextrun"/>
          <w:rFonts w:ascii="Arial" w:hAnsi="Arial" w:cs="Arial"/>
          <w:color w:val="000000"/>
          <w:shd w:val="clear" w:color="auto" w:fill="FFFFFF"/>
          <w:lang w:val="en-GB"/>
        </w:rPr>
        <w:t>Expressly recognizing these sectors as needing protection will drive greater investments in their security, but it should also be seen as a red line for malicious behaviour, which - when crossed - will trigger consequences. </w:t>
      </w:r>
      <w:r w:rsidR="00B45F0A" w:rsidRPr="0013626E">
        <w:rPr>
          <w:rStyle w:val="eop"/>
          <w:rFonts w:ascii="Arial" w:hAnsi="Arial" w:cs="Arial"/>
          <w:color w:val="000000"/>
          <w:shd w:val="clear" w:color="auto" w:fill="FFFFFF"/>
          <w:lang w:val="en-GB"/>
        </w:rPr>
        <w:t> </w:t>
      </w:r>
    </w:p>
    <w:p w14:paraId="729C4D4A" w14:textId="0240A853" w:rsidR="00A01D2A" w:rsidRDefault="00A01D2A" w:rsidP="004360D2">
      <w:pPr>
        <w:pStyle w:val="ListParagraph"/>
        <w:spacing w:after="120" w:line="276" w:lineRule="auto"/>
        <w:ind w:left="360"/>
        <w:contextualSpacing w:val="0"/>
        <w:rPr>
          <w:rFonts w:ascii="Arial" w:eastAsia="Calibri" w:hAnsi="Arial" w:cs="Arial"/>
          <w:lang w:val="en-GB"/>
        </w:rPr>
      </w:pPr>
      <w:r w:rsidRPr="0013626E">
        <w:rPr>
          <w:rFonts w:ascii="Arial" w:eastAsia="Calibri" w:hAnsi="Arial" w:cs="Arial"/>
          <w:lang w:val="en-GB"/>
        </w:rPr>
        <w:lastRenderedPageBreak/>
        <w:t>The joint proposal for the establishment of a Programme of Action for advancing responsible State behaviour in cyberspace, as presented by the delegations of Egypt and France to the OEWG with the support of numerous others, is a promising way forward to establishing a UN forum to consider the use of ICTs by States in the context of international security as well as to ensure that the practice of multistakeholder consultations the OEWG has implemented so far continues to be part of all UN work in this area.</w:t>
      </w:r>
    </w:p>
    <w:p w14:paraId="0B33802E" w14:textId="5DB5AF03" w:rsidR="001075DF" w:rsidRPr="00556695" w:rsidRDefault="00731B3A" w:rsidP="0038032A">
      <w:pPr>
        <w:spacing w:after="120" w:line="276" w:lineRule="auto"/>
        <w:rPr>
          <w:rFonts w:ascii="Arial" w:hAnsi="Arial" w:cs="Arial"/>
          <w:b/>
          <w:bCs/>
          <w:lang w:val="en-GB"/>
        </w:rPr>
      </w:pPr>
      <w:r w:rsidRPr="00556695">
        <w:rPr>
          <w:rFonts w:ascii="Arial" w:hAnsi="Arial" w:cs="Arial"/>
          <w:b/>
          <w:bCs/>
          <w:lang w:val="en-GB"/>
        </w:rPr>
        <w:t>Role of</w:t>
      </w:r>
      <w:r w:rsidR="00301074" w:rsidRPr="00556695">
        <w:rPr>
          <w:rFonts w:ascii="Arial" w:hAnsi="Arial" w:cs="Arial"/>
          <w:b/>
          <w:bCs/>
          <w:lang w:val="en-GB"/>
        </w:rPr>
        <w:t xml:space="preserve"> </w:t>
      </w:r>
      <w:r w:rsidR="002F23E0" w:rsidRPr="00556695">
        <w:rPr>
          <w:rFonts w:ascii="Arial" w:hAnsi="Arial" w:cs="Arial"/>
          <w:b/>
          <w:bCs/>
          <w:lang w:val="en-GB"/>
        </w:rPr>
        <w:t>b</w:t>
      </w:r>
      <w:r w:rsidR="00AF1E59" w:rsidRPr="00556695">
        <w:rPr>
          <w:rFonts w:ascii="Arial" w:hAnsi="Arial" w:cs="Arial"/>
          <w:b/>
          <w:bCs/>
          <w:lang w:val="en-GB"/>
        </w:rPr>
        <w:t xml:space="preserve">usiness </w:t>
      </w:r>
      <w:r w:rsidR="00A54242" w:rsidRPr="00556695">
        <w:rPr>
          <w:rFonts w:ascii="Arial" w:hAnsi="Arial" w:cs="Arial"/>
          <w:b/>
          <w:bCs/>
          <w:lang w:val="en-GB"/>
        </w:rPr>
        <w:t>and</w:t>
      </w:r>
      <w:r w:rsidR="00F934FD" w:rsidRPr="00556695">
        <w:rPr>
          <w:rFonts w:ascii="Arial" w:hAnsi="Arial" w:cs="Arial"/>
          <w:b/>
          <w:bCs/>
          <w:lang w:val="en-GB"/>
        </w:rPr>
        <w:t xml:space="preserve"> shared </w:t>
      </w:r>
      <w:r w:rsidR="00A54242" w:rsidRPr="00556695">
        <w:rPr>
          <w:rFonts w:ascii="Arial" w:hAnsi="Arial" w:cs="Arial"/>
          <w:b/>
          <w:bCs/>
          <w:lang w:val="en-GB"/>
        </w:rPr>
        <w:t>collaboration</w:t>
      </w:r>
      <w:r w:rsidR="00E43E17" w:rsidRPr="00556695">
        <w:rPr>
          <w:rFonts w:ascii="Arial" w:hAnsi="Arial" w:cs="Arial"/>
          <w:b/>
          <w:bCs/>
          <w:lang w:val="en-GB"/>
        </w:rPr>
        <w:t>:</w:t>
      </w:r>
      <w:r w:rsidR="007B2414" w:rsidRPr="00556695">
        <w:rPr>
          <w:rFonts w:ascii="Arial" w:hAnsi="Arial" w:cs="Arial"/>
          <w:b/>
          <w:bCs/>
          <w:lang w:val="en-GB"/>
        </w:rPr>
        <w:t xml:space="preserve"> </w:t>
      </w:r>
    </w:p>
    <w:p w14:paraId="00994705" w14:textId="1636B5F4" w:rsidR="00DD42CF" w:rsidRPr="000F2B4C" w:rsidRDefault="00DD42CF" w:rsidP="0038032A">
      <w:pPr>
        <w:spacing w:after="120" w:line="276" w:lineRule="auto"/>
        <w:rPr>
          <w:rFonts w:ascii="Arial" w:hAnsi="Arial" w:cs="Arial"/>
          <w:lang w:val="en-GB"/>
        </w:rPr>
      </w:pPr>
      <w:r w:rsidRPr="00556695">
        <w:rPr>
          <w:rFonts w:ascii="Arial" w:hAnsi="Arial" w:cs="Arial"/>
          <w:lang w:val="en-GB"/>
        </w:rPr>
        <w:t>While actions by governments must be taken to minimize risks, industry also needs to also ensure preventive actions.</w:t>
      </w:r>
      <w:r w:rsidR="00E042F8" w:rsidRPr="00556695">
        <w:rPr>
          <w:rFonts w:ascii="Arial" w:hAnsi="Arial" w:cs="Arial"/>
          <w:lang w:val="en-GB"/>
        </w:rPr>
        <w:t xml:space="preserve">  </w:t>
      </w:r>
      <w:r w:rsidR="004417FB" w:rsidRPr="00556695">
        <w:rPr>
          <w:rFonts w:ascii="Arial" w:hAnsi="Arial" w:cs="Arial"/>
          <w:lang w:val="en-GB"/>
        </w:rPr>
        <w:t>In particular,</w:t>
      </w:r>
      <w:r w:rsidR="008F0174" w:rsidRPr="00556695">
        <w:rPr>
          <w:rFonts w:ascii="Arial" w:hAnsi="Arial" w:cs="Arial"/>
          <w:lang w:val="en-GB"/>
        </w:rPr>
        <w:t xml:space="preserve"> given the focus of this document</w:t>
      </w:r>
      <w:r w:rsidR="0022445B" w:rsidRPr="00556695">
        <w:rPr>
          <w:rFonts w:ascii="Arial" w:hAnsi="Arial" w:cs="Arial"/>
          <w:lang w:val="en-GB"/>
        </w:rPr>
        <w:t>,</w:t>
      </w:r>
      <w:r w:rsidR="00E83065" w:rsidRPr="00556695">
        <w:rPr>
          <w:rFonts w:ascii="Arial" w:hAnsi="Arial" w:cs="Arial"/>
          <w:lang w:val="en-GB"/>
        </w:rPr>
        <w:t xml:space="preserve"> </w:t>
      </w:r>
      <w:r w:rsidR="001C1B37" w:rsidRPr="00556695">
        <w:rPr>
          <w:rFonts w:ascii="Arial" w:hAnsi="Arial" w:cs="Arial"/>
          <w:lang w:val="en-GB"/>
        </w:rPr>
        <w:t xml:space="preserve">the </w:t>
      </w:r>
      <w:r w:rsidR="00E83065" w:rsidRPr="00556695">
        <w:rPr>
          <w:rFonts w:ascii="Arial" w:hAnsi="Arial" w:cs="Arial"/>
          <w:lang w:val="en-GB"/>
        </w:rPr>
        <w:t xml:space="preserve">security of </w:t>
      </w:r>
      <w:r w:rsidR="001C1B37" w:rsidRPr="00556695">
        <w:rPr>
          <w:rFonts w:ascii="Arial" w:hAnsi="Arial" w:cs="Arial"/>
          <w:lang w:val="en-GB"/>
        </w:rPr>
        <w:t xml:space="preserve">the </w:t>
      </w:r>
      <w:r w:rsidR="00E83065" w:rsidRPr="00556695">
        <w:rPr>
          <w:rFonts w:ascii="Arial" w:hAnsi="Arial" w:cs="Arial"/>
          <w:lang w:val="en-GB"/>
        </w:rPr>
        <w:t>software supply chain and critical infrastruct</w:t>
      </w:r>
      <w:r w:rsidR="00562ADD" w:rsidRPr="00556695">
        <w:rPr>
          <w:rFonts w:ascii="Arial" w:hAnsi="Arial" w:cs="Arial"/>
          <w:lang w:val="en-GB"/>
        </w:rPr>
        <w:t>ure protection</w:t>
      </w:r>
      <w:r w:rsidR="001C1B37" w:rsidRPr="00556695">
        <w:rPr>
          <w:rFonts w:ascii="Arial" w:hAnsi="Arial" w:cs="Arial"/>
          <w:lang w:val="en-GB"/>
        </w:rPr>
        <w:t xml:space="preserve"> are of strategic importance.</w:t>
      </w:r>
    </w:p>
    <w:p w14:paraId="10D2BEF2" w14:textId="545C93B7" w:rsidR="00301074" w:rsidRPr="000F2B4C" w:rsidRDefault="00D51778" w:rsidP="001D6C21">
      <w:pPr>
        <w:spacing w:after="120" w:line="276" w:lineRule="auto"/>
        <w:rPr>
          <w:rFonts w:ascii="Arial" w:hAnsi="Arial" w:cs="Arial"/>
          <w:b/>
          <w:bCs/>
          <w:lang w:val="en-GB"/>
        </w:rPr>
      </w:pPr>
      <w:r w:rsidRPr="0096643F">
        <w:rPr>
          <w:rFonts w:ascii="Arial" w:eastAsia="Calibri" w:hAnsi="Arial" w:cs="Arial"/>
          <w:b/>
          <w:bCs/>
          <w:color w:val="2A2A2A"/>
          <w:lang w:val="en-GB"/>
        </w:rPr>
        <w:t>I</w:t>
      </w:r>
      <w:r w:rsidR="009803A8" w:rsidRPr="0096643F">
        <w:rPr>
          <w:rFonts w:ascii="Arial" w:eastAsia="Calibri" w:hAnsi="Arial" w:cs="Arial"/>
          <w:b/>
          <w:bCs/>
          <w:color w:val="2A2A2A"/>
          <w:lang w:val="en-GB"/>
        </w:rPr>
        <w:t>mprove the security of software supply chain</w:t>
      </w:r>
      <w:r w:rsidR="00F02D2A" w:rsidRPr="00F247BE">
        <w:rPr>
          <w:rFonts w:ascii="Arial" w:eastAsia="Calibri" w:hAnsi="Arial" w:cs="Arial"/>
          <w:b/>
          <w:bCs/>
          <w:color w:val="2A2A2A"/>
          <w:lang w:val="en-GB"/>
        </w:rPr>
        <w:t>s</w:t>
      </w:r>
      <w:r w:rsidR="009803A8" w:rsidRPr="0039373F">
        <w:rPr>
          <w:rFonts w:ascii="Arial" w:eastAsia="Calibri" w:hAnsi="Arial" w:cs="Arial"/>
          <w:color w:val="2A2A2A"/>
          <w:lang w:val="en-GB"/>
        </w:rPr>
        <w:t xml:space="preserve">. </w:t>
      </w:r>
      <w:r w:rsidR="009803A8" w:rsidRPr="00BE5FFB">
        <w:rPr>
          <w:rFonts w:ascii="Arial" w:eastAsia="Calibri" w:hAnsi="Arial" w:cs="Arial"/>
          <w:lang w:val="en-GB"/>
        </w:rPr>
        <w:t xml:space="preserve">The software supply chain involves a complex web of dependencies with numerous third-party developers and components. In many cases </w:t>
      </w:r>
      <w:r w:rsidR="00ED580D" w:rsidRPr="00BE5FFB">
        <w:rPr>
          <w:rFonts w:ascii="Arial" w:eastAsia="Calibri" w:hAnsi="Arial" w:cs="Arial"/>
          <w:lang w:val="en-GB"/>
        </w:rPr>
        <w:t xml:space="preserve">users of ICT systems </w:t>
      </w:r>
      <w:r w:rsidR="009803A8" w:rsidRPr="004D739B">
        <w:rPr>
          <w:rFonts w:ascii="Arial" w:eastAsia="Calibri" w:hAnsi="Arial" w:cs="Arial"/>
          <w:lang w:val="en-GB"/>
        </w:rPr>
        <w:t>have little knowledge of the software components that are embedded in their control systems. The pervas</w:t>
      </w:r>
      <w:r w:rsidR="009803A8" w:rsidRPr="0013626E">
        <w:rPr>
          <w:rFonts w:ascii="Arial" w:eastAsia="Calibri" w:hAnsi="Arial" w:cs="Arial"/>
          <w:lang w:val="en-GB"/>
        </w:rPr>
        <w:t>iveness of open-source software is one compelling reason why this is so critical. By some accounts, the average software application depends on more than 500 open source libraries</w:t>
      </w:r>
      <w:r w:rsidR="00C612C3" w:rsidRPr="000F2B4C">
        <w:rPr>
          <w:rStyle w:val="FootnoteReference"/>
          <w:rFonts w:ascii="Arial" w:hAnsi="Arial" w:cs="Arial"/>
          <w:lang w:val="en-GB"/>
        </w:rPr>
        <w:footnoteReference w:id="36"/>
      </w:r>
      <w:r w:rsidR="009803A8" w:rsidRPr="000F2B4C">
        <w:rPr>
          <w:rStyle w:val="FootnoteReference"/>
          <w:lang w:val="en-GB"/>
        </w:rPr>
        <w:t xml:space="preserve"> </w:t>
      </w:r>
      <w:r w:rsidR="009803A8" w:rsidRPr="0096643F">
        <w:rPr>
          <w:rFonts w:ascii="Arial" w:eastAsia="Calibri" w:hAnsi="Arial" w:cs="Arial"/>
          <w:lang w:val="en-GB"/>
        </w:rPr>
        <w:t>and components. Experts indicate that more than 90</w:t>
      </w:r>
      <w:r w:rsidR="00E43E17" w:rsidRPr="00F247BE">
        <w:rPr>
          <w:rFonts w:ascii="Arial" w:eastAsia="Calibri" w:hAnsi="Arial" w:cs="Arial"/>
          <w:lang w:val="en-GB"/>
        </w:rPr>
        <w:t>%</w:t>
      </w:r>
      <w:r w:rsidR="00C612C3" w:rsidRPr="000F2B4C">
        <w:rPr>
          <w:rStyle w:val="FootnoteReference"/>
          <w:rFonts w:ascii="Arial" w:hAnsi="Arial" w:cs="Arial"/>
          <w:lang w:val="en-GB"/>
        </w:rPr>
        <w:footnoteReference w:id="37"/>
      </w:r>
      <w:r w:rsidR="009803A8" w:rsidRPr="000F2B4C">
        <w:rPr>
          <w:rStyle w:val="FootnoteReference"/>
          <w:lang w:val="en-GB"/>
        </w:rPr>
        <w:t xml:space="preserve"> </w:t>
      </w:r>
      <w:r w:rsidR="009803A8" w:rsidRPr="0096643F">
        <w:rPr>
          <w:rFonts w:ascii="Arial" w:eastAsia="Calibri" w:hAnsi="Arial" w:cs="Arial"/>
          <w:lang w:val="en-GB"/>
        </w:rPr>
        <w:t>of commercial applic</w:t>
      </w:r>
      <w:r w:rsidR="009803A8" w:rsidRPr="00F247BE">
        <w:rPr>
          <w:rFonts w:ascii="Arial" w:eastAsia="Calibri" w:hAnsi="Arial" w:cs="Arial"/>
          <w:lang w:val="en-GB"/>
        </w:rPr>
        <w:t>ations contain outdated or abandoned open</w:t>
      </w:r>
      <w:r w:rsidR="00A713C0" w:rsidRPr="0039373F">
        <w:rPr>
          <w:rFonts w:ascii="Arial" w:eastAsia="Calibri" w:hAnsi="Arial" w:cs="Arial"/>
          <w:lang w:val="en-GB"/>
        </w:rPr>
        <w:t>-</w:t>
      </w:r>
      <w:r w:rsidR="009803A8" w:rsidRPr="00BE5FFB">
        <w:rPr>
          <w:rFonts w:ascii="Arial" w:eastAsia="Calibri" w:hAnsi="Arial" w:cs="Arial"/>
          <w:lang w:val="en-GB"/>
        </w:rPr>
        <w:t>source components.</w:t>
      </w:r>
      <w:r w:rsidR="006E33C4" w:rsidRPr="00BE5FFB">
        <w:rPr>
          <w:rFonts w:ascii="Arial" w:eastAsia="Calibri" w:hAnsi="Arial" w:cs="Arial"/>
          <w:lang w:val="en-GB"/>
        </w:rPr>
        <w:t xml:space="preserve"> </w:t>
      </w:r>
      <w:r w:rsidR="008D6975" w:rsidRPr="0013626E">
        <w:rPr>
          <w:rFonts w:ascii="Arial" w:eastAsia="Calibri" w:hAnsi="Arial" w:cs="Arial"/>
          <w:lang w:val="en-GB"/>
        </w:rPr>
        <w:t>.</w:t>
      </w:r>
      <w:r w:rsidR="009803A8" w:rsidRPr="0013626E">
        <w:rPr>
          <w:rFonts w:ascii="Arial" w:eastAsia="Calibri" w:hAnsi="Arial" w:cs="Arial"/>
          <w:lang w:val="en-GB"/>
        </w:rPr>
        <w:t xml:space="preserve"> </w:t>
      </w:r>
      <w:r w:rsidR="00B44CF6" w:rsidRPr="0013626E">
        <w:rPr>
          <w:rFonts w:ascii="Arial" w:eastAsia="Calibri" w:hAnsi="Arial" w:cs="Arial"/>
          <w:lang w:val="en-GB"/>
        </w:rPr>
        <w:t>Governments and</w:t>
      </w:r>
      <w:r w:rsidR="009803A8" w:rsidRPr="0013626E">
        <w:rPr>
          <w:rFonts w:ascii="Arial" w:eastAsia="Calibri" w:hAnsi="Arial" w:cs="Arial"/>
          <w:lang w:val="en-GB"/>
        </w:rPr>
        <w:t xml:space="preserve"> software developers</w:t>
      </w:r>
      <w:r w:rsidR="00B44CF6" w:rsidRPr="0013626E">
        <w:rPr>
          <w:rFonts w:ascii="Arial" w:eastAsia="Calibri" w:hAnsi="Arial" w:cs="Arial"/>
          <w:lang w:val="en-GB"/>
        </w:rPr>
        <w:t xml:space="preserve"> should collaborate</w:t>
      </w:r>
      <w:r w:rsidR="009803A8" w:rsidRPr="0013626E">
        <w:rPr>
          <w:rFonts w:ascii="Arial" w:eastAsia="Calibri" w:hAnsi="Arial" w:cs="Arial"/>
          <w:lang w:val="en-GB"/>
        </w:rPr>
        <w:t xml:space="preserve"> to </w:t>
      </w:r>
      <w:r w:rsidR="007A3114" w:rsidRPr="0013626E">
        <w:rPr>
          <w:rFonts w:ascii="Arial" w:eastAsia="Calibri" w:hAnsi="Arial" w:cs="Arial"/>
          <w:lang w:val="en-GB"/>
        </w:rPr>
        <w:t>increase the transparency of the software</w:t>
      </w:r>
      <w:r w:rsidR="00382AB9" w:rsidRPr="0013626E">
        <w:rPr>
          <w:rFonts w:ascii="Arial" w:eastAsia="Calibri" w:hAnsi="Arial" w:cs="Arial"/>
          <w:lang w:val="en-GB"/>
        </w:rPr>
        <w:t xml:space="preserve"> supply chain</w:t>
      </w:r>
      <w:r w:rsidR="00A214AF" w:rsidRPr="0013626E">
        <w:rPr>
          <w:rFonts w:ascii="Arial" w:eastAsia="Calibri" w:hAnsi="Arial" w:cs="Arial"/>
          <w:lang w:val="en-GB"/>
        </w:rPr>
        <w:t xml:space="preserve"> for critical</w:t>
      </w:r>
      <w:r w:rsidR="009803A8" w:rsidRPr="0013626E">
        <w:rPr>
          <w:rFonts w:ascii="Arial" w:eastAsia="Calibri" w:hAnsi="Arial" w:cs="Arial"/>
          <w:lang w:val="en-GB"/>
        </w:rPr>
        <w:t xml:space="preserve"> infrastructure and devices.</w:t>
      </w:r>
      <w:r w:rsidR="00A214AF" w:rsidRPr="0013626E">
        <w:rPr>
          <w:rFonts w:ascii="Arial" w:eastAsia="Calibri" w:hAnsi="Arial" w:cs="Arial"/>
          <w:lang w:val="en-GB"/>
        </w:rPr>
        <w:t xml:space="preserve"> While doing so governments need to ensure that</w:t>
      </w:r>
      <w:r w:rsidR="00EB10D8" w:rsidRPr="0013626E">
        <w:rPr>
          <w:rFonts w:ascii="Arial" w:eastAsia="Calibri" w:hAnsi="Arial" w:cs="Arial"/>
          <w:lang w:val="en-GB"/>
        </w:rPr>
        <w:t xml:space="preserve"> so</w:t>
      </w:r>
      <w:r w:rsidR="00F41CE3" w:rsidRPr="0013626E">
        <w:rPr>
          <w:rFonts w:ascii="Arial" w:eastAsia="Calibri" w:hAnsi="Arial" w:cs="Arial"/>
          <w:lang w:val="en-GB"/>
        </w:rPr>
        <w:t>ftware developers</w:t>
      </w:r>
      <w:r w:rsidR="00DC31E7" w:rsidRPr="0013626E">
        <w:rPr>
          <w:rFonts w:ascii="Arial" w:eastAsia="Calibri" w:hAnsi="Arial" w:cs="Arial"/>
          <w:lang w:val="en-GB"/>
        </w:rPr>
        <w:t>’</w:t>
      </w:r>
      <w:r w:rsidR="00F41CE3" w:rsidRPr="0013626E">
        <w:rPr>
          <w:rFonts w:ascii="Arial" w:eastAsia="Calibri" w:hAnsi="Arial" w:cs="Arial"/>
          <w:lang w:val="en-GB"/>
        </w:rPr>
        <w:t xml:space="preserve"> </w:t>
      </w:r>
      <w:r w:rsidR="008F6B87" w:rsidRPr="0013626E">
        <w:rPr>
          <w:rFonts w:ascii="Arial" w:eastAsia="Calibri" w:hAnsi="Arial" w:cs="Arial"/>
          <w:lang w:val="en-GB"/>
        </w:rPr>
        <w:t xml:space="preserve">intellectual property </w:t>
      </w:r>
      <w:r w:rsidR="00204C8A" w:rsidRPr="0013626E">
        <w:rPr>
          <w:rFonts w:ascii="Arial" w:eastAsia="Calibri" w:hAnsi="Arial" w:cs="Arial"/>
          <w:lang w:val="en-GB"/>
        </w:rPr>
        <w:t>and trade secrets are protected</w:t>
      </w:r>
      <w:r w:rsidR="00B44CF6" w:rsidRPr="0013626E">
        <w:rPr>
          <w:rFonts w:ascii="Arial" w:eastAsia="Calibri" w:hAnsi="Arial" w:cs="Arial"/>
          <w:lang w:val="en-GB"/>
        </w:rPr>
        <w:t xml:space="preserve"> and</w:t>
      </w:r>
      <w:r w:rsidR="00735906" w:rsidRPr="0013626E">
        <w:rPr>
          <w:rFonts w:ascii="Arial" w:eastAsia="Calibri" w:hAnsi="Arial" w:cs="Arial"/>
          <w:lang w:val="en-GB"/>
        </w:rPr>
        <w:t xml:space="preserve"> hat source code disclosure </w:t>
      </w:r>
      <w:r w:rsidR="00FF166F" w:rsidRPr="0013626E">
        <w:rPr>
          <w:rFonts w:ascii="Arial" w:eastAsia="Calibri" w:hAnsi="Arial" w:cs="Arial"/>
          <w:lang w:val="en-GB"/>
        </w:rPr>
        <w:t>of proprietary software is not mandated</w:t>
      </w:r>
      <w:r w:rsidR="00776A0F" w:rsidRPr="0013626E">
        <w:rPr>
          <w:rFonts w:ascii="Arial" w:eastAsia="Calibri" w:hAnsi="Arial" w:cs="Arial"/>
          <w:lang w:val="en-GB"/>
        </w:rPr>
        <w:t>.</w:t>
      </w:r>
      <w:r w:rsidR="00FF166F" w:rsidRPr="0013626E">
        <w:rPr>
          <w:rFonts w:ascii="Arial" w:eastAsia="Calibri" w:hAnsi="Arial" w:cs="Arial"/>
          <w:lang w:val="en-GB"/>
        </w:rPr>
        <w:t xml:space="preserve"> </w:t>
      </w:r>
      <w:r w:rsidR="009803A8" w:rsidRPr="0013626E">
        <w:rPr>
          <w:rFonts w:ascii="Arial" w:eastAsia="Calibri" w:hAnsi="Arial" w:cs="Arial"/>
          <w:lang w:val="en-GB"/>
        </w:rPr>
        <w:t xml:space="preserve"> </w:t>
      </w:r>
      <w:r w:rsidR="00FC0889" w:rsidRPr="0013626E">
        <w:rPr>
          <w:rFonts w:ascii="Arial" w:eastAsia="Calibri" w:hAnsi="Arial" w:cs="Arial"/>
          <w:lang w:val="en-GB"/>
        </w:rPr>
        <w:t xml:space="preserve">Vulnerability disclosure by software developers </w:t>
      </w:r>
      <w:r w:rsidR="00DC7BBF" w:rsidRPr="0013626E">
        <w:rPr>
          <w:rFonts w:ascii="Arial" w:eastAsia="Calibri" w:hAnsi="Arial" w:cs="Arial"/>
          <w:lang w:val="en-GB"/>
        </w:rPr>
        <w:t>must e</w:t>
      </w:r>
      <w:r w:rsidR="00B91676" w:rsidRPr="0013626E">
        <w:rPr>
          <w:rFonts w:ascii="Arial" w:eastAsia="Calibri" w:hAnsi="Arial" w:cs="Arial"/>
          <w:lang w:val="en-GB"/>
        </w:rPr>
        <w:t xml:space="preserve">nsure principles of responsible and coordinated disclosure such as </w:t>
      </w:r>
      <w:r w:rsidR="00CF2EF2" w:rsidRPr="0013626E">
        <w:rPr>
          <w:rFonts w:ascii="Arial" w:eastAsia="Calibri" w:hAnsi="Arial" w:cs="Arial"/>
          <w:lang w:val="en-GB"/>
        </w:rPr>
        <w:t>the CERT® Guide to Coordinated Vulnerability Disclosure</w:t>
      </w:r>
      <w:r w:rsidR="00CF2EF2" w:rsidRPr="00556695">
        <w:rPr>
          <w:rFonts w:ascii="Arial" w:eastAsia="Calibri" w:hAnsi="Arial" w:cs="Arial"/>
          <w:lang w:val="en-GB"/>
        </w:rPr>
        <w:t>.</w:t>
      </w:r>
      <w:r w:rsidR="00E75DE5" w:rsidRPr="00556695">
        <w:rPr>
          <w:rStyle w:val="FootnoteReference"/>
          <w:rFonts w:ascii="Arial" w:eastAsia="Calibri" w:hAnsi="Arial" w:cs="Arial"/>
          <w:lang w:val="en-GB"/>
        </w:rPr>
        <w:footnoteReference w:id="38"/>
      </w:r>
      <w:r w:rsidR="003A497C" w:rsidRPr="000F2B4C">
        <w:rPr>
          <w:rFonts w:ascii="Arial" w:eastAsia="Calibri" w:hAnsi="Arial" w:cs="Arial"/>
          <w:lang w:val="en-GB"/>
        </w:rPr>
        <w:t xml:space="preserve"> </w:t>
      </w:r>
      <w:r w:rsidR="00972C71" w:rsidRPr="0096643F">
        <w:rPr>
          <w:rFonts w:ascii="Arial" w:eastAsia="Calibri" w:hAnsi="Arial" w:cs="Arial"/>
          <w:lang w:val="en-GB"/>
        </w:rPr>
        <w:t>This</w:t>
      </w:r>
      <w:r w:rsidR="009803A8" w:rsidRPr="00F247BE">
        <w:rPr>
          <w:rFonts w:ascii="Arial" w:eastAsia="Calibri" w:hAnsi="Arial" w:cs="Arial"/>
          <w:lang w:val="en-GB"/>
        </w:rPr>
        <w:t xml:space="preserve"> will help developers, manufacturers, and critical infrastructure operators monitor software components for vulnerabilities, manage supply chain risks, and decommission products that have a history of security, performance, or reliability issues.</w:t>
      </w:r>
      <w:r w:rsidR="000C3F79" w:rsidRPr="00F247BE">
        <w:rPr>
          <w:rFonts w:ascii="Arial" w:eastAsia="Calibri" w:hAnsi="Arial" w:cs="Arial"/>
          <w:lang w:val="en-GB"/>
        </w:rPr>
        <w:t xml:space="preserve"> </w:t>
      </w:r>
      <w:r w:rsidR="00876212" w:rsidRPr="00134B8A">
        <w:rPr>
          <w:rFonts w:ascii="Arial" w:eastAsia="Calibri" w:hAnsi="Arial" w:cs="Arial"/>
          <w:lang w:val="en-GB"/>
        </w:rPr>
        <w:t>Timely and appropriate i</w:t>
      </w:r>
      <w:r w:rsidR="000A6C97" w:rsidRPr="00134B8A">
        <w:rPr>
          <w:rFonts w:ascii="Arial" w:eastAsia="Calibri" w:hAnsi="Arial" w:cs="Arial"/>
          <w:lang w:val="en-GB"/>
        </w:rPr>
        <w:t>ncident reporting</w:t>
      </w:r>
      <w:r w:rsidR="00B44CF6" w:rsidRPr="00134B8A">
        <w:rPr>
          <w:rFonts w:ascii="Arial" w:eastAsia="Calibri" w:hAnsi="Arial" w:cs="Arial"/>
          <w:lang w:val="en-GB"/>
        </w:rPr>
        <w:t>,</w:t>
      </w:r>
      <w:r w:rsidR="00C91F54" w:rsidRPr="00134B8A">
        <w:rPr>
          <w:rFonts w:ascii="Arial" w:eastAsia="Calibri" w:hAnsi="Arial" w:cs="Arial"/>
          <w:lang w:val="en-GB"/>
        </w:rPr>
        <w:t xml:space="preserve"> if carefully crafted, has the potential to be a helpful</w:t>
      </w:r>
      <w:r w:rsidR="00DE7945" w:rsidRPr="00134B8A">
        <w:rPr>
          <w:rFonts w:ascii="Arial" w:eastAsia="Calibri" w:hAnsi="Arial" w:cs="Arial"/>
          <w:lang w:val="en-GB"/>
        </w:rPr>
        <w:t xml:space="preserve"> </w:t>
      </w:r>
      <w:r w:rsidR="00C91F54" w:rsidRPr="00134B8A">
        <w:rPr>
          <w:rFonts w:ascii="Arial" w:eastAsia="Calibri" w:hAnsi="Arial" w:cs="Arial"/>
          <w:lang w:val="en-GB"/>
        </w:rPr>
        <w:t>policy lever</w:t>
      </w:r>
      <w:r w:rsidR="00A35859" w:rsidRPr="00134B8A">
        <w:rPr>
          <w:rFonts w:ascii="Arial" w:eastAsia="Calibri" w:hAnsi="Arial" w:cs="Arial"/>
          <w:lang w:val="en-GB"/>
        </w:rPr>
        <w:t>.</w:t>
      </w:r>
      <w:r w:rsidR="00A35859" w:rsidRPr="00134B8A">
        <w:rPr>
          <w:rStyle w:val="FootnoteReference"/>
          <w:rFonts w:ascii="Arial" w:eastAsia="Calibri" w:hAnsi="Arial" w:cs="Arial"/>
          <w:lang w:val="en-GB"/>
        </w:rPr>
        <w:footnoteReference w:id="39"/>
      </w:r>
      <w:r w:rsidR="00C91F54" w:rsidRPr="000F2B4C">
        <w:rPr>
          <w:rFonts w:ascii="Arial" w:eastAsia="Calibri" w:hAnsi="Arial" w:cs="Arial"/>
          <w:lang w:val="en-GB"/>
        </w:rPr>
        <w:t xml:space="preserve"> </w:t>
      </w:r>
    </w:p>
    <w:p w14:paraId="68C04E70" w14:textId="68353FEA" w:rsidR="009803A8" w:rsidRPr="000F2B4C" w:rsidRDefault="00DE7945" w:rsidP="001D6C21">
      <w:pPr>
        <w:spacing w:after="120" w:line="276" w:lineRule="auto"/>
        <w:rPr>
          <w:rFonts w:ascii="Arial" w:hAnsi="Arial" w:cs="Arial"/>
          <w:b/>
          <w:bCs/>
          <w:lang w:val="en-GB"/>
        </w:rPr>
      </w:pPr>
      <w:r w:rsidRPr="00556695">
        <w:rPr>
          <w:rFonts w:ascii="Arial" w:eastAsia="Calibri" w:hAnsi="Arial" w:cs="Arial"/>
          <w:b/>
          <w:bCs/>
          <w:lang w:val="en-GB"/>
        </w:rPr>
        <w:t xml:space="preserve">Improve </w:t>
      </w:r>
      <w:r w:rsidR="009803A8" w:rsidRPr="00556695">
        <w:rPr>
          <w:rFonts w:ascii="Arial" w:eastAsia="Calibri" w:hAnsi="Arial" w:cs="Arial"/>
          <w:b/>
          <w:bCs/>
          <w:lang w:val="en-GB"/>
        </w:rPr>
        <w:t>the security of critical infrastructure</w:t>
      </w:r>
      <w:r w:rsidR="00D713E1" w:rsidRPr="00556695">
        <w:rPr>
          <w:rFonts w:ascii="Arial" w:eastAsia="Calibri" w:hAnsi="Arial" w:cs="Arial"/>
          <w:b/>
          <w:lang w:val="en-GB"/>
        </w:rPr>
        <w:t xml:space="preserve"> through dedicated security frameworks</w:t>
      </w:r>
      <w:r w:rsidR="00D713E1" w:rsidRPr="000F2B4C">
        <w:rPr>
          <w:rFonts w:ascii="Arial" w:eastAsia="Calibri" w:hAnsi="Arial" w:cs="Arial"/>
          <w:lang w:val="en-GB"/>
        </w:rPr>
        <w:t xml:space="preserve">. </w:t>
      </w:r>
      <w:r w:rsidR="00D713E1" w:rsidRPr="00556695">
        <w:rPr>
          <w:rFonts w:ascii="Arial" w:eastAsia="Calibri" w:hAnsi="Arial" w:cs="Arial"/>
          <w:lang w:val="en-GB"/>
        </w:rPr>
        <w:t>For instance,</w:t>
      </w:r>
      <w:r w:rsidR="00D713E1" w:rsidRPr="000F2B4C">
        <w:rPr>
          <w:rFonts w:ascii="Arial" w:eastAsia="Calibri" w:hAnsi="Arial" w:cs="Arial"/>
          <w:b/>
          <w:bCs/>
          <w:lang w:val="en-GB"/>
        </w:rPr>
        <w:t xml:space="preserve"> </w:t>
      </w:r>
      <w:r w:rsidR="00D713E1" w:rsidRPr="0096643F">
        <w:rPr>
          <w:rFonts w:ascii="Arial" w:eastAsia="Calibri" w:hAnsi="Arial" w:cs="Arial"/>
          <w:lang w:val="en-GB"/>
        </w:rPr>
        <w:t>t</w:t>
      </w:r>
      <w:r w:rsidR="009803A8" w:rsidRPr="00F247BE">
        <w:rPr>
          <w:rFonts w:ascii="Arial" w:eastAsia="Calibri" w:hAnsi="Arial" w:cs="Arial"/>
          <w:lang w:val="en-GB"/>
        </w:rPr>
        <w:t>he National Institute of Standards and Technology (NIST) created a Cybersecurity Framework</w:t>
      </w:r>
      <w:r w:rsidR="00D713E1" w:rsidRPr="000F2B4C">
        <w:rPr>
          <w:rStyle w:val="FootnoteReference"/>
          <w:rFonts w:ascii="Arial" w:hAnsi="Arial" w:cs="Arial"/>
          <w:lang w:val="en-GB"/>
        </w:rPr>
        <w:footnoteReference w:id="40"/>
      </w:r>
      <w:r w:rsidR="009803A8" w:rsidRPr="000F2B4C">
        <w:rPr>
          <w:rStyle w:val="FootnoteReference"/>
          <w:lang w:val="en-GB"/>
        </w:rPr>
        <w:t xml:space="preserve"> </w:t>
      </w:r>
      <w:r w:rsidR="009803A8" w:rsidRPr="0096643F">
        <w:rPr>
          <w:rFonts w:ascii="Arial" w:eastAsia="Calibri" w:hAnsi="Arial" w:cs="Arial"/>
          <w:lang w:val="en-GB"/>
        </w:rPr>
        <w:t>to improve critical infrastructure cybersecurity for the U.S. government and the private sector. This volunt</w:t>
      </w:r>
      <w:r w:rsidR="009803A8" w:rsidRPr="00F247BE">
        <w:rPr>
          <w:rFonts w:ascii="Arial" w:eastAsia="Calibri" w:hAnsi="Arial" w:cs="Arial"/>
          <w:lang w:val="en-GB"/>
        </w:rPr>
        <w:t>ary framework was created based on existing standards, guidelines, and practices for organization to better manage and reduce cybersecurity risk. The NIST Cybersecurity Framework is composed of three main components: Framework Core, Implementation Tiers, a</w:t>
      </w:r>
      <w:r w:rsidR="009803A8" w:rsidRPr="00BE5FFB">
        <w:rPr>
          <w:rFonts w:ascii="Arial" w:eastAsia="Calibri" w:hAnsi="Arial" w:cs="Arial"/>
          <w:lang w:val="en-GB"/>
        </w:rPr>
        <w:t xml:space="preserve">nd Framework Profiles. The Framework Core has five functions: Identify, Protect, Detect, Respond, and Recover. The Framework Core enables effective communication between multi-disciplinary teams. The purpose of the Framework Implementation Tiers is to ensure that cybersecurity risk decisions meet organizational goals and are feasible to implement. The Framework Profiles are </w:t>
      </w:r>
      <w:r w:rsidR="009803A8" w:rsidRPr="00BE5FFB">
        <w:rPr>
          <w:rFonts w:ascii="Arial" w:eastAsia="Calibri" w:hAnsi="Arial" w:cs="Arial"/>
          <w:lang w:val="en-GB"/>
        </w:rPr>
        <w:lastRenderedPageBreak/>
        <w:t>intended to create alignment of organizational requirements, risk appetite, and resources to desired outcomes identified in the Framewo</w:t>
      </w:r>
      <w:r w:rsidR="009803A8" w:rsidRPr="0013626E">
        <w:rPr>
          <w:rFonts w:ascii="Arial" w:eastAsia="Calibri" w:hAnsi="Arial" w:cs="Arial"/>
          <w:lang w:val="en-GB"/>
        </w:rPr>
        <w:t>rk Core. These three framework components work together in an effort to achieve cyber resiliency by aligning cyber risk management and increase information sharing between the government and private sectors.</w:t>
      </w:r>
    </w:p>
    <w:p w14:paraId="5394EB38" w14:textId="1A2F1B13" w:rsidR="00B07B93" w:rsidRPr="00134B8A" w:rsidRDefault="00B07B93" w:rsidP="0098498B">
      <w:pPr>
        <w:pStyle w:val="Heading1"/>
        <w:spacing w:after="120" w:line="276" w:lineRule="auto"/>
        <w:rPr>
          <w:rFonts w:ascii="Arial" w:hAnsi="Arial" w:cs="Arial"/>
          <w:b/>
          <w:bCs/>
          <w:sz w:val="24"/>
          <w:szCs w:val="24"/>
          <w:lang w:val="en-GB"/>
        </w:rPr>
      </w:pPr>
      <w:r w:rsidRPr="00134B8A">
        <w:rPr>
          <w:rFonts w:ascii="Arial" w:hAnsi="Arial" w:cs="Arial"/>
          <w:b/>
          <w:bCs/>
          <w:sz w:val="24"/>
          <w:szCs w:val="24"/>
          <w:lang w:val="en-GB"/>
        </w:rPr>
        <w:t>Conclusion</w:t>
      </w:r>
    </w:p>
    <w:p w14:paraId="2F0B521A" w14:textId="7073180F" w:rsidR="004E36A7" w:rsidRPr="00134B8A" w:rsidRDefault="00B40860" w:rsidP="00A44567">
      <w:pPr>
        <w:spacing w:after="120" w:line="276" w:lineRule="auto"/>
        <w:rPr>
          <w:rFonts w:ascii="Arial" w:hAnsi="Arial" w:cs="Arial"/>
          <w:lang w:val="en-GB"/>
        </w:rPr>
      </w:pPr>
      <w:r w:rsidRPr="00134B8A">
        <w:rPr>
          <w:rFonts w:ascii="Arial" w:hAnsi="Arial" w:cs="Arial"/>
          <w:lang w:val="en-GB"/>
        </w:rPr>
        <w:t xml:space="preserve">The destructive effects of cyberattacks </w:t>
      </w:r>
      <w:r w:rsidR="003F4F24" w:rsidRPr="00134B8A">
        <w:rPr>
          <w:rFonts w:ascii="Arial" w:hAnsi="Arial" w:cs="Arial"/>
          <w:lang w:val="en-GB"/>
        </w:rPr>
        <w:t>ha</w:t>
      </w:r>
      <w:r w:rsidR="00881EBB" w:rsidRPr="00134B8A">
        <w:rPr>
          <w:rFonts w:ascii="Arial" w:hAnsi="Arial" w:cs="Arial"/>
          <w:lang w:val="en-GB"/>
        </w:rPr>
        <w:t>ve</w:t>
      </w:r>
      <w:r w:rsidR="003F4F24" w:rsidRPr="00134B8A">
        <w:rPr>
          <w:rFonts w:ascii="Arial" w:hAnsi="Arial" w:cs="Arial"/>
          <w:lang w:val="en-GB"/>
        </w:rPr>
        <w:t xml:space="preserve"> reached </w:t>
      </w:r>
      <w:r w:rsidR="00891947" w:rsidRPr="00134B8A">
        <w:rPr>
          <w:rFonts w:ascii="Arial" w:hAnsi="Arial" w:cs="Arial"/>
          <w:lang w:val="en-GB"/>
        </w:rPr>
        <w:t>dramatic proportions</w:t>
      </w:r>
      <w:r w:rsidR="00881EBB" w:rsidRPr="00134B8A">
        <w:rPr>
          <w:rFonts w:ascii="Arial" w:hAnsi="Arial" w:cs="Arial"/>
          <w:lang w:val="en-GB"/>
        </w:rPr>
        <w:t xml:space="preserve"> and will continue to worsen </w:t>
      </w:r>
      <w:r w:rsidR="00D6408F" w:rsidRPr="00134B8A">
        <w:rPr>
          <w:rFonts w:ascii="Arial" w:hAnsi="Arial" w:cs="Arial"/>
          <w:lang w:val="en-GB"/>
        </w:rPr>
        <w:t>failing bold and decisive</w:t>
      </w:r>
      <w:r w:rsidR="006D6944" w:rsidRPr="00134B8A">
        <w:rPr>
          <w:rFonts w:ascii="Arial" w:hAnsi="Arial" w:cs="Arial"/>
          <w:lang w:val="en-GB"/>
        </w:rPr>
        <w:t>, globally coordinated</w:t>
      </w:r>
      <w:r w:rsidR="00D6408F" w:rsidRPr="00134B8A">
        <w:rPr>
          <w:rFonts w:ascii="Arial" w:hAnsi="Arial" w:cs="Arial"/>
          <w:lang w:val="en-GB"/>
        </w:rPr>
        <w:t xml:space="preserve"> action from governments</w:t>
      </w:r>
      <w:r w:rsidR="001A48C0" w:rsidRPr="00134B8A">
        <w:rPr>
          <w:rFonts w:ascii="Arial" w:hAnsi="Arial" w:cs="Arial"/>
          <w:lang w:val="en-GB"/>
        </w:rPr>
        <w:t xml:space="preserve"> and the broader multistakeholder community</w:t>
      </w:r>
      <w:r w:rsidR="00D6408F" w:rsidRPr="00134B8A">
        <w:rPr>
          <w:rFonts w:ascii="Arial" w:hAnsi="Arial" w:cs="Arial"/>
          <w:lang w:val="en-GB"/>
        </w:rPr>
        <w:t xml:space="preserve">. </w:t>
      </w:r>
      <w:r w:rsidR="000B1336" w:rsidRPr="00134B8A">
        <w:rPr>
          <w:rFonts w:ascii="Arial" w:hAnsi="Arial" w:cs="Arial"/>
          <w:lang w:val="en-GB"/>
        </w:rPr>
        <w:t xml:space="preserve">Businesses and the communities they help sustain </w:t>
      </w:r>
      <w:r w:rsidR="007413B5" w:rsidRPr="00134B8A">
        <w:rPr>
          <w:rFonts w:ascii="Arial" w:hAnsi="Arial" w:cs="Arial"/>
          <w:lang w:val="en-GB"/>
        </w:rPr>
        <w:t xml:space="preserve">are in dire need of </w:t>
      </w:r>
      <w:r w:rsidR="00A16B11" w:rsidRPr="00134B8A">
        <w:rPr>
          <w:rFonts w:ascii="Arial" w:hAnsi="Arial" w:cs="Arial"/>
          <w:lang w:val="en-GB"/>
        </w:rPr>
        <w:t xml:space="preserve">effective remedies that will mitigate cybersecurity risks and lessen the impact of cyberattacks. </w:t>
      </w:r>
      <w:r w:rsidR="008E7507" w:rsidRPr="00134B8A">
        <w:rPr>
          <w:rFonts w:ascii="Arial" w:hAnsi="Arial" w:cs="Arial"/>
          <w:lang w:val="en-GB"/>
        </w:rPr>
        <w:t xml:space="preserve">The aggregation of economic and social costs, coupled with the increasing volume of these levels has led to a positive trend towards long overdue, yet still critically insufficient, focus on cybersecurity by governments. </w:t>
      </w:r>
    </w:p>
    <w:p w14:paraId="6E95BE86" w14:textId="31BDCF4A" w:rsidR="004E36A7" w:rsidRPr="00CB0F22" w:rsidRDefault="004E36A7" w:rsidP="00A44567">
      <w:pPr>
        <w:spacing w:after="120" w:line="276" w:lineRule="auto"/>
        <w:rPr>
          <w:rFonts w:ascii="Arial" w:hAnsi="Arial" w:cs="Arial"/>
          <w:lang w:val="en-GB"/>
        </w:rPr>
      </w:pPr>
      <w:r w:rsidRPr="00134B8A">
        <w:rPr>
          <w:rFonts w:ascii="Arial" w:hAnsi="Arial" w:cs="Arial"/>
          <w:lang w:val="en-GB"/>
        </w:rPr>
        <w:t>Governments are primarily responsible to protect</w:t>
      </w:r>
      <w:r w:rsidR="00B44CF6" w:rsidRPr="00134B8A">
        <w:rPr>
          <w:rFonts w:ascii="Arial" w:hAnsi="Arial" w:cs="Arial"/>
          <w:lang w:val="en-GB"/>
        </w:rPr>
        <w:t xml:space="preserve"> their</w:t>
      </w:r>
      <w:r w:rsidRPr="00134B8A">
        <w:rPr>
          <w:rFonts w:ascii="Arial" w:hAnsi="Arial" w:cs="Arial"/>
          <w:lang w:val="en-GB"/>
        </w:rPr>
        <w:t xml:space="preserve"> citizens from</w:t>
      </w:r>
      <w:r w:rsidR="00BF6931">
        <w:rPr>
          <w:rFonts w:ascii="Arial" w:hAnsi="Arial" w:cs="Arial"/>
          <w:lang w:val="en-GB"/>
        </w:rPr>
        <w:t xml:space="preserve"> foreign and domestic, </w:t>
      </w:r>
      <w:r w:rsidR="00BF6931" w:rsidRPr="009855F6">
        <w:rPr>
          <w:rFonts w:ascii="Arial" w:eastAsia="Calibri" w:hAnsi="Arial" w:cs="Arial"/>
          <w:lang w:val="en-GB"/>
        </w:rPr>
        <w:t>affiliated and unaffiliated threat actors with both political and criminal objectives</w:t>
      </w:r>
      <w:r w:rsidR="00B44CF6" w:rsidRPr="00CB0F22">
        <w:rPr>
          <w:rFonts w:ascii="Arial" w:hAnsi="Arial" w:cs="Arial"/>
          <w:lang w:val="en-GB"/>
        </w:rPr>
        <w:t>,</w:t>
      </w:r>
      <w:r w:rsidRPr="00CB0F22">
        <w:rPr>
          <w:rFonts w:ascii="Arial" w:hAnsi="Arial" w:cs="Arial"/>
          <w:lang w:val="en-GB"/>
        </w:rPr>
        <w:t xml:space="preserve"> which also applies in  cyberspace.</w:t>
      </w:r>
      <w:r w:rsidR="00647A0A" w:rsidRPr="00CB0F22">
        <w:rPr>
          <w:rFonts w:ascii="Arial" w:hAnsi="Arial" w:cs="Arial"/>
          <w:lang w:val="en-GB"/>
        </w:rPr>
        <w:t xml:space="preserve"> </w:t>
      </w:r>
      <w:r w:rsidR="00120D67" w:rsidRPr="00CB0F22">
        <w:rPr>
          <w:rFonts w:ascii="Arial" w:hAnsi="Arial" w:cs="Arial"/>
          <w:lang w:val="en-GB"/>
        </w:rPr>
        <w:t xml:space="preserve">Decisive action from governments to styme cyber threats and broad multistakeholder collaboration will help bolster economic confidence, prevent disruptions in global trade, and ensure a more secure </w:t>
      </w:r>
      <w:r w:rsidR="00403513" w:rsidRPr="00CB0F22">
        <w:rPr>
          <w:rFonts w:ascii="Arial" w:hAnsi="Arial" w:cs="Arial"/>
          <w:lang w:val="en-GB"/>
        </w:rPr>
        <w:t xml:space="preserve">cyber </w:t>
      </w:r>
      <w:r w:rsidR="00120D67" w:rsidRPr="00CB0F22">
        <w:rPr>
          <w:rFonts w:ascii="Arial" w:hAnsi="Arial" w:cs="Arial"/>
          <w:lang w:val="en-GB"/>
        </w:rPr>
        <w:t>environment where businesses and communities can thrive</w:t>
      </w:r>
      <w:r w:rsidR="00EA4FDD" w:rsidRPr="00CB0F22">
        <w:rPr>
          <w:rFonts w:ascii="Arial" w:hAnsi="Arial" w:cs="Arial"/>
          <w:lang w:val="en-GB"/>
        </w:rPr>
        <w:t>.</w:t>
      </w:r>
    </w:p>
    <w:p w14:paraId="620A33AA" w14:textId="59C62080" w:rsidR="008778E1" w:rsidRPr="00CB0F22" w:rsidRDefault="008E7507" w:rsidP="00A44567">
      <w:pPr>
        <w:spacing w:after="120" w:line="276" w:lineRule="auto"/>
        <w:rPr>
          <w:rFonts w:ascii="Arial" w:hAnsi="Arial" w:cs="Arial"/>
          <w:lang w:val="en-GB"/>
        </w:rPr>
      </w:pPr>
      <w:r w:rsidRPr="00CB0F22">
        <w:rPr>
          <w:rFonts w:ascii="Arial" w:hAnsi="Arial" w:cs="Arial"/>
          <w:lang w:val="en-GB"/>
        </w:rPr>
        <w:t>Crucially</w:t>
      </w:r>
      <w:r w:rsidR="00E03EF3" w:rsidRPr="00CB0F22">
        <w:rPr>
          <w:rFonts w:ascii="Arial" w:hAnsi="Arial" w:cs="Arial"/>
          <w:lang w:val="en-GB"/>
        </w:rPr>
        <w:t>,</w:t>
      </w:r>
      <w:r w:rsidR="00745D0C" w:rsidRPr="00CB0F22">
        <w:rPr>
          <w:rFonts w:ascii="Arial" w:hAnsi="Arial" w:cs="Arial"/>
          <w:lang w:val="en-GB"/>
        </w:rPr>
        <w:t xml:space="preserve"> </w:t>
      </w:r>
      <w:r w:rsidR="00764A71" w:rsidRPr="00CB0F22">
        <w:rPr>
          <w:rFonts w:ascii="Arial" w:hAnsi="Arial" w:cs="Arial"/>
          <w:lang w:val="en-GB"/>
        </w:rPr>
        <w:t xml:space="preserve">increased </w:t>
      </w:r>
      <w:r w:rsidR="00745D0C" w:rsidRPr="00CB0F22">
        <w:rPr>
          <w:rFonts w:ascii="Arial" w:hAnsi="Arial" w:cs="Arial"/>
          <w:lang w:val="en-GB"/>
        </w:rPr>
        <w:t xml:space="preserve">government action </w:t>
      </w:r>
      <w:r w:rsidR="00764A71" w:rsidRPr="00CB0F22">
        <w:rPr>
          <w:rFonts w:ascii="Arial" w:hAnsi="Arial" w:cs="Arial"/>
          <w:lang w:val="en-GB"/>
        </w:rPr>
        <w:t xml:space="preserve">must be </w:t>
      </w:r>
      <w:r w:rsidR="00C6679A" w:rsidRPr="00CB0F22">
        <w:rPr>
          <w:rFonts w:ascii="Arial" w:hAnsi="Arial" w:cs="Arial"/>
          <w:lang w:val="en-GB"/>
        </w:rPr>
        <w:t>based on</w:t>
      </w:r>
      <w:r w:rsidR="0078171E" w:rsidRPr="00CB0F22">
        <w:rPr>
          <w:rFonts w:ascii="Arial" w:hAnsi="Arial" w:cs="Arial"/>
          <w:lang w:val="en-GB"/>
        </w:rPr>
        <w:t xml:space="preserve"> broad multistakeholder </w:t>
      </w:r>
      <w:r w:rsidR="00445B78" w:rsidRPr="00CB0F22">
        <w:rPr>
          <w:rFonts w:ascii="Arial" w:hAnsi="Arial" w:cs="Arial"/>
          <w:lang w:val="en-GB"/>
        </w:rPr>
        <w:t xml:space="preserve">dialogue </w:t>
      </w:r>
      <w:r w:rsidR="00D67C3E" w:rsidRPr="00CB0F22">
        <w:rPr>
          <w:rFonts w:ascii="Arial" w:hAnsi="Arial" w:cs="Arial"/>
          <w:lang w:val="en-GB"/>
        </w:rPr>
        <w:t xml:space="preserve">so as to </w:t>
      </w:r>
      <w:r w:rsidR="00D3137E" w:rsidRPr="00CB0F22">
        <w:rPr>
          <w:rFonts w:ascii="Arial" w:hAnsi="Arial" w:cs="Arial"/>
          <w:lang w:val="en-GB"/>
        </w:rPr>
        <w:t xml:space="preserve">find an appropriate balance </w:t>
      </w:r>
      <w:r w:rsidR="00D67C3E" w:rsidRPr="00CB0F22">
        <w:rPr>
          <w:rFonts w:ascii="Arial" w:hAnsi="Arial" w:cs="Arial"/>
          <w:lang w:val="en-GB"/>
        </w:rPr>
        <w:t>and</w:t>
      </w:r>
      <w:r w:rsidR="00D3137E" w:rsidRPr="00CB0F22">
        <w:rPr>
          <w:rFonts w:ascii="Arial" w:hAnsi="Arial" w:cs="Arial"/>
          <w:lang w:val="en-GB"/>
        </w:rPr>
        <w:t xml:space="preserve"> not hamper entrepreneurialism and innovation</w:t>
      </w:r>
      <w:r w:rsidR="00FE1404" w:rsidRPr="00CB0F22">
        <w:rPr>
          <w:rFonts w:ascii="Arial" w:hAnsi="Arial" w:cs="Arial"/>
          <w:lang w:val="en-GB"/>
        </w:rPr>
        <w:t xml:space="preserve">. Governments </w:t>
      </w:r>
      <w:r w:rsidR="00D3137E" w:rsidRPr="00CB0F22">
        <w:rPr>
          <w:rFonts w:ascii="Arial" w:hAnsi="Arial" w:cs="Arial"/>
          <w:lang w:val="en-GB"/>
        </w:rPr>
        <w:t>must</w:t>
      </w:r>
      <w:r w:rsidR="00FE1404" w:rsidRPr="00CB0F22">
        <w:rPr>
          <w:rFonts w:ascii="Arial" w:hAnsi="Arial" w:cs="Arial"/>
          <w:lang w:val="en-GB"/>
        </w:rPr>
        <w:t xml:space="preserve"> also</w:t>
      </w:r>
      <w:r w:rsidR="00D3137E" w:rsidRPr="00CB0F22">
        <w:rPr>
          <w:rFonts w:ascii="Arial" w:hAnsi="Arial" w:cs="Arial"/>
          <w:lang w:val="en-GB"/>
        </w:rPr>
        <w:t xml:space="preserve"> seek to harmonize and align to the greatest degree possible any actions taken to</w:t>
      </w:r>
      <w:r w:rsidR="002A5ADC" w:rsidRPr="00CB0F22">
        <w:rPr>
          <w:rFonts w:ascii="Arial" w:hAnsi="Arial" w:cs="Arial"/>
          <w:lang w:val="en-GB"/>
        </w:rPr>
        <w:t xml:space="preserve"> effectively</w:t>
      </w:r>
      <w:r w:rsidR="00D3137E" w:rsidRPr="00CB0F22">
        <w:rPr>
          <w:rFonts w:ascii="Arial" w:hAnsi="Arial" w:cs="Arial"/>
          <w:lang w:val="en-GB"/>
        </w:rPr>
        <w:t xml:space="preserve"> address these evolving issues.</w:t>
      </w:r>
      <w:r w:rsidR="008778E1" w:rsidRPr="00CB0F22">
        <w:rPr>
          <w:rFonts w:ascii="Arial" w:hAnsi="Arial" w:cs="Arial"/>
          <w:lang w:val="en-GB"/>
        </w:rPr>
        <w:t xml:space="preserve"> </w:t>
      </w:r>
    </w:p>
    <w:p w14:paraId="69DFE2C5" w14:textId="3C6CDC05" w:rsidR="00A45F06" w:rsidRPr="00C335B3" w:rsidRDefault="008778E1" w:rsidP="00A44567">
      <w:pPr>
        <w:spacing w:after="120" w:line="276" w:lineRule="auto"/>
        <w:rPr>
          <w:rFonts w:ascii="Arial" w:hAnsi="Arial" w:cs="Arial"/>
          <w:lang w:val="en-GB"/>
        </w:rPr>
      </w:pPr>
      <w:r w:rsidRPr="00CB0F22">
        <w:rPr>
          <w:rFonts w:ascii="Arial" w:hAnsi="Arial" w:cs="Arial"/>
          <w:lang w:val="en-GB"/>
        </w:rPr>
        <w:t>This document has raised the urgency of government action under five areas of that can, if implemented, help make tangible progress on the ground. It also noted the necessity of private-public collaboration and the crucial role of the private sector to continuously invest in the security of technologies and supply chains. Subsequent papers will provide further detail and guidance on concrete actions to be taken by governments, as well as highlight current and recommended initiatives from the private sector, focusing especially on the implementation of international norms, the reduction of cybercrime, and the protection of critical infrastructure.</w:t>
      </w:r>
    </w:p>
    <w:sectPr w:rsidR="00A45F06" w:rsidRPr="00C335B3">
      <w:headerReference w:type="default" r:id="rId14"/>
      <w:footerReference w:type="default" r:id="rId15"/>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103B" w14:textId="77777777" w:rsidR="00271924" w:rsidRDefault="00271924" w:rsidP="00C53B90">
      <w:pPr>
        <w:spacing w:after="0" w:line="240" w:lineRule="auto"/>
      </w:pPr>
      <w:r>
        <w:separator/>
      </w:r>
    </w:p>
  </w:endnote>
  <w:endnote w:type="continuationSeparator" w:id="0">
    <w:p w14:paraId="22C93587" w14:textId="77777777" w:rsidR="00271924" w:rsidRDefault="00271924" w:rsidP="00C53B90">
      <w:pPr>
        <w:spacing w:after="0" w:line="240" w:lineRule="auto"/>
      </w:pPr>
      <w:r>
        <w:continuationSeparator/>
      </w:r>
    </w:p>
  </w:endnote>
  <w:endnote w:type="continuationNotice" w:id="1">
    <w:p w14:paraId="444CA789" w14:textId="77777777" w:rsidR="00271924" w:rsidRDefault="00271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820080"/>
      <w:docPartObj>
        <w:docPartGallery w:val="Page Numbers (Bottom of Page)"/>
        <w:docPartUnique/>
      </w:docPartObj>
    </w:sdtPr>
    <w:sdtEndPr/>
    <w:sdtContent>
      <w:p w14:paraId="2D5EF934" w14:textId="03B22BC7" w:rsidR="00ED26D5" w:rsidRDefault="00ED26D5">
        <w:pPr>
          <w:pStyle w:val="Footer"/>
          <w:jc w:val="right"/>
        </w:pPr>
        <w:r>
          <w:fldChar w:fldCharType="begin"/>
        </w:r>
        <w:r>
          <w:instrText>PAGE   \* MERGEFORMAT</w:instrText>
        </w:r>
        <w:r>
          <w:fldChar w:fldCharType="separate"/>
        </w:r>
        <w:r>
          <w:t>2</w:t>
        </w:r>
        <w:r>
          <w:fldChar w:fldCharType="end"/>
        </w:r>
      </w:p>
    </w:sdtContent>
  </w:sdt>
  <w:p w14:paraId="74596B4A" w14:textId="77777777" w:rsidR="00ED26D5" w:rsidRDefault="00ED2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C5C7" w14:textId="77777777" w:rsidR="00271924" w:rsidRDefault="00271924" w:rsidP="00C53B90">
      <w:pPr>
        <w:spacing w:after="0" w:line="240" w:lineRule="auto"/>
      </w:pPr>
      <w:r>
        <w:separator/>
      </w:r>
    </w:p>
  </w:footnote>
  <w:footnote w:type="continuationSeparator" w:id="0">
    <w:p w14:paraId="7F730363" w14:textId="77777777" w:rsidR="00271924" w:rsidRDefault="00271924" w:rsidP="00C53B90">
      <w:pPr>
        <w:spacing w:after="0" w:line="240" w:lineRule="auto"/>
      </w:pPr>
      <w:r>
        <w:continuationSeparator/>
      </w:r>
    </w:p>
  </w:footnote>
  <w:footnote w:type="continuationNotice" w:id="1">
    <w:p w14:paraId="4E69D181" w14:textId="77777777" w:rsidR="00271924" w:rsidRDefault="00271924">
      <w:pPr>
        <w:spacing w:after="0" w:line="240" w:lineRule="auto"/>
      </w:pPr>
    </w:p>
  </w:footnote>
  <w:footnote w:id="2">
    <w:p w14:paraId="2790732A" w14:textId="6F6658C9" w:rsidR="00925A22" w:rsidRPr="000A03CB" w:rsidRDefault="00925A22" w:rsidP="00925A22">
      <w:pPr>
        <w:pStyle w:val="FootnoteText"/>
        <w:rPr>
          <w:lang w:val="en-US"/>
        </w:rPr>
      </w:pPr>
      <w:r>
        <w:rPr>
          <w:rStyle w:val="FootnoteReference"/>
        </w:rPr>
        <w:footnoteRef/>
      </w:r>
      <w:r w:rsidRPr="00910ED6">
        <w:rPr>
          <w:lang w:val="en-GB"/>
        </w:rPr>
        <w:t xml:space="preserve"> </w:t>
      </w:r>
      <w:r w:rsidR="00937B8B">
        <w:rPr>
          <w:lang w:val="en-GB"/>
        </w:rPr>
        <w:t>European Commission</w:t>
      </w:r>
      <w:r w:rsidR="006D6D7E">
        <w:rPr>
          <w:lang w:val="en-GB"/>
        </w:rPr>
        <w:t xml:space="preserve">, </w:t>
      </w:r>
      <w:hyperlink r:id="rId1" w:history="1">
        <w:r w:rsidRPr="006D6D7E">
          <w:rPr>
            <w:rStyle w:val="Hyperlink"/>
            <w:lang w:val="en-GB"/>
          </w:rPr>
          <w:t>JRC Publications Repository - Cybersecurity, our digital anchor (europa.eu)</w:t>
        </w:r>
      </w:hyperlink>
      <w:r w:rsidR="006D6D7E">
        <w:rPr>
          <w:lang w:val="en-GB"/>
        </w:rPr>
        <w:t xml:space="preserve">, </w:t>
      </w:r>
      <w:r w:rsidR="006D6D7E" w:rsidRPr="006D6D7E">
        <w:rPr>
          <w:lang w:val="en-GB"/>
        </w:rPr>
        <w:t>2021</w:t>
      </w:r>
    </w:p>
  </w:footnote>
  <w:footnote w:id="3">
    <w:p w14:paraId="69F8516F" w14:textId="77CD19F4" w:rsidR="00222D76" w:rsidRPr="009F0DBA" w:rsidRDefault="00222D76" w:rsidP="00222D76">
      <w:pPr>
        <w:pStyle w:val="FootnoteText"/>
        <w:rPr>
          <w:lang w:val="en-US"/>
        </w:rPr>
      </w:pPr>
      <w:r>
        <w:rPr>
          <w:rStyle w:val="FootnoteReference"/>
        </w:rPr>
        <w:footnoteRef/>
      </w:r>
      <w:r w:rsidRPr="00910ED6">
        <w:rPr>
          <w:lang w:val="en-GB"/>
        </w:rPr>
        <w:t xml:space="preserve"> </w:t>
      </w:r>
      <w:r w:rsidR="006D6D7E">
        <w:rPr>
          <w:lang w:val="en-GB"/>
        </w:rPr>
        <w:t xml:space="preserve">Edelman, </w:t>
      </w:r>
      <w:hyperlink r:id="rId2" w:history="1">
        <w:r w:rsidRPr="006D6D7E">
          <w:rPr>
            <w:rStyle w:val="Hyperlink"/>
            <w:lang w:val="en-GB"/>
          </w:rPr>
          <w:t>Trust Barometer</w:t>
        </w:r>
      </w:hyperlink>
      <w:r w:rsidR="006D6D7E">
        <w:rPr>
          <w:lang w:val="en-GB"/>
        </w:rPr>
        <w:t xml:space="preserve">, </w:t>
      </w:r>
      <w:r w:rsidRPr="006D6D7E">
        <w:rPr>
          <w:lang w:val="en-GB"/>
        </w:rPr>
        <w:t>2021</w:t>
      </w:r>
    </w:p>
  </w:footnote>
  <w:footnote w:id="4">
    <w:p w14:paraId="535F4D79" w14:textId="31905CE9" w:rsidR="008169B9" w:rsidRPr="008169B9" w:rsidRDefault="008169B9">
      <w:pPr>
        <w:pStyle w:val="FootnoteText"/>
        <w:rPr>
          <w:lang w:val="en-US"/>
        </w:rPr>
      </w:pPr>
      <w:r>
        <w:rPr>
          <w:rStyle w:val="FootnoteReference"/>
        </w:rPr>
        <w:footnoteRef/>
      </w:r>
      <w:r w:rsidRPr="00910ED6">
        <w:rPr>
          <w:lang w:val="en-GB"/>
        </w:rPr>
        <w:t xml:space="preserve"> </w:t>
      </w:r>
      <w:hyperlink r:id="rId3" w:history="1">
        <w:r w:rsidR="00D9057C" w:rsidRPr="00581FD0">
          <w:rPr>
            <w:lang w:val="en-GB"/>
          </w:rPr>
          <w:t>Digital Peace Now</w:t>
        </w:r>
        <w:r w:rsidR="00581FD0" w:rsidRPr="00581FD0">
          <w:rPr>
            <w:lang w:val="en-GB"/>
          </w:rPr>
          <w:t xml:space="preserve">, </w:t>
        </w:r>
        <w:r w:rsidR="00581FD0" w:rsidRPr="00581FD0">
          <w:rPr>
            <w:rStyle w:val="Hyperlink"/>
            <w:lang w:val="en-GB"/>
          </w:rPr>
          <w:t>Cyber Awareness Report</w:t>
        </w:r>
        <w:r w:rsidR="00581FD0" w:rsidRPr="00581FD0">
          <w:rPr>
            <w:lang w:val="en-GB"/>
          </w:rPr>
          <w:t>,</w:t>
        </w:r>
        <w:r w:rsidR="00505992" w:rsidRPr="00581FD0">
          <w:rPr>
            <w:lang w:val="en-GB"/>
          </w:rPr>
          <w:t xml:space="preserve"> 2020</w:t>
        </w:r>
      </w:hyperlink>
    </w:p>
  </w:footnote>
  <w:footnote w:id="5">
    <w:p w14:paraId="38E36D35" w14:textId="47AD5970" w:rsidR="00DB51A2" w:rsidRPr="00FE711E" w:rsidRDefault="00DB51A2" w:rsidP="00DB51A2">
      <w:pPr>
        <w:pStyle w:val="FootnoteText"/>
        <w:rPr>
          <w:lang w:val="en-US"/>
        </w:rPr>
      </w:pPr>
      <w:r>
        <w:rPr>
          <w:rStyle w:val="FootnoteReference"/>
        </w:rPr>
        <w:footnoteRef/>
      </w:r>
      <w:r w:rsidRPr="00910ED6">
        <w:rPr>
          <w:lang w:val="en-US"/>
        </w:rPr>
        <w:t xml:space="preserve"> </w:t>
      </w:r>
      <w:r w:rsidR="00581FD0">
        <w:rPr>
          <w:lang w:val="en-US"/>
        </w:rPr>
        <w:t xml:space="preserve">World Economic Forum, </w:t>
      </w:r>
      <w:hyperlink r:id="rId4" w:history="1">
        <w:r w:rsidR="00F80A40" w:rsidRPr="00581FD0">
          <w:rPr>
            <w:rStyle w:val="Hyperlink"/>
            <w:lang w:val="en-US"/>
          </w:rPr>
          <w:t>Global</w:t>
        </w:r>
        <w:r w:rsidR="000209D6" w:rsidRPr="00581FD0">
          <w:rPr>
            <w:rStyle w:val="Hyperlink"/>
            <w:lang w:val="en-US"/>
          </w:rPr>
          <w:t xml:space="preserve"> </w:t>
        </w:r>
        <w:r w:rsidR="00F80A40" w:rsidRPr="00581FD0">
          <w:rPr>
            <w:rStyle w:val="Hyperlink"/>
            <w:lang w:val="en-US"/>
          </w:rPr>
          <w:t>Risk</w:t>
        </w:r>
        <w:r w:rsidR="000209D6" w:rsidRPr="00581FD0">
          <w:rPr>
            <w:rStyle w:val="Hyperlink"/>
            <w:lang w:val="en-US"/>
          </w:rPr>
          <w:t xml:space="preserve"> </w:t>
        </w:r>
        <w:r w:rsidR="00F80A40" w:rsidRPr="00581FD0">
          <w:rPr>
            <w:rStyle w:val="Hyperlink"/>
            <w:lang w:val="en-US"/>
          </w:rPr>
          <w:t>Report</w:t>
        </w:r>
      </w:hyperlink>
      <w:r w:rsidR="00581FD0" w:rsidRPr="00581FD0">
        <w:rPr>
          <w:lang w:val="en-US"/>
        </w:rPr>
        <w:t>,</w:t>
      </w:r>
      <w:r w:rsidR="000209D6" w:rsidRPr="00581FD0">
        <w:rPr>
          <w:lang w:val="en-US"/>
        </w:rPr>
        <w:t xml:space="preserve"> </w:t>
      </w:r>
      <w:r w:rsidR="00F80A40" w:rsidRPr="00581FD0">
        <w:rPr>
          <w:lang w:val="en-US"/>
        </w:rPr>
        <w:t>202</w:t>
      </w:r>
      <w:r w:rsidR="000209D6" w:rsidRPr="00581FD0">
        <w:rPr>
          <w:lang w:val="en-US"/>
        </w:rPr>
        <w:t>0</w:t>
      </w:r>
      <w:r w:rsidR="00F80A40" w:rsidRPr="00910ED6">
        <w:rPr>
          <w:lang w:val="en-US"/>
        </w:rPr>
        <w:t xml:space="preserve"> </w:t>
      </w:r>
    </w:p>
  </w:footnote>
  <w:footnote w:id="6">
    <w:p w14:paraId="2B88272C" w14:textId="7E7167CF" w:rsidR="00C976EB" w:rsidRPr="00CB0F22" w:rsidRDefault="00C976EB">
      <w:pPr>
        <w:pStyle w:val="FootnoteText"/>
        <w:rPr>
          <w:lang w:val="en-US"/>
        </w:rPr>
      </w:pPr>
      <w:r>
        <w:rPr>
          <w:rStyle w:val="FootnoteReference"/>
        </w:rPr>
        <w:footnoteRef/>
      </w:r>
      <w:r>
        <w:t xml:space="preserve"> </w:t>
      </w:r>
      <w:hyperlink r:id="rId5" w:history="1">
        <w:r w:rsidR="005627B8" w:rsidRPr="001878C7">
          <w:rPr>
            <w:rStyle w:val="Hyperlink"/>
          </w:rPr>
          <w:t>https://venturebeat.com/2021/07/18/what-to-expect-for-cybersecurity-investment-as-we-emerge-from-the-pandemic/</w:t>
        </w:r>
      </w:hyperlink>
    </w:p>
  </w:footnote>
  <w:footnote w:id="7">
    <w:p w14:paraId="555B1DB7" w14:textId="49DE2F54" w:rsidR="003E59AD" w:rsidRPr="00581FD0" w:rsidRDefault="003E59AD">
      <w:pPr>
        <w:pStyle w:val="FootnoteText"/>
        <w:rPr>
          <w:lang w:val="en-GB"/>
        </w:rPr>
      </w:pPr>
      <w:r>
        <w:rPr>
          <w:rStyle w:val="FootnoteReference"/>
        </w:rPr>
        <w:footnoteRef/>
      </w:r>
      <w:r w:rsidRPr="00581FD0">
        <w:rPr>
          <w:lang w:val="en-GB"/>
        </w:rPr>
        <w:t xml:space="preserve"> </w:t>
      </w:r>
      <w:r w:rsidR="00581FD0" w:rsidRPr="00581FD0">
        <w:rPr>
          <w:lang w:val="en-GB"/>
        </w:rPr>
        <w:t xml:space="preserve">PWC, </w:t>
      </w:r>
      <w:hyperlink r:id="rId6" w:history="1">
        <w:r w:rsidR="00581FD0" w:rsidRPr="00581FD0">
          <w:rPr>
            <w:rStyle w:val="Hyperlink"/>
            <w:lang w:val="en-GB"/>
          </w:rPr>
          <w:t>CEO Survey</w:t>
        </w:r>
      </w:hyperlink>
      <w:r w:rsidR="00581FD0">
        <w:rPr>
          <w:lang w:val="en-GB"/>
        </w:rPr>
        <w:t>, 2021</w:t>
      </w:r>
    </w:p>
  </w:footnote>
  <w:footnote w:id="8">
    <w:p w14:paraId="2C3D538E" w14:textId="77777777" w:rsidR="00F62C73" w:rsidRPr="002B2D5A" w:rsidRDefault="00F62C73" w:rsidP="00F62C73">
      <w:pPr>
        <w:pStyle w:val="FootnoteText"/>
        <w:rPr>
          <w:lang w:val="en-US"/>
        </w:rPr>
      </w:pPr>
      <w:r>
        <w:rPr>
          <w:rStyle w:val="FootnoteReference"/>
        </w:rPr>
        <w:footnoteRef/>
      </w:r>
      <w:r w:rsidRPr="002B2D5A">
        <w:rPr>
          <w:lang w:val="en-US"/>
        </w:rPr>
        <w:t xml:space="preserve"> </w:t>
      </w:r>
      <w:r>
        <w:rPr>
          <w:lang w:val="en-US"/>
        </w:rPr>
        <w:t xml:space="preserve">WSJ, </w:t>
      </w:r>
      <w:hyperlink r:id="rId7" w:history="1">
        <w:r w:rsidRPr="000C7633">
          <w:rPr>
            <w:rStyle w:val="Hyperlink"/>
            <w:lang w:val="en-US"/>
          </w:rPr>
          <w:t>FBI Director Compares Ransomware Challenge to 9/11</w:t>
        </w:r>
      </w:hyperlink>
      <w:r>
        <w:rPr>
          <w:lang w:val="en-US"/>
        </w:rPr>
        <w:t>, 2021</w:t>
      </w:r>
    </w:p>
  </w:footnote>
  <w:footnote w:id="9">
    <w:p w14:paraId="47BB2B21" w14:textId="77777777" w:rsidR="00F62C73" w:rsidRPr="006B0C5F" w:rsidRDefault="00F62C73" w:rsidP="00F62C73">
      <w:pPr>
        <w:pStyle w:val="FootnoteText"/>
        <w:rPr>
          <w:lang w:val="en-US"/>
        </w:rPr>
      </w:pPr>
      <w:r>
        <w:rPr>
          <w:rStyle w:val="FootnoteReference"/>
        </w:rPr>
        <w:footnoteRef/>
      </w:r>
      <w:r w:rsidRPr="006B0C5F">
        <w:rPr>
          <w:lang w:val="en-US"/>
        </w:rPr>
        <w:t xml:space="preserve"> </w:t>
      </w:r>
      <w:r>
        <w:rPr>
          <w:lang w:val="en-US"/>
        </w:rPr>
        <w:t xml:space="preserve">Blackberry, </w:t>
      </w:r>
      <w:hyperlink r:id="rId8" w:history="1">
        <w:r w:rsidRPr="009D739C">
          <w:rPr>
            <w:rStyle w:val="Hyperlink"/>
            <w:lang w:val="en-US"/>
          </w:rPr>
          <w:t>White Paper Ransomware Prevention</w:t>
        </w:r>
      </w:hyperlink>
      <w:r>
        <w:rPr>
          <w:lang w:val="en-US"/>
        </w:rPr>
        <w:t>, 2021</w:t>
      </w:r>
    </w:p>
  </w:footnote>
  <w:footnote w:id="10">
    <w:p w14:paraId="727261D5" w14:textId="77777777" w:rsidR="00F62C73" w:rsidRPr="009D739C" w:rsidRDefault="00F62C73" w:rsidP="00F62C73">
      <w:pPr>
        <w:pStyle w:val="FootnoteText"/>
        <w:rPr>
          <w:lang w:val="en-GB"/>
        </w:rPr>
      </w:pPr>
      <w:r>
        <w:rPr>
          <w:rStyle w:val="FootnoteReference"/>
        </w:rPr>
        <w:footnoteRef/>
      </w:r>
      <w:r w:rsidRPr="00760BF4">
        <w:rPr>
          <w:lang w:val="en-GB"/>
        </w:rPr>
        <w:t xml:space="preserve"> </w:t>
      </w:r>
      <w:r>
        <w:rPr>
          <w:lang w:val="en-GB"/>
        </w:rPr>
        <w:t xml:space="preserve">Sophos, </w:t>
      </w:r>
      <w:hyperlink r:id="rId9" w:history="1">
        <w:r w:rsidRPr="0046079E">
          <w:rPr>
            <w:rStyle w:val="Hyperlink"/>
            <w:lang w:val="en-GB"/>
          </w:rPr>
          <w:t xml:space="preserve">Relentless </w:t>
        </w:r>
        <w:proofErr w:type="spellStart"/>
        <w:r w:rsidRPr="0046079E">
          <w:rPr>
            <w:rStyle w:val="Hyperlink"/>
            <w:lang w:val="en-GB"/>
          </w:rPr>
          <w:t>REvil</w:t>
        </w:r>
        <w:proofErr w:type="spellEnd"/>
        <w:r w:rsidRPr="0046079E">
          <w:rPr>
            <w:rStyle w:val="Hyperlink"/>
            <w:lang w:val="en-GB"/>
          </w:rPr>
          <w:t>, revealed: RaaS as variable as the criminals who use it</w:t>
        </w:r>
      </w:hyperlink>
      <w:r>
        <w:rPr>
          <w:lang w:val="en-GB"/>
        </w:rPr>
        <w:t xml:space="preserve"> </w:t>
      </w:r>
      <w:r w:rsidRPr="009D739C">
        <w:rPr>
          <w:lang w:val="en-GB"/>
        </w:rPr>
        <w:t>,</w:t>
      </w:r>
      <w:r>
        <w:rPr>
          <w:lang w:val="en-GB"/>
        </w:rPr>
        <w:t xml:space="preserve"> 2021</w:t>
      </w:r>
    </w:p>
  </w:footnote>
  <w:footnote w:id="11">
    <w:p w14:paraId="0CF3D9C2" w14:textId="77777777" w:rsidR="00F62C73" w:rsidRPr="00E31650" w:rsidRDefault="00F62C73" w:rsidP="00F62C73">
      <w:pPr>
        <w:pStyle w:val="FootnoteText"/>
        <w:rPr>
          <w:lang w:val="en-GB"/>
        </w:rPr>
      </w:pPr>
      <w:r w:rsidRPr="57DDB58A">
        <w:rPr>
          <w:rStyle w:val="FootnoteReference"/>
        </w:rPr>
        <w:footnoteRef/>
      </w:r>
      <w:r w:rsidRPr="00E31650">
        <w:rPr>
          <w:lang w:val="en-GB"/>
        </w:rPr>
        <w:t xml:space="preserve"> </w:t>
      </w:r>
      <w:r>
        <w:rPr>
          <w:lang w:val="en-GB"/>
        </w:rPr>
        <w:t xml:space="preserve">Sophos, </w:t>
      </w:r>
      <w:hyperlink r:id="rId10" w:history="1">
        <w:r w:rsidRPr="00E31650">
          <w:rPr>
            <w:rStyle w:val="Hyperlink"/>
            <w:lang w:val="en-GB"/>
          </w:rPr>
          <w:t>State of Ransomware Report</w:t>
        </w:r>
      </w:hyperlink>
      <w:r>
        <w:rPr>
          <w:lang w:val="en-GB"/>
        </w:rPr>
        <w:t>, 2021</w:t>
      </w:r>
    </w:p>
  </w:footnote>
  <w:footnote w:id="12">
    <w:p w14:paraId="01F5AAC4" w14:textId="77777777" w:rsidR="00F62C73" w:rsidRPr="00CB0F22" w:rsidRDefault="00F62C73" w:rsidP="00F62C73">
      <w:pPr>
        <w:pStyle w:val="FootnoteText"/>
        <w:rPr>
          <w:lang w:val="sv-SE"/>
        </w:rPr>
      </w:pPr>
      <w:r>
        <w:rPr>
          <w:rStyle w:val="FootnoteReference"/>
        </w:rPr>
        <w:footnoteRef/>
      </w:r>
      <w:r w:rsidRPr="00CB0F22">
        <w:rPr>
          <w:lang w:val="sv-SE"/>
        </w:rPr>
        <w:t xml:space="preserve"> </w:t>
      </w:r>
      <w:hyperlink r:id="rId11" w:history="1">
        <w:r w:rsidRPr="00CB0F22">
          <w:rPr>
            <w:rStyle w:val="Hyperlink"/>
            <w:lang w:val="sv-SE"/>
          </w:rPr>
          <w:t>UK NCSC</w:t>
        </w:r>
      </w:hyperlink>
      <w:r w:rsidRPr="00CB0F22">
        <w:rPr>
          <w:lang w:val="sv-SE"/>
        </w:rPr>
        <w:t>, 2021</w:t>
      </w:r>
    </w:p>
  </w:footnote>
  <w:footnote w:id="13">
    <w:p w14:paraId="153BAEE4" w14:textId="2F44B83F" w:rsidR="006B0C5F" w:rsidRPr="00CB0F22" w:rsidRDefault="006B0C5F">
      <w:pPr>
        <w:pStyle w:val="FootnoteText"/>
        <w:rPr>
          <w:lang w:val="sv-SE"/>
        </w:rPr>
      </w:pPr>
      <w:r>
        <w:rPr>
          <w:rStyle w:val="FootnoteReference"/>
        </w:rPr>
        <w:footnoteRef/>
      </w:r>
      <w:r w:rsidRPr="00CB0F22">
        <w:rPr>
          <w:lang w:val="sv-SE"/>
        </w:rPr>
        <w:t xml:space="preserve"> </w:t>
      </w:r>
      <w:hyperlink r:id="rId12" w:history="1">
        <w:r w:rsidR="00265D05" w:rsidRPr="00CB0F22">
          <w:rPr>
            <w:rStyle w:val="Hyperlink"/>
            <w:lang w:val="sv-SE"/>
          </w:rPr>
          <w:t>AV-TEST Institute</w:t>
        </w:r>
      </w:hyperlink>
      <w:r w:rsidR="00DF29FA" w:rsidRPr="00CB0F22">
        <w:rPr>
          <w:lang w:val="sv-SE"/>
        </w:rPr>
        <w:t>, 2021</w:t>
      </w:r>
    </w:p>
  </w:footnote>
  <w:footnote w:id="14">
    <w:p w14:paraId="0F1DBDA3" w14:textId="7CCAB5AD" w:rsidR="00732ABE" w:rsidRPr="00732ABE" w:rsidRDefault="00732ABE">
      <w:pPr>
        <w:pStyle w:val="FootnoteText"/>
        <w:rPr>
          <w:lang w:val="en-US"/>
        </w:rPr>
      </w:pPr>
      <w:r>
        <w:rPr>
          <w:rStyle w:val="FootnoteReference"/>
        </w:rPr>
        <w:footnoteRef/>
      </w:r>
      <w:r w:rsidRPr="00732ABE">
        <w:rPr>
          <w:lang w:val="en-US"/>
        </w:rPr>
        <w:t xml:space="preserve"> </w:t>
      </w:r>
      <w:r w:rsidR="00DF29FA">
        <w:rPr>
          <w:lang w:val="en-US"/>
        </w:rPr>
        <w:t xml:space="preserve">IBM, </w:t>
      </w:r>
      <w:hyperlink r:id="rId13" w:history="1">
        <w:r w:rsidR="00610527" w:rsidRPr="00610527">
          <w:rPr>
            <w:rStyle w:val="Hyperlink"/>
            <w:lang w:val="en-US"/>
          </w:rPr>
          <w:t>Cost of Data Breach Report</w:t>
        </w:r>
      </w:hyperlink>
      <w:r w:rsidR="00DF29FA">
        <w:rPr>
          <w:lang w:val="en-US"/>
        </w:rPr>
        <w:t>, 2021</w:t>
      </w:r>
    </w:p>
  </w:footnote>
  <w:footnote w:id="15">
    <w:p w14:paraId="3B729188" w14:textId="45BE7733" w:rsidR="00554FA5" w:rsidRPr="00554FA5" w:rsidRDefault="00554FA5">
      <w:pPr>
        <w:pStyle w:val="FootnoteText"/>
        <w:rPr>
          <w:lang w:val="en-US"/>
        </w:rPr>
      </w:pPr>
      <w:r>
        <w:rPr>
          <w:rStyle w:val="FootnoteReference"/>
        </w:rPr>
        <w:footnoteRef/>
      </w:r>
      <w:r w:rsidRPr="00554FA5">
        <w:rPr>
          <w:lang w:val="en-US"/>
        </w:rPr>
        <w:t xml:space="preserve"> </w:t>
      </w:r>
      <w:r w:rsidR="00DF29FA">
        <w:rPr>
          <w:lang w:val="en-US"/>
        </w:rPr>
        <w:t xml:space="preserve">Blackberry, </w:t>
      </w:r>
      <w:hyperlink r:id="rId14" w:history="1">
        <w:r w:rsidR="002E277E" w:rsidRPr="002E277E">
          <w:rPr>
            <w:rStyle w:val="Hyperlink"/>
            <w:lang w:val="en-US"/>
          </w:rPr>
          <w:t>Threat Report</w:t>
        </w:r>
      </w:hyperlink>
      <w:r w:rsidR="00DF29FA">
        <w:rPr>
          <w:lang w:val="en-US"/>
        </w:rPr>
        <w:t>, 2021</w:t>
      </w:r>
    </w:p>
  </w:footnote>
  <w:footnote w:id="16">
    <w:p w14:paraId="6300D5AE" w14:textId="0A4099E0" w:rsidR="00554FA5" w:rsidRPr="00BF257A" w:rsidRDefault="00554FA5">
      <w:pPr>
        <w:pStyle w:val="FootnoteText"/>
        <w:rPr>
          <w:lang w:val="en-GB"/>
        </w:rPr>
      </w:pPr>
      <w:r>
        <w:rPr>
          <w:rStyle w:val="FootnoteReference"/>
        </w:rPr>
        <w:footnoteRef/>
      </w:r>
      <w:r w:rsidRPr="00BF257A">
        <w:rPr>
          <w:lang w:val="en-GB"/>
        </w:rPr>
        <w:t xml:space="preserve"> </w:t>
      </w:r>
      <w:r w:rsidR="00DF29FA">
        <w:rPr>
          <w:lang w:val="en-GB"/>
        </w:rPr>
        <w:t xml:space="preserve">Washington Post, </w:t>
      </w:r>
      <w:hyperlink r:id="rId15" w:history="1">
        <w:r w:rsidR="00A42BE9" w:rsidRPr="00BF257A">
          <w:rPr>
            <w:rStyle w:val="Hyperlink"/>
            <w:lang w:val="en-GB"/>
          </w:rPr>
          <w:t>Global Losses Cybercrime Skyrocket</w:t>
        </w:r>
      </w:hyperlink>
      <w:r w:rsidR="00DF29FA">
        <w:rPr>
          <w:lang w:val="en-GB"/>
        </w:rPr>
        <w:t>, 2021</w:t>
      </w:r>
    </w:p>
  </w:footnote>
  <w:footnote w:id="17">
    <w:p w14:paraId="67D311DB" w14:textId="43CF4683" w:rsidR="00554FA5" w:rsidRPr="00BF257A" w:rsidRDefault="00554FA5">
      <w:pPr>
        <w:pStyle w:val="FootnoteText"/>
        <w:rPr>
          <w:lang w:val="en-GB"/>
        </w:rPr>
      </w:pPr>
      <w:r>
        <w:rPr>
          <w:rStyle w:val="FootnoteReference"/>
        </w:rPr>
        <w:footnoteRef/>
      </w:r>
      <w:r w:rsidRPr="00BF257A">
        <w:rPr>
          <w:lang w:val="en-GB"/>
        </w:rPr>
        <w:t xml:space="preserve"> </w:t>
      </w:r>
      <w:r w:rsidR="00DF29FA">
        <w:rPr>
          <w:lang w:val="en-GB"/>
        </w:rPr>
        <w:t xml:space="preserve">HDI, </w:t>
      </w:r>
      <w:hyperlink r:id="rId16" w:history="1">
        <w:r w:rsidR="00BF257A" w:rsidRPr="00BF257A">
          <w:rPr>
            <w:rStyle w:val="Hyperlink"/>
            <w:lang w:val="en-GB"/>
          </w:rPr>
          <w:t>The cybersecurity skills gap</w:t>
        </w:r>
      </w:hyperlink>
      <w:r w:rsidR="00DF29FA">
        <w:rPr>
          <w:lang w:val="en-GB"/>
        </w:rPr>
        <w:t>, 2020</w:t>
      </w:r>
    </w:p>
  </w:footnote>
  <w:footnote w:id="18">
    <w:p w14:paraId="25C3A99F" w14:textId="0319CAF6" w:rsidR="00554FA5" w:rsidRPr="00554FA5" w:rsidRDefault="00554FA5">
      <w:pPr>
        <w:pStyle w:val="FootnoteText"/>
        <w:rPr>
          <w:lang w:val="en-US"/>
        </w:rPr>
      </w:pPr>
      <w:r>
        <w:rPr>
          <w:rStyle w:val="FootnoteReference"/>
        </w:rPr>
        <w:footnoteRef/>
      </w:r>
      <w:r w:rsidRPr="00554FA5">
        <w:rPr>
          <w:lang w:val="en-US"/>
        </w:rPr>
        <w:t xml:space="preserve"> </w:t>
      </w:r>
      <w:r w:rsidR="00DF29FA">
        <w:rPr>
          <w:lang w:val="en-US"/>
        </w:rPr>
        <w:t xml:space="preserve">Reuters, </w:t>
      </w:r>
      <w:hyperlink r:id="rId17" w:history="1">
        <w:r w:rsidR="00BB43B8" w:rsidRPr="00BB43B8">
          <w:rPr>
            <w:rStyle w:val="Hyperlink"/>
            <w:lang w:val="en-US"/>
          </w:rPr>
          <w:t>Cyber reinsurance rates rocket</w:t>
        </w:r>
      </w:hyperlink>
      <w:r w:rsidR="00DF29FA">
        <w:rPr>
          <w:lang w:val="en-US"/>
        </w:rPr>
        <w:t>, 2021</w:t>
      </w:r>
    </w:p>
  </w:footnote>
  <w:footnote w:id="19">
    <w:p w14:paraId="2D96243A" w14:textId="0A0CB61A" w:rsidR="00DB655B" w:rsidRPr="00DB655B" w:rsidRDefault="00DB655B">
      <w:pPr>
        <w:pStyle w:val="FootnoteText"/>
        <w:rPr>
          <w:lang w:val="en-GB"/>
        </w:rPr>
      </w:pPr>
      <w:r>
        <w:rPr>
          <w:rStyle w:val="FootnoteReference"/>
        </w:rPr>
        <w:footnoteRef/>
      </w:r>
      <w:r w:rsidRPr="00DB655B">
        <w:rPr>
          <w:lang w:val="en-GB"/>
        </w:rPr>
        <w:t xml:space="preserve"> </w:t>
      </w:r>
      <w:r w:rsidR="009A3617">
        <w:rPr>
          <w:lang w:val="en-GB"/>
        </w:rPr>
        <w:t xml:space="preserve">Professional Security, </w:t>
      </w:r>
      <w:hyperlink r:id="rId18" w:history="1">
        <w:r w:rsidR="00E5263F" w:rsidRPr="00E5263F">
          <w:rPr>
            <w:rStyle w:val="Hyperlink"/>
            <w:lang w:val="en-GB"/>
          </w:rPr>
          <w:t>IoT Scale</w:t>
        </w:r>
      </w:hyperlink>
      <w:r w:rsidR="009A3617">
        <w:rPr>
          <w:lang w:val="en-GB"/>
        </w:rPr>
        <w:t>, 2021</w:t>
      </w:r>
    </w:p>
  </w:footnote>
  <w:footnote w:id="20">
    <w:p w14:paraId="0B16F4A8" w14:textId="77777777" w:rsidR="007411A3" w:rsidRPr="007852A5" w:rsidRDefault="007411A3" w:rsidP="007411A3">
      <w:pPr>
        <w:pStyle w:val="FootnoteText"/>
        <w:rPr>
          <w:lang w:val="en-GB"/>
        </w:rPr>
      </w:pPr>
      <w:r>
        <w:rPr>
          <w:rStyle w:val="FootnoteReference"/>
        </w:rPr>
        <w:footnoteRef/>
      </w:r>
      <w:r w:rsidRPr="007852A5">
        <w:rPr>
          <w:lang w:val="en-GB"/>
        </w:rPr>
        <w:t xml:space="preserve"> US</w:t>
      </w:r>
      <w:r>
        <w:rPr>
          <w:lang w:val="en-GB"/>
        </w:rPr>
        <w:t xml:space="preserve"> SEC</w:t>
      </w:r>
      <w:r w:rsidRPr="007852A5">
        <w:rPr>
          <w:lang w:val="en-GB"/>
        </w:rPr>
        <w:t xml:space="preserve">, </w:t>
      </w:r>
      <w:hyperlink r:id="rId19" w:history="1">
        <w:r w:rsidRPr="00E05886">
          <w:rPr>
            <w:rStyle w:val="Hyperlink"/>
            <w:lang w:val="en-GB"/>
          </w:rPr>
          <w:t xml:space="preserve">The Need for Greater Focus on the Cybersecurity Challenges Facing </w:t>
        </w:r>
        <w:r>
          <w:rPr>
            <w:rStyle w:val="Hyperlink"/>
            <w:lang w:val="en-GB"/>
          </w:rPr>
          <w:t>SMEs</w:t>
        </w:r>
      </w:hyperlink>
      <w:r>
        <w:rPr>
          <w:lang w:val="en-GB"/>
        </w:rPr>
        <w:t>, 2015</w:t>
      </w:r>
    </w:p>
  </w:footnote>
  <w:footnote w:id="21">
    <w:p w14:paraId="462CB2FF" w14:textId="77777777" w:rsidR="007411A3" w:rsidRPr="006F49B3" w:rsidRDefault="007411A3" w:rsidP="007411A3">
      <w:pPr>
        <w:pStyle w:val="FootnoteText"/>
        <w:rPr>
          <w:lang w:val="en-US"/>
        </w:rPr>
      </w:pPr>
      <w:r>
        <w:rPr>
          <w:rStyle w:val="FootnoteReference"/>
        </w:rPr>
        <w:footnoteRef/>
      </w:r>
      <w:r w:rsidRPr="00910ED6">
        <w:rPr>
          <w:lang w:val="en-GB"/>
        </w:rPr>
        <w:t xml:space="preserve"> </w:t>
      </w:r>
      <w:r>
        <w:rPr>
          <w:lang w:val="en-US"/>
        </w:rPr>
        <w:t xml:space="preserve">JRC, </w:t>
      </w:r>
      <w:hyperlink r:id="rId20" w:history="1">
        <w:r w:rsidRPr="00E06FA8">
          <w:rPr>
            <w:rStyle w:val="Hyperlink"/>
            <w:lang w:val="en-US"/>
          </w:rPr>
          <w:t>Cybersecurity, our digital anchor</w:t>
        </w:r>
      </w:hyperlink>
      <w:r>
        <w:rPr>
          <w:lang w:val="en-US"/>
        </w:rPr>
        <w:t>, 2020</w:t>
      </w:r>
    </w:p>
  </w:footnote>
  <w:footnote w:id="22">
    <w:p w14:paraId="347EFB6C" w14:textId="7E8ADB89" w:rsidR="0011760E" w:rsidRPr="00910ED6" w:rsidRDefault="0011760E" w:rsidP="0011760E">
      <w:pPr>
        <w:pStyle w:val="FootnoteText"/>
        <w:rPr>
          <w:lang w:val="en-GB"/>
        </w:rPr>
      </w:pPr>
      <w:r>
        <w:rPr>
          <w:rStyle w:val="FootnoteReference"/>
        </w:rPr>
        <w:footnoteRef/>
      </w:r>
      <w:r w:rsidRPr="00910ED6">
        <w:rPr>
          <w:lang w:val="en-GB"/>
        </w:rPr>
        <w:t xml:space="preserve"> OECD, </w:t>
      </w:r>
      <w:hyperlink r:id="rId21" w:history="1">
        <w:r w:rsidRPr="00910ED6">
          <w:rPr>
            <w:rStyle w:val="Hyperlink"/>
            <w:lang w:val="en-GB"/>
          </w:rPr>
          <w:t>Enhancing the Role of Insurance in Cyber Risk Management, Chapter 2 Types of Cyber Incidents and Losses</w:t>
        </w:r>
      </w:hyperlink>
      <w:r w:rsidR="009A3617">
        <w:rPr>
          <w:lang w:val="en-GB"/>
        </w:rPr>
        <w:t xml:space="preserve">, </w:t>
      </w:r>
      <w:r w:rsidRPr="00910ED6">
        <w:rPr>
          <w:lang w:val="en-GB"/>
        </w:rPr>
        <w:t>2017</w:t>
      </w:r>
    </w:p>
  </w:footnote>
  <w:footnote w:id="23">
    <w:p w14:paraId="3C6C1246" w14:textId="77777777" w:rsidR="00FD4C10" w:rsidRPr="00910ED6" w:rsidRDefault="00FD4C10" w:rsidP="00FD4C10">
      <w:pPr>
        <w:pStyle w:val="FootnoteText"/>
        <w:rPr>
          <w:lang w:val="en-GB"/>
        </w:rPr>
      </w:pPr>
      <w:r>
        <w:rPr>
          <w:rStyle w:val="FootnoteReference"/>
        </w:rPr>
        <w:footnoteRef/>
      </w:r>
      <w:r w:rsidRPr="00910ED6">
        <w:rPr>
          <w:lang w:val="en-GB"/>
        </w:rPr>
        <w:t xml:space="preserve"> McAfee, </w:t>
      </w:r>
      <w:hyperlink r:id="rId22" w:history="1">
        <w:r w:rsidRPr="00910ED6">
          <w:rPr>
            <w:rStyle w:val="Hyperlink"/>
            <w:lang w:val="en-GB"/>
          </w:rPr>
          <w:t>The Hidden Costs of Cybercrime</w:t>
        </w:r>
      </w:hyperlink>
      <w:r w:rsidRPr="00910ED6">
        <w:rPr>
          <w:lang w:val="en-GB"/>
        </w:rPr>
        <w:t>,</w:t>
      </w:r>
      <w:r>
        <w:rPr>
          <w:lang w:val="en-GB"/>
        </w:rPr>
        <w:t xml:space="preserve"> </w:t>
      </w:r>
      <w:r w:rsidRPr="00910ED6">
        <w:rPr>
          <w:lang w:val="en-GB"/>
        </w:rPr>
        <w:t>2020</w:t>
      </w:r>
    </w:p>
  </w:footnote>
  <w:footnote w:id="24">
    <w:p w14:paraId="068039CD" w14:textId="0FAE6F60" w:rsidR="0011760E" w:rsidRPr="00910ED6" w:rsidRDefault="0011760E" w:rsidP="0011760E">
      <w:pPr>
        <w:pStyle w:val="FootnoteText"/>
        <w:rPr>
          <w:lang w:val="en-GB"/>
        </w:rPr>
      </w:pPr>
      <w:r>
        <w:rPr>
          <w:rStyle w:val="FootnoteReference"/>
        </w:rPr>
        <w:footnoteRef/>
      </w:r>
      <w:r w:rsidRPr="00910ED6">
        <w:rPr>
          <w:lang w:val="en-GB"/>
        </w:rPr>
        <w:t xml:space="preserve"> McAfee, </w:t>
      </w:r>
      <w:hyperlink r:id="rId23" w:history="1">
        <w:r w:rsidRPr="00910ED6">
          <w:rPr>
            <w:rStyle w:val="Hyperlink"/>
            <w:lang w:val="en-GB"/>
          </w:rPr>
          <w:t>The Hidden Costs of Cybercrime</w:t>
        </w:r>
      </w:hyperlink>
      <w:r w:rsidRPr="00910ED6">
        <w:rPr>
          <w:lang w:val="en-GB"/>
        </w:rPr>
        <w:t>, 2020</w:t>
      </w:r>
    </w:p>
  </w:footnote>
  <w:footnote w:id="25">
    <w:p w14:paraId="482F051A" w14:textId="5F2C6636" w:rsidR="00E43E17" w:rsidRPr="006757FA" w:rsidRDefault="00E43E17">
      <w:pPr>
        <w:pStyle w:val="FootnoteText"/>
        <w:rPr>
          <w:lang w:val="en-US"/>
        </w:rPr>
      </w:pPr>
      <w:r>
        <w:rPr>
          <w:rStyle w:val="FootnoteReference"/>
        </w:rPr>
        <w:footnoteRef/>
      </w:r>
      <w:r>
        <w:t xml:space="preserve"> </w:t>
      </w:r>
      <w:r>
        <w:rPr>
          <w:lang w:val="en-US"/>
        </w:rPr>
        <w:t xml:space="preserve">Generali Global Assistance, </w:t>
      </w:r>
      <w:hyperlink r:id="rId24" w:history="1">
        <w:r w:rsidRPr="00884543">
          <w:rPr>
            <w:rStyle w:val="Hyperlink"/>
            <w:lang w:val="en-US"/>
          </w:rPr>
          <w:t>2 in 3 Concerned About Data Breaches During The Holiday Shopping Season This Year</w:t>
        </w:r>
      </w:hyperlink>
      <w:r>
        <w:rPr>
          <w:lang w:val="en-US"/>
        </w:rPr>
        <w:t>, 2020</w:t>
      </w:r>
    </w:p>
  </w:footnote>
  <w:footnote w:id="26">
    <w:p w14:paraId="574A735D" w14:textId="77777777" w:rsidR="00E43E17" w:rsidRPr="007E0CD6" w:rsidRDefault="00E43E17" w:rsidP="00E43E17">
      <w:pPr>
        <w:pStyle w:val="FootnoteText"/>
        <w:rPr>
          <w:lang w:val="en-GB"/>
        </w:rPr>
      </w:pPr>
      <w:r>
        <w:rPr>
          <w:rStyle w:val="FootnoteReference"/>
        </w:rPr>
        <w:footnoteRef/>
      </w:r>
      <w:r w:rsidRPr="00910ED6">
        <w:rPr>
          <w:lang w:val="en-GB"/>
        </w:rPr>
        <w:t xml:space="preserve"> </w:t>
      </w:r>
      <w:r>
        <w:rPr>
          <w:lang w:val="en-GB"/>
        </w:rPr>
        <w:t xml:space="preserve">Verizon, </w:t>
      </w:r>
      <w:hyperlink r:id="rId25" w:history="1">
        <w:r w:rsidRPr="007E0CD6">
          <w:rPr>
            <w:rStyle w:val="Hyperlink"/>
            <w:lang w:val="en-GB"/>
          </w:rPr>
          <w:t xml:space="preserve">Why is the social impact of cyber security important to business? </w:t>
        </w:r>
      </w:hyperlink>
      <w:r>
        <w:rPr>
          <w:lang w:val="en-GB"/>
        </w:rPr>
        <w:t>, 2020</w:t>
      </w:r>
    </w:p>
  </w:footnote>
  <w:footnote w:id="27">
    <w:p w14:paraId="37671E47" w14:textId="77777777" w:rsidR="0011760E" w:rsidRPr="00910ED6" w:rsidRDefault="0011760E" w:rsidP="0011760E">
      <w:pPr>
        <w:pStyle w:val="FootnoteText"/>
        <w:rPr>
          <w:lang w:val="en-GB"/>
        </w:rPr>
      </w:pPr>
      <w:r>
        <w:rPr>
          <w:rStyle w:val="FootnoteReference"/>
        </w:rPr>
        <w:footnoteRef/>
      </w:r>
      <w:r w:rsidRPr="00910ED6">
        <w:rPr>
          <w:lang w:val="en-GB"/>
        </w:rPr>
        <w:t xml:space="preserve"> Ibid.</w:t>
      </w:r>
    </w:p>
  </w:footnote>
  <w:footnote w:id="28">
    <w:p w14:paraId="71E52314" w14:textId="02157DAC" w:rsidR="0011760E" w:rsidRPr="00910ED6" w:rsidRDefault="0011760E" w:rsidP="0011760E">
      <w:pPr>
        <w:pStyle w:val="FootnoteText"/>
        <w:rPr>
          <w:lang w:val="en-GB"/>
        </w:rPr>
      </w:pPr>
      <w:r>
        <w:rPr>
          <w:rStyle w:val="FootnoteReference"/>
        </w:rPr>
        <w:footnoteRef/>
      </w:r>
      <w:r w:rsidRPr="00910ED6">
        <w:rPr>
          <w:lang w:val="en-GB"/>
        </w:rPr>
        <w:t xml:space="preserve"> </w:t>
      </w:r>
      <w:proofErr w:type="spellStart"/>
      <w:r w:rsidR="00970492">
        <w:rPr>
          <w:lang w:val="en-GB"/>
        </w:rPr>
        <w:t>Comparitech</w:t>
      </w:r>
      <w:proofErr w:type="spellEnd"/>
      <w:r w:rsidR="00970492">
        <w:rPr>
          <w:lang w:val="en-GB"/>
        </w:rPr>
        <w:t xml:space="preserve">, </w:t>
      </w:r>
      <w:hyperlink r:id="rId26" w:history="1">
        <w:r w:rsidR="00B56984" w:rsidRPr="00B56984">
          <w:rPr>
            <w:rStyle w:val="Hyperlink"/>
            <w:lang w:val="en-GB"/>
          </w:rPr>
          <w:t>How data breaches affect stock market share prices</w:t>
        </w:r>
      </w:hyperlink>
      <w:r w:rsidR="00B56984">
        <w:rPr>
          <w:lang w:val="en-GB"/>
        </w:rPr>
        <w:t>, 2021</w:t>
      </w:r>
      <w:r w:rsidR="00B56984" w:rsidRPr="00B56984">
        <w:rPr>
          <w:lang w:val="en-GB"/>
        </w:rPr>
        <w:t xml:space="preserve"> </w:t>
      </w:r>
    </w:p>
  </w:footnote>
  <w:footnote w:id="29">
    <w:p w14:paraId="0573A0BD" w14:textId="4037C9C2" w:rsidR="0011760E" w:rsidRPr="00E47AF7" w:rsidRDefault="0011760E" w:rsidP="0011760E">
      <w:pPr>
        <w:pStyle w:val="FootnoteText"/>
        <w:rPr>
          <w:lang w:val="en-GB"/>
        </w:rPr>
      </w:pPr>
      <w:r>
        <w:rPr>
          <w:rStyle w:val="FootnoteReference"/>
        </w:rPr>
        <w:footnoteRef/>
      </w:r>
      <w:r w:rsidRPr="00910ED6">
        <w:rPr>
          <w:lang w:val="en-GB"/>
        </w:rPr>
        <w:t xml:space="preserve"> </w:t>
      </w:r>
      <w:r w:rsidR="00E47AF7">
        <w:rPr>
          <w:lang w:val="en-GB"/>
        </w:rPr>
        <w:t xml:space="preserve">Verizon, </w:t>
      </w:r>
      <w:hyperlink r:id="rId27" w:history="1">
        <w:r w:rsidR="00E47AF7" w:rsidRPr="007E0CD6">
          <w:rPr>
            <w:rStyle w:val="Hyperlink"/>
            <w:lang w:val="en-GB"/>
          </w:rPr>
          <w:t xml:space="preserve">Why is the social impact of cyber security important to business? </w:t>
        </w:r>
      </w:hyperlink>
      <w:r w:rsidR="00E47AF7">
        <w:rPr>
          <w:lang w:val="en-GB"/>
        </w:rPr>
        <w:t>, 2020</w:t>
      </w:r>
    </w:p>
  </w:footnote>
  <w:footnote w:id="30">
    <w:p w14:paraId="3FEA3413" w14:textId="20A7FC46" w:rsidR="0011760E" w:rsidRPr="00910ED6" w:rsidRDefault="0011760E" w:rsidP="0011760E">
      <w:pPr>
        <w:pStyle w:val="FootnoteText"/>
        <w:rPr>
          <w:lang w:val="en-GB"/>
        </w:rPr>
      </w:pPr>
      <w:r>
        <w:rPr>
          <w:rStyle w:val="FootnoteReference"/>
        </w:rPr>
        <w:footnoteRef/>
      </w:r>
      <w:r w:rsidRPr="00910ED6">
        <w:rPr>
          <w:lang w:val="en-GB"/>
        </w:rPr>
        <w:t xml:space="preserve"> </w:t>
      </w:r>
      <w:r w:rsidR="004320D8">
        <w:rPr>
          <w:lang w:val="en-GB"/>
        </w:rPr>
        <w:t xml:space="preserve">University of Hamburg, </w:t>
      </w:r>
      <w:hyperlink r:id="rId28" w:history="1">
        <w:r w:rsidR="00DE0AB0" w:rsidRPr="00DE0AB0">
          <w:rPr>
            <w:rStyle w:val="Hyperlink"/>
            <w:lang w:val="en-GB"/>
          </w:rPr>
          <w:t>The Düsseldorf Cyber Incident</w:t>
        </w:r>
      </w:hyperlink>
      <w:r w:rsidR="00DE0AB0">
        <w:rPr>
          <w:lang w:val="en-GB"/>
        </w:rPr>
        <w:t>, 2020</w:t>
      </w:r>
      <w:r w:rsidR="008F354C" w:rsidRPr="00910ED6">
        <w:rPr>
          <w:lang w:val="en-GB"/>
        </w:rPr>
        <w:t xml:space="preserve"> </w:t>
      </w:r>
    </w:p>
  </w:footnote>
  <w:footnote w:id="31">
    <w:p w14:paraId="7D983016" w14:textId="77777777" w:rsidR="007D71DC" w:rsidRPr="00F9747E" w:rsidRDefault="007D71DC" w:rsidP="007D71DC">
      <w:pPr>
        <w:pStyle w:val="FootnoteText"/>
        <w:rPr>
          <w:lang w:val="en-GB"/>
        </w:rPr>
      </w:pPr>
      <w:r>
        <w:rPr>
          <w:rStyle w:val="FootnoteReference"/>
        </w:rPr>
        <w:footnoteRef/>
      </w:r>
      <w:r w:rsidRPr="00F9747E">
        <w:rPr>
          <w:lang w:val="en-GB"/>
        </w:rPr>
        <w:t xml:space="preserve"> </w:t>
      </w:r>
      <w:r>
        <w:rPr>
          <w:lang w:val="en-GB"/>
        </w:rPr>
        <w:t xml:space="preserve">DFAT, </w:t>
      </w:r>
      <w:hyperlink r:id="rId29" w:history="1">
        <w:r w:rsidRPr="003662C3">
          <w:rPr>
            <w:rStyle w:val="Hyperlink"/>
            <w:lang w:val="en-GB"/>
          </w:rPr>
          <w:t>Joint OEWG Proposal</w:t>
        </w:r>
      </w:hyperlink>
      <w:r>
        <w:rPr>
          <w:lang w:val="en-GB"/>
        </w:rPr>
        <w:t xml:space="preserve">, 2020 </w:t>
      </w:r>
    </w:p>
  </w:footnote>
  <w:footnote w:id="32">
    <w:p w14:paraId="26AE5153" w14:textId="235B5DA5" w:rsidR="00123360" w:rsidRPr="003B5A83" w:rsidRDefault="00123360" w:rsidP="00123360">
      <w:pPr>
        <w:pStyle w:val="FootnoteText"/>
        <w:rPr>
          <w:lang w:val="en-GB"/>
        </w:rPr>
      </w:pPr>
      <w:r>
        <w:rPr>
          <w:rStyle w:val="FootnoteReference"/>
        </w:rPr>
        <w:footnoteRef/>
      </w:r>
      <w:r w:rsidRPr="003B5A83">
        <w:rPr>
          <w:lang w:val="en-GB"/>
        </w:rPr>
        <w:t xml:space="preserve"> </w:t>
      </w:r>
      <w:r w:rsidR="009B3D00">
        <w:rPr>
          <w:lang w:val="en-GB"/>
        </w:rPr>
        <w:t xml:space="preserve">UN, </w:t>
      </w:r>
      <w:hyperlink r:id="rId30" w:history="1">
        <w:r w:rsidR="009B3D00" w:rsidRPr="009B3D00">
          <w:rPr>
            <w:rStyle w:val="Hyperlink"/>
            <w:lang w:val="en-GB"/>
          </w:rPr>
          <w:t>GGE Report 2015</w:t>
        </w:r>
      </w:hyperlink>
      <w:r w:rsidR="009B3D00">
        <w:rPr>
          <w:lang w:val="en-GB"/>
        </w:rPr>
        <w:t xml:space="preserve"> </w:t>
      </w:r>
    </w:p>
  </w:footnote>
  <w:footnote w:id="33">
    <w:p w14:paraId="63F954BF" w14:textId="4C2815EF" w:rsidR="001E1058" w:rsidRPr="00483534" w:rsidRDefault="001E1058" w:rsidP="001E1058">
      <w:pPr>
        <w:pStyle w:val="FootnoteText"/>
        <w:rPr>
          <w:lang w:val="en-GB"/>
        </w:rPr>
      </w:pPr>
      <w:r>
        <w:rPr>
          <w:rStyle w:val="FootnoteReference"/>
        </w:rPr>
        <w:footnoteRef/>
      </w:r>
      <w:r w:rsidRPr="00483534">
        <w:rPr>
          <w:lang w:val="en-GB"/>
        </w:rPr>
        <w:t xml:space="preserve"> </w:t>
      </w:r>
      <w:r w:rsidR="00B5213D">
        <w:rPr>
          <w:lang w:val="en-GB"/>
        </w:rPr>
        <w:t xml:space="preserve">Council of Europe, </w:t>
      </w:r>
      <w:hyperlink r:id="rId31" w:history="1">
        <w:r w:rsidR="00B5213D" w:rsidRPr="00C922B7">
          <w:rPr>
            <w:rStyle w:val="Hyperlink"/>
            <w:lang w:val="en-GB"/>
          </w:rPr>
          <w:t>Budapest Convention</w:t>
        </w:r>
      </w:hyperlink>
      <w:r w:rsidR="00B5213D">
        <w:rPr>
          <w:lang w:val="en-GB"/>
        </w:rPr>
        <w:t xml:space="preserve">, </w:t>
      </w:r>
      <w:r w:rsidR="00C922B7">
        <w:rPr>
          <w:lang w:val="en-GB"/>
        </w:rPr>
        <w:t>2001</w:t>
      </w:r>
    </w:p>
  </w:footnote>
  <w:footnote w:id="34">
    <w:p w14:paraId="3B230739" w14:textId="247CF250" w:rsidR="00C520D0" w:rsidRPr="00C520D0" w:rsidRDefault="00C520D0">
      <w:pPr>
        <w:pStyle w:val="FootnoteText"/>
        <w:rPr>
          <w:lang w:val="en-GB"/>
        </w:rPr>
      </w:pPr>
      <w:r>
        <w:rPr>
          <w:rStyle w:val="FootnoteReference"/>
        </w:rPr>
        <w:footnoteRef/>
      </w:r>
      <w:r w:rsidR="001E0B5A" w:rsidRPr="001E0B5A">
        <w:rPr>
          <w:lang w:val="en-GB"/>
        </w:rPr>
        <w:t xml:space="preserve"> </w:t>
      </w:r>
      <w:r w:rsidR="001E0B5A">
        <w:rPr>
          <w:lang w:val="en-GB"/>
        </w:rPr>
        <w:t xml:space="preserve">G7, </w:t>
      </w:r>
      <w:hyperlink r:id="rId32" w:history="1">
        <w:r w:rsidR="002D6A60" w:rsidRPr="002D6A60">
          <w:rPr>
            <w:rStyle w:val="Hyperlink"/>
            <w:lang w:val="en-GB"/>
          </w:rPr>
          <w:t xml:space="preserve">Joint Actions on Forced </w:t>
        </w:r>
        <w:proofErr w:type="spellStart"/>
        <w:r w:rsidR="002D6A60" w:rsidRPr="002D6A60">
          <w:rPr>
            <w:rStyle w:val="Hyperlink"/>
            <w:lang w:val="en-GB"/>
          </w:rPr>
          <w:t>Labor</w:t>
        </w:r>
        <w:proofErr w:type="spellEnd"/>
        <w:r w:rsidR="002D6A60" w:rsidRPr="002D6A60">
          <w:rPr>
            <w:rStyle w:val="Hyperlink"/>
            <w:lang w:val="en-GB"/>
          </w:rPr>
          <w:t xml:space="preserve"> in Global Supply Chains, Anticorruption, and Ransomware</w:t>
        </w:r>
      </w:hyperlink>
      <w:r w:rsidR="002D6A60">
        <w:rPr>
          <w:lang w:val="en-GB"/>
        </w:rPr>
        <w:t>, 2021</w:t>
      </w:r>
    </w:p>
  </w:footnote>
  <w:footnote w:id="35">
    <w:p w14:paraId="1B3CFF05" w14:textId="2900A688" w:rsidR="00C520D0" w:rsidRPr="00462986" w:rsidRDefault="00C520D0">
      <w:pPr>
        <w:pStyle w:val="FootnoteText"/>
        <w:rPr>
          <w:lang w:val="en-GB"/>
        </w:rPr>
      </w:pPr>
      <w:r>
        <w:rPr>
          <w:rStyle w:val="FootnoteReference"/>
        </w:rPr>
        <w:footnoteRef/>
      </w:r>
      <w:r w:rsidRPr="00462986">
        <w:rPr>
          <w:lang w:val="en-GB"/>
        </w:rPr>
        <w:t xml:space="preserve"> </w:t>
      </w:r>
      <w:r w:rsidR="00462986" w:rsidRPr="00462986">
        <w:rPr>
          <w:lang w:val="en-GB"/>
        </w:rPr>
        <w:t xml:space="preserve">NATO, </w:t>
      </w:r>
      <w:hyperlink r:id="rId33" w:history="1">
        <w:r w:rsidR="00462986" w:rsidRPr="00462986">
          <w:rPr>
            <w:rStyle w:val="Hyperlink"/>
            <w:lang w:val="en-GB"/>
          </w:rPr>
          <w:t>Brussels Summit Communiqué</w:t>
        </w:r>
      </w:hyperlink>
      <w:r w:rsidR="00462986">
        <w:rPr>
          <w:lang w:val="en-GB"/>
        </w:rPr>
        <w:t xml:space="preserve">, 2021 </w:t>
      </w:r>
    </w:p>
  </w:footnote>
  <w:footnote w:id="36">
    <w:p w14:paraId="1AD17927" w14:textId="0AC24CB5" w:rsidR="00C612C3" w:rsidRPr="00C612C3" w:rsidRDefault="00C612C3">
      <w:pPr>
        <w:pStyle w:val="FootnoteText"/>
        <w:rPr>
          <w:lang w:val="en-GB"/>
        </w:rPr>
      </w:pPr>
      <w:r>
        <w:rPr>
          <w:rStyle w:val="FootnoteReference"/>
        </w:rPr>
        <w:footnoteRef/>
      </w:r>
      <w:r w:rsidRPr="00C612C3">
        <w:rPr>
          <w:lang w:val="en-GB"/>
        </w:rPr>
        <w:t xml:space="preserve"> </w:t>
      </w:r>
      <w:r w:rsidR="00843483">
        <w:rPr>
          <w:lang w:val="en-GB"/>
        </w:rPr>
        <w:t xml:space="preserve">Synopsis, </w:t>
      </w:r>
      <w:hyperlink r:id="rId34" w:history="1">
        <w:r w:rsidR="001A2986" w:rsidRPr="001A2986">
          <w:rPr>
            <w:rStyle w:val="Hyperlink"/>
            <w:lang w:val="en-GB"/>
          </w:rPr>
          <w:t>Open Source Security and Risk Analysis Report</w:t>
        </w:r>
      </w:hyperlink>
      <w:r w:rsidR="001A2986">
        <w:rPr>
          <w:lang w:val="en-GB"/>
        </w:rPr>
        <w:t>, 2021</w:t>
      </w:r>
    </w:p>
  </w:footnote>
  <w:footnote w:id="37">
    <w:p w14:paraId="24634CB6" w14:textId="03C34BA3" w:rsidR="00C612C3" w:rsidRPr="00C612C3" w:rsidRDefault="00C612C3">
      <w:pPr>
        <w:pStyle w:val="FootnoteText"/>
        <w:rPr>
          <w:lang w:val="en-GB"/>
        </w:rPr>
      </w:pPr>
      <w:r>
        <w:rPr>
          <w:rStyle w:val="FootnoteReference"/>
        </w:rPr>
        <w:footnoteRef/>
      </w:r>
      <w:r w:rsidRPr="00C612C3">
        <w:rPr>
          <w:lang w:val="en-GB"/>
        </w:rPr>
        <w:t xml:space="preserve"> </w:t>
      </w:r>
      <w:r w:rsidR="0060695C">
        <w:rPr>
          <w:lang w:val="en-GB"/>
        </w:rPr>
        <w:t xml:space="preserve">Synopsis, </w:t>
      </w:r>
      <w:hyperlink r:id="rId35" w:history="1">
        <w:r w:rsidR="0060695C" w:rsidRPr="00DF34E6">
          <w:rPr>
            <w:rStyle w:val="Hyperlink"/>
            <w:lang w:val="en-GB"/>
          </w:rPr>
          <w:t>Open Source Security and Risk Analysis Report</w:t>
        </w:r>
      </w:hyperlink>
      <w:r w:rsidR="0060695C">
        <w:rPr>
          <w:lang w:val="en-GB"/>
        </w:rPr>
        <w:t>, 2020</w:t>
      </w:r>
    </w:p>
  </w:footnote>
  <w:footnote w:id="38">
    <w:p w14:paraId="749E5835" w14:textId="7F8F7387" w:rsidR="00E75DE5" w:rsidRPr="001D6C21" w:rsidRDefault="00E75DE5">
      <w:pPr>
        <w:pStyle w:val="FootnoteText"/>
        <w:rPr>
          <w:lang w:val="en-US"/>
        </w:rPr>
      </w:pPr>
      <w:r>
        <w:rPr>
          <w:rStyle w:val="FootnoteReference"/>
        </w:rPr>
        <w:footnoteRef/>
      </w:r>
      <w:r>
        <w:t xml:space="preserve"> </w:t>
      </w:r>
      <w:r w:rsidR="00060FDB">
        <w:rPr>
          <w:lang w:val="en-US"/>
        </w:rPr>
        <w:t>Carnegie Mellon University</w:t>
      </w:r>
      <w:r w:rsidR="00A3344A">
        <w:rPr>
          <w:lang w:val="en-US"/>
        </w:rPr>
        <w:t xml:space="preserve"> Software Engineering Institute, </w:t>
      </w:r>
      <w:hyperlink r:id="rId36" w:history="1">
        <w:r w:rsidR="00A3344A" w:rsidRPr="006E4062">
          <w:rPr>
            <w:rStyle w:val="Hyperlink"/>
            <w:lang w:val="en-US"/>
          </w:rPr>
          <w:t>The CERT Guide to Coordinated Vulnerability Disclosure</w:t>
        </w:r>
      </w:hyperlink>
      <w:r w:rsidR="006E4062">
        <w:rPr>
          <w:lang w:val="en-US"/>
        </w:rPr>
        <w:t>, 2019</w:t>
      </w:r>
    </w:p>
  </w:footnote>
  <w:footnote w:id="39">
    <w:p w14:paraId="279B1788" w14:textId="5FD0250A" w:rsidR="00A35859" w:rsidRPr="001D6C21" w:rsidRDefault="00A35859" w:rsidP="00FE02A9">
      <w:pPr>
        <w:pStyle w:val="FootnoteText"/>
        <w:rPr>
          <w:lang w:val="en-US"/>
        </w:rPr>
      </w:pPr>
      <w:r>
        <w:rPr>
          <w:rStyle w:val="FootnoteReference"/>
        </w:rPr>
        <w:footnoteRef/>
      </w:r>
      <w:r>
        <w:t xml:space="preserve"> </w:t>
      </w:r>
      <w:r w:rsidR="0070380D" w:rsidRPr="0070380D">
        <w:t xml:space="preserve">Information </w:t>
      </w:r>
      <w:proofErr w:type="spellStart"/>
      <w:r w:rsidR="0070380D" w:rsidRPr="0070380D">
        <w:t>Technology</w:t>
      </w:r>
      <w:proofErr w:type="spellEnd"/>
      <w:r w:rsidR="0070380D" w:rsidRPr="0070380D">
        <w:t xml:space="preserve"> </w:t>
      </w:r>
      <w:proofErr w:type="spellStart"/>
      <w:r w:rsidR="0070380D" w:rsidRPr="0070380D">
        <w:t>Industry</w:t>
      </w:r>
      <w:proofErr w:type="spellEnd"/>
      <w:r w:rsidR="0070380D" w:rsidRPr="0070380D">
        <w:t xml:space="preserve"> Council</w:t>
      </w:r>
      <w:r w:rsidR="00DE7945">
        <w:t>,</w:t>
      </w:r>
      <w:r w:rsidR="0070380D">
        <w:t xml:space="preserve"> </w:t>
      </w:r>
      <w:hyperlink r:id="rId37" w:history="1">
        <w:r w:rsidR="00FE02A9" w:rsidRPr="00DE7945">
          <w:rPr>
            <w:rStyle w:val="Hyperlink"/>
          </w:rPr>
          <w:t xml:space="preserve">Policy Principles for Security Incident </w:t>
        </w:r>
        <w:proofErr w:type="spellStart"/>
        <w:r w:rsidR="00FE02A9" w:rsidRPr="00DE7945">
          <w:rPr>
            <w:rStyle w:val="Hyperlink"/>
          </w:rPr>
          <w:t>Reporting</w:t>
        </w:r>
        <w:proofErr w:type="spellEnd"/>
        <w:r w:rsidR="00FE02A9" w:rsidRPr="00DE7945">
          <w:rPr>
            <w:rStyle w:val="Hyperlink"/>
          </w:rPr>
          <w:t xml:space="preserve"> in the U.S.</w:t>
        </w:r>
      </w:hyperlink>
      <w:r w:rsidR="00FE02A9">
        <w:t>, 2021</w:t>
      </w:r>
    </w:p>
  </w:footnote>
  <w:footnote w:id="40">
    <w:p w14:paraId="26F76F9E" w14:textId="75A408ED" w:rsidR="00D713E1" w:rsidRPr="00D713E1" w:rsidRDefault="00D713E1">
      <w:pPr>
        <w:pStyle w:val="FootnoteText"/>
        <w:rPr>
          <w:lang w:val="en-GB"/>
        </w:rPr>
      </w:pPr>
      <w:r>
        <w:rPr>
          <w:rStyle w:val="FootnoteReference"/>
        </w:rPr>
        <w:footnoteRef/>
      </w:r>
      <w:r w:rsidRPr="00D713E1">
        <w:rPr>
          <w:lang w:val="en-GB"/>
        </w:rPr>
        <w:t xml:space="preserve"> </w:t>
      </w:r>
      <w:r w:rsidR="006B524B">
        <w:rPr>
          <w:lang w:val="en-GB"/>
        </w:rPr>
        <w:t xml:space="preserve">US NIST, </w:t>
      </w:r>
      <w:hyperlink r:id="rId38" w:history="1">
        <w:r w:rsidR="000C3F79" w:rsidRPr="000C3F79">
          <w:rPr>
            <w:rStyle w:val="Hyperlink"/>
            <w:lang w:val="en-GB"/>
          </w:rPr>
          <w:t>Framework for Improving Critical Infrastructure Cybersecurity</w:t>
        </w:r>
      </w:hyperlink>
      <w:r w:rsidR="000C3F79">
        <w:rPr>
          <w:lang w:val="en-GB"/>
        </w:rPr>
        <w:t>,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0634" w14:textId="77777777" w:rsidR="00AE745E" w:rsidRDefault="005321F2">
    <w:pPr>
      <w:pStyle w:val="Header"/>
    </w:pPr>
    <w:r>
      <w:rPr>
        <w:noProof/>
      </w:rPr>
      <mc:AlternateContent>
        <mc:Choice Requires="wps">
          <w:drawing>
            <wp:anchor distT="0" distB="0" distL="114300" distR="114300" simplePos="0" relativeHeight="251658240" behindDoc="0" locked="0" layoutInCell="0" allowOverlap="1" wp14:anchorId="61C2570F" wp14:editId="1F2AB68C">
              <wp:simplePos x="0" y="0"/>
              <wp:positionH relativeFrom="page">
                <wp:posOffset>0</wp:posOffset>
              </wp:positionH>
              <wp:positionV relativeFrom="page">
                <wp:posOffset>190500</wp:posOffset>
              </wp:positionV>
              <wp:extent cx="7560310" cy="252095"/>
              <wp:effectExtent l="0" t="0" r="0" b="14605"/>
              <wp:wrapNone/>
              <wp:docPr id="5" name="MSIPCMe2e345aabb221a75a0866c05" descr="{&quot;HashCode&quot;:-104021445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548E5B" w14:textId="51C2CE5C" w:rsidR="005321F2" w:rsidRPr="005321F2" w:rsidRDefault="005321F2" w:rsidP="005321F2">
                          <w:pPr>
                            <w:spacing w:after="0"/>
                            <w:jc w:val="right"/>
                            <w:rPr>
                              <w:rFonts w:ascii="Arial" w:hAnsi="Arial" w:cs="Arial"/>
                              <w:color w:val="000000"/>
                              <w:sz w:val="16"/>
                            </w:rPr>
                          </w:pPr>
                          <w:r w:rsidRPr="005321F2">
                            <w:rPr>
                              <w:rFonts w:ascii="Arial" w:hAnsi="Arial" w:cs="Arial"/>
                              <w:color w:val="000000"/>
                              <w:sz w:val="16"/>
                            </w:rPr>
                            <w:t>[OFFICIAL]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1C2570F" id="_x0000_t202" coordsize="21600,21600" o:spt="202" path="m,l,21600r21600,l21600,xe">
              <v:stroke joinstyle="miter"/>
              <v:path gradientshapeok="t" o:connecttype="rect"/>
            </v:shapetype>
            <v:shape id="MSIPCMe2e345aabb221a75a0866c05" o:spid="_x0000_s1026" type="#_x0000_t202" alt="{&quot;HashCode&quot;:-1040214455,&quot;Height&quot;:841.0,&quot;Width&quot;:595.0,&quot;Placement&quot;:&quot;Header&quot;,&quot;Index&quot;:&quot;Primary&quot;,&quot;Section&quot;:1,&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" o:allowincell="f" filled="f" stroked="f" strokeweight=".5pt">
              <v:textbox inset=",0,20pt,0">
                <w:txbxContent>
                  <w:p w14:paraId="32548E5B" w14:textId="51C2CE5C" w:rsidR="005321F2" w:rsidRPr="005321F2" w:rsidRDefault="005321F2" w:rsidP="005321F2">
                    <w:pPr>
                      <w:spacing w:after="0"/>
                      <w:jc w:val="right"/>
                      <w:rPr>
                        <w:rFonts w:ascii="Arial" w:hAnsi="Arial" w:cs="Arial"/>
                        <w:color w:val="000000"/>
                        <w:sz w:val="16"/>
                      </w:rPr>
                    </w:pPr>
                    <w:r w:rsidRPr="005321F2">
                      <w:rPr>
                        <w:rFonts w:ascii="Arial" w:hAnsi="Arial" w:cs="Arial"/>
                        <w:color w:val="000000"/>
                        <w:sz w:val="16"/>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18B"/>
    <w:multiLevelType w:val="hybridMultilevel"/>
    <w:tmpl w:val="6096DA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1E0363"/>
    <w:multiLevelType w:val="hybridMultilevel"/>
    <w:tmpl w:val="C5E6C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1290A"/>
    <w:multiLevelType w:val="hybridMultilevel"/>
    <w:tmpl w:val="931632A8"/>
    <w:lvl w:ilvl="0" w:tplc="6868B9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220BE"/>
    <w:multiLevelType w:val="hybridMultilevel"/>
    <w:tmpl w:val="B1F6BD8E"/>
    <w:lvl w:ilvl="0" w:tplc="040C0001">
      <w:start w:val="1"/>
      <w:numFmt w:val="bullet"/>
      <w:lvlText w:val=""/>
      <w:lvlJc w:val="left"/>
      <w:pPr>
        <w:ind w:left="720" w:hanging="360"/>
      </w:pPr>
      <w:rPr>
        <w:rFonts w:ascii="Symbol" w:hAnsi="Symbo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803F06"/>
    <w:multiLevelType w:val="hybridMultilevel"/>
    <w:tmpl w:val="F784113C"/>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5" w15:restartNumberingAfterBreak="0">
    <w:nsid w:val="30740F8C"/>
    <w:multiLevelType w:val="hybridMultilevel"/>
    <w:tmpl w:val="8F3A06DA"/>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6" w15:restartNumberingAfterBreak="0">
    <w:nsid w:val="3ACD0945"/>
    <w:multiLevelType w:val="hybridMultilevel"/>
    <w:tmpl w:val="CD82B366"/>
    <w:lvl w:ilvl="0" w:tplc="FC2CB00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6D14E8"/>
    <w:multiLevelType w:val="hybridMultilevel"/>
    <w:tmpl w:val="931632A8"/>
    <w:lvl w:ilvl="0" w:tplc="6868B9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8086B0B"/>
    <w:multiLevelType w:val="hybridMultilevel"/>
    <w:tmpl w:val="9BD82B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A5B0BBB"/>
    <w:multiLevelType w:val="hybridMultilevel"/>
    <w:tmpl w:val="6F00CF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6D67C6"/>
    <w:multiLevelType w:val="hybridMultilevel"/>
    <w:tmpl w:val="C5E6C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932859"/>
    <w:multiLevelType w:val="hybridMultilevel"/>
    <w:tmpl w:val="9BB63146"/>
    <w:lvl w:ilvl="0" w:tplc="6868B9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FDC7157"/>
    <w:multiLevelType w:val="hybridMultilevel"/>
    <w:tmpl w:val="DF125C98"/>
    <w:lvl w:ilvl="0" w:tplc="235AB734">
      <w:start w:val="1"/>
      <w:numFmt w:val="decimal"/>
      <w:lvlText w:val="%1."/>
      <w:lvlJc w:val="left"/>
      <w:pPr>
        <w:ind w:left="360" w:hanging="360"/>
      </w:pPr>
      <w:rPr>
        <w:rFonts w:eastAsiaTheme="minorEastAsia"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1"/>
  </w:num>
  <w:num w:numId="3">
    <w:abstractNumId w:val="8"/>
  </w:num>
  <w:num w:numId="4">
    <w:abstractNumId w:val="9"/>
  </w:num>
  <w:num w:numId="5">
    <w:abstractNumId w:val="2"/>
  </w:num>
  <w:num w:numId="6">
    <w:abstractNumId w:val="6"/>
  </w:num>
  <w:num w:numId="7">
    <w:abstractNumId w:val="1"/>
  </w:num>
  <w:num w:numId="8">
    <w:abstractNumId w:val="10"/>
  </w:num>
  <w:num w:numId="9">
    <w:abstractNumId w:val="0"/>
  </w:num>
  <w:num w:numId="10">
    <w:abstractNumId w:val="12"/>
  </w:num>
  <w:num w:numId="11">
    <w:abstractNumId w:val="5"/>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4F"/>
    <w:rsid w:val="0000041D"/>
    <w:rsid w:val="000025CF"/>
    <w:rsid w:val="00003DDD"/>
    <w:rsid w:val="00007871"/>
    <w:rsid w:val="00010F86"/>
    <w:rsid w:val="00011787"/>
    <w:rsid w:val="00011F2E"/>
    <w:rsid w:val="00013ABD"/>
    <w:rsid w:val="00015CAA"/>
    <w:rsid w:val="0001742C"/>
    <w:rsid w:val="000176EB"/>
    <w:rsid w:val="000209D6"/>
    <w:rsid w:val="00021BF4"/>
    <w:rsid w:val="0002377E"/>
    <w:rsid w:val="0002529F"/>
    <w:rsid w:val="00026661"/>
    <w:rsid w:val="00026727"/>
    <w:rsid w:val="000307CE"/>
    <w:rsid w:val="00032A3B"/>
    <w:rsid w:val="00032D9E"/>
    <w:rsid w:val="0003507B"/>
    <w:rsid w:val="000356C3"/>
    <w:rsid w:val="000361CE"/>
    <w:rsid w:val="00036DD5"/>
    <w:rsid w:val="000446C0"/>
    <w:rsid w:val="000461A9"/>
    <w:rsid w:val="00046A9F"/>
    <w:rsid w:val="00050871"/>
    <w:rsid w:val="00053B0B"/>
    <w:rsid w:val="00054534"/>
    <w:rsid w:val="00060FDB"/>
    <w:rsid w:val="00062FF1"/>
    <w:rsid w:val="00064CF4"/>
    <w:rsid w:val="00066DC9"/>
    <w:rsid w:val="00071260"/>
    <w:rsid w:val="000750B0"/>
    <w:rsid w:val="00076076"/>
    <w:rsid w:val="000766EB"/>
    <w:rsid w:val="00080859"/>
    <w:rsid w:val="000836D2"/>
    <w:rsid w:val="000858E0"/>
    <w:rsid w:val="000861F6"/>
    <w:rsid w:val="00086D70"/>
    <w:rsid w:val="000976B4"/>
    <w:rsid w:val="00097B03"/>
    <w:rsid w:val="000A3CC7"/>
    <w:rsid w:val="000A3FAB"/>
    <w:rsid w:val="000A6C97"/>
    <w:rsid w:val="000A75A2"/>
    <w:rsid w:val="000B046C"/>
    <w:rsid w:val="000B0B22"/>
    <w:rsid w:val="000B1336"/>
    <w:rsid w:val="000B47D0"/>
    <w:rsid w:val="000B5E59"/>
    <w:rsid w:val="000C3CB1"/>
    <w:rsid w:val="000C3F79"/>
    <w:rsid w:val="000C6644"/>
    <w:rsid w:val="000C7633"/>
    <w:rsid w:val="000C7698"/>
    <w:rsid w:val="000D38D0"/>
    <w:rsid w:val="000D5576"/>
    <w:rsid w:val="000D6E33"/>
    <w:rsid w:val="000E07A6"/>
    <w:rsid w:val="000E41FA"/>
    <w:rsid w:val="000F2B4C"/>
    <w:rsid w:val="000F4863"/>
    <w:rsid w:val="000F6214"/>
    <w:rsid w:val="0010300F"/>
    <w:rsid w:val="00104B46"/>
    <w:rsid w:val="00106F0E"/>
    <w:rsid w:val="001075DF"/>
    <w:rsid w:val="00110A13"/>
    <w:rsid w:val="0011136A"/>
    <w:rsid w:val="0011457F"/>
    <w:rsid w:val="0011760E"/>
    <w:rsid w:val="00120D67"/>
    <w:rsid w:val="00123360"/>
    <w:rsid w:val="001234C3"/>
    <w:rsid w:val="00124807"/>
    <w:rsid w:val="001310EE"/>
    <w:rsid w:val="0013416A"/>
    <w:rsid w:val="00134B6F"/>
    <w:rsid w:val="00134B8A"/>
    <w:rsid w:val="0013626E"/>
    <w:rsid w:val="0013719F"/>
    <w:rsid w:val="00137CF1"/>
    <w:rsid w:val="001408E7"/>
    <w:rsid w:val="00144D5C"/>
    <w:rsid w:val="001450BB"/>
    <w:rsid w:val="00151476"/>
    <w:rsid w:val="0015212C"/>
    <w:rsid w:val="001620CD"/>
    <w:rsid w:val="00164720"/>
    <w:rsid w:val="001659F9"/>
    <w:rsid w:val="001711CA"/>
    <w:rsid w:val="0017418A"/>
    <w:rsid w:val="001762DF"/>
    <w:rsid w:val="00180992"/>
    <w:rsid w:val="001862B4"/>
    <w:rsid w:val="00190F0F"/>
    <w:rsid w:val="001927DE"/>
    <w:rsid w:val="001A125B"/>
    <w:rsid w:val="001A1639"/>
    <w:rsid w:val="001A2986"/>
    <w:rsid w:val="001A2E7F"/>
    <w:rsid w:val="001A48C0"/>
    <w:rsid w:val="001A54CD"/>
    <w:rsid w:val="001A6D22"/>
    <w:rsid w:val="001A7097"/>
    <w:rsid w:val="001A7503"/>
    <w:rsid w:val="001B0820"/>
    <w:rsid w:val="001B38CB"/>
    <w:rsid w:val="001B748A"/>
    <w:rsid w:val="001C096C"/>
    <w:rsid w:val="001C1B37"/>
    <w:rsid w:val="001C1CE9"/>
    <w:rsid w:val="001C33D8"/>
    <w:rsid w:val="001C4FDA"/>
    <w:rsid w:val="001C645E"/>
    <w:rsid w:val="001D02DF"/>
    <w:rsid w:val="001D0355"/>
    <w:rsid w:val="001D1140"/>
    <w:rsid w:val="001D191C"/>
    <w:rsid w:val="001D25E1"/>
    <w:rsid w:val="001D3681"/>
    <w:rsid w:val="001D486E"/>
    <w:rsid w:val="001D51FE"/>
    <w:rsid w:val="001D5ACE"/>
    <w:rsid w:val="001D6C21"/>
    <w:rsid w:val="001E0B5A"/>
    <w:rsid w:val="001E1058"/>
    <w:rsid w:val="001E1687"/>
    <w:rsid w:val="001E2082"/>
    <w:rsid w:val="001E430A"/>
    <w:rsid w:val="001E6271"/>
    <w:rsid w:val="001E6BCC"/>
    <w:rsid w:val="001F0DC7"/>
    <w:rsid w:val="001F76E9"/>
    <w:rsid w:val="00204C8A"/>
    <w:rsid w:val="00206D6A"/>
    <w:rsid w:val="00207EB7"/>
    <w:rsid w:val="00210587"/>
    <w:rsid w:val="0021183D"/>
    <w:rsid w:val="00214AEB"/>
    <w:rsid w:val="00214D39"/>
    <w:rsid w:val="002209EF"/>
    <w:rsid w:val="00222D76"/>
    <w:rsid w:val="0022445B"/>
    <w:rsid w:val="00224E55"/>
    <w:rsid w:val="002259C3"/>
    <w:rsid w:val="00227014"/>
    <w:rsid w:val="00231DB7"/>
    <w:rsid w:val="00235FB7"/>
    <w:rsid w:val="00244549"/>
    <w:rsid w:val="00246937"/>
    <w:rsid w:val="002516D0"/>
    <w:rsid w:val="00252BD0"/>
    <w:rsid w:val="00253BA0"/>
    <w:rsid w:val="00254432"/>
    <w:rsid w:val="0025565C"/>
    <w:rsid w:val="002656BB"/>
    <w:rsid w:val="00265D05"/>
    <w:rsid w:val="002669EC"/>
    <w:rsid w:val="002674DB"/>
    <w:rsid w:val="00270123"/>
    <w:rsid w:val="00271924"/>
    <w:rsid w:val="002725E3"/>
    <w:rsid w:val="00272FCF"/>
    <w:rsid w:val="00286552"/>
    <w:rsid w:val="00287E01"/>
    <w:rsid w:val="00293F38"/>
    <w:rsid w:val="0029509F"/>
    <w:rsid w:val="00296A98"/>
    <w:rsid w:val="00296DB0"/>
    <w:rsid w:val="002A0D10"/>
    <w:rsid w:val="002A2C8C"/>
    <w:rsid w:val="002A46A6"/>
    <w:rsid w:val="002A5ADC"/>
    <w:rsid w:val="002B2D5A"/>
    <w:rsid w:val="002B3292"/>
    <w:rsid w:val="002B648F"/>
    <w:rsid w:val="002B781A"/>
    <w:rsid w:val="002C578E"/>
    <w:rsid w:val="002C6733"/>
    <w:rsid w:val="002D3BE8"/>
    <w:rsid w:val="002D59EA"/>
    <w:rsid w:val="002D6A60"/>
    <w:rsid w:val="002E277E"/>
    <w:rsid w:val="002E47F6"/>
    <w:rsid w:val="002E516C"/>
    <w:rsid w:val="002E588B"/>
    <w:rsid w:val="002E7A0C"/>
    <w:rsid w:val="002F1581"/>
    <w:rsid w:val="002F23A9"/>
    <w:rsid w:val="002F23E0"/>
    <w:rsid w:val="002F36D5"/>
    <w:rsid w:val="002F4528"/>
    <w:rsid w:val="002F734E"/>
    <w:rsid w:val="002F73A5"/>
    <w:rsid w:val="00301074"/>
    <w:rsid w:val="003074BF"/>
    <w:rsid w:val="00307580"/>
    <w:rsid w:val="00310505"/>
    <w:rsid w:val="00312B96"/>
    <w:rsid w:val="00312D26"/>
    <w:rsid w:val="00314F51"/>
    <w:rsid w:val="00317297"/>
    <w:rsid w:val="00317DDA"/>
    <w:rsid w:val="00325B5A"/>
    <w:rsid w:val="0032613F"/>
    <w:rsid w:val="00326869"/>
    <w:rsid w:val="00330E95"/>
    <w:rsid w:val="003329F3"/>
    <w:rsid w:val="00335CD3"/>
    <w:rsid w:val="003450E2"/>
    <w:rsid w:val="00345D11"/>
    <w:rsid w:val="003466C5"/>
    <w:rsid w:val="00347E69"/>
    <w:rsid w:val="003506EE"/>
    <w:rsid w:val="003510E0"/>
    <w:rsid w:val="003522C0"/>
    <w:rsid w:val="00354490"/>
    <w:rsid w:val="0036018E"/>
    <w:rsid w:val="003662C3"/>
    <w:rsid w:val="00372056"/>
    <w:rsid w:val="00375B5A"/>
    <w:rsid w:val="0038032A"/>
    <w:rsid w:val="00380D94"/>
    <w:rsid w:val="00382AB9"/>
    <w:rsid w:val="00383CF9"/>
    <w:rsid w:val="00385C6C"/>
    <w:rsid w:val="00390770"/>
    <w:rsid w:val="00392DCB"/>
    <w:rsid w:val="0039373F"/>
    <w:rsid w:val="003949A9"/>
    <w:rsid w:val="003970A2"/>
    <w:rsid w:val="003A4816"/>
    <w:rsid w:val="003A497C"/>
    <w:rsid w:val="003A5B78"/>
    <w:rsid w:val="003B2442"/>
    <w:rsid w:val="003B418B"/>
    <w:rsid w:val="003B5A83"/>
    <w:rsid w:val="003B6CFE"/>
    <w:rsid w:val="003C0B22"/>
    <w:rsid w:val="003C1E90"/>
    <w:rsid w:val="003C24EC"/>
    <w:rsid w:val="003C53B6"/>
    <w:rsid w:val="003C7203"/>
    <w:rsid w:val="003E395F"/>
    <w:rsid w:val="003E59AD"/>
    <w:rsid w:val="003E5CAB"/>
    <w:rsid w:val="003E6327"/>
    <w:rsid w:val="003E6566"/>
    <w:rsid w:val="003F4D0E"/>
    <w:rsid w:val="003F4F24"/>
    <w:rsid w:val="00403513"/>
    <w:rsid w:val="00403566"/>
    <w:rsid w:val="00404760"/>
    <w:rsid w:val="00404FE2"/>
    <w:rsid w:val="0041281A"/>
    <w:rsid w:val="00417709"/>
    <w:rsid w:val="0042183F"/>
    <w:rsid w:val="004236A5"/>
    <w:rsid w:val="004250EA"/>
    <w:rsid w:val="00425A79"/>
    <w:rsid w:val="00431DD6"/>
    <w:rsid w:val="004320D8"/>
    <w:rsid w:val="00432A8F"/>
    <w:rsid w:val="004360D2"/>
    <w:rsid w:val="004417FB"/>
    <w:rsid w:val="0044503B"/>
    <w:rsid w:val="00445B78"/>
    <w:rsid w:val="00450E0B"/>
    <w:rsid w:val="004526E8"/>
    <w:rsid w:val="00456E96"/>
    <w:rsid w:val="0046046A"/>
    <w:rsid w:val="0046079E"/>
    <w:rsid w:val="00460F25"/>
    <w:rsid w:val="00461F79"/>
    <w:rsid w:val="00462986"/>
    <w:rsid w:val="00464E2A"/>
    <w:rsid w:val="00465982"/>
    <w:rsid w:val="004668ED"/>
    <w:rsid w:val="00466DE7"/>
    <w:rsid w:val="00467252"/>
    <w:rsid w:val="004703AD"/>
    <w:rsid w:val="00470D05"/>
    <w:rsid w:val="004746D3"/>
    <w:rsid w:val="00477CD1"/>
    <w:rsid w:val="00483534"/>
    <w:rsid w:val="004A0AB2"/>
    <w:rsid w:val="004A6704"/>
    <w:rsid w:val="004B155C"/>
    <w:rsid w:val="004B6FFA"/>
    <w:rsid w:val="004B7574"/>
    <w:rsid w:val="004C356D"/>
    <w:rsid w:val="004C38C1"/>
    <w:rsid w:val="004C4791"/>
    <w:rsid w:val="004C4DA2"/>
    <w:rsid w:val="004D01BD"/>
    <w:rsid w:val="004D3CA3"/>
    <w:rsid w:val="004D652B"/>
    <w:rsid w:val="004D65B1"/>
    <w:rsid w:val="004D739B"/>
    <w:rsid w:val="004E0C5B"/>
    <w:rsid w:val="004E20FF"/>
    <w:rsid w:val="004E326F"/>
    <w:rsid w:val="004E36A7"/>
    <w:rsid w:val="004E3CA8"/>
    <w:rsid w:val="004E4F80"/>
    <w:rsid w:val="004E77E8"/>
    <w:rsid w:val="004F0783"/>
    <w:rsid w:val="004F56AC"/>
    <w:rsid w:val="004F607B"/>
    <w:rsid w:val="004F6D5A"/>
    <w:rsid w:val="0050171C"/>
    <w:rsid w:val="00502A4C"/>
    <w:rsid w:val="00504037"/>
    <w:rsid w:val="00504C38"/>
    <w:rsid w:val="00505992"/>
    <w:rsid w:val="00510DF8"/>
    <w:rsid w:val="00510FF3"/>
    <w:rsid w:val="00513876"/>
    <w:rsid w:val="0052337B"/>
    <w:rsid w:val="00523BD1"/>
    <w:rsid w:val="005255B5"/>
    <w:rsid w:val="005265E7"/>
    <w:rsid w:val="005321F2"/>
    <w:rsid w:val="005331F0"/>
    <w:rsid w:val="00537F0C"/>
    <w:rsid w:val="005407C1"/>
    <w:rsid w:val="00545BAB"/>
    <w:rsid w:val="00554FA5"/>
    <w:rsid w:val="00556695"/>
    <w:rsid w:val="00560FFB"/>
    <w:rsid w:val="005619FD"/>
    <w:rsid w:val="005627B8"/>
    <w:rsid w:val="0056294A"/>
    <w:rsid w:val="00562ADD"/>
    <w:rsid w:val="00563FBA"/>
    <w:rsid w:val="00564919"/>
    <w:rsid w:val="00564A11"/>
    <w:rsid w:val="00566476"/>
    <w:rsid w:val="005666A8"/>
    <w:rsid w:val="0056775B"/>
    <w:rsid w:val="00567BFD"/>
    <w:rsid w:val="00572BCA"/>
    <w:rsid w:val="00577521"/>
    <w:rsid w:val="00581FD0"/>
    <w:rsid w:val="005907DC"/>
    <w:rsid w:val="00594466"/>
    <w:rsid w:val="005968B3"/>
    <w:rsid w:val="00596DFA"/>
    <w:rsid w:val="005A053C"/>
    <w:rsid w:val="005A2856"/>
    <w:rsid w:val="005A2A6E"/>
    <w:rsid w:val="005A4ABD"/>
    <w:rsid w:val="005A587E"/>
    <w:rsid w:val="005B0C6F"/>
    <w:rsid w:val="005B12E2"/>
    <w:rsid w:val="005B1B3D"/>
    <w:rsid w:val="005B223F"/>
    <w:rsid w:val="005B7612"/>
    <w:rsid w:val="005C0910"/>
    <w:rsid w:val="005C0EF8"/>
    <w:rsid w:val="005C29A7"/>
    <w:rsid w:val="005C3EC0"/>
    <w:rsid w:val="005C3F8D"/>
    <w:rsid w:val="005C5357"/>
    <w:rsid w:val="005C5970"/>
    <w:rsid w:val="005D35F7"/>
    <w:rsid w:val="005D4A68"/>
    <w:rsid w:val="005D519B"/>
    <w:rsid w:val="005E15D2"/>
    <w:rsid w:val="005E456A"/>
    <w:rsid w:val="005F0C90"/>
    <w:rsid w:val="005F1717"/>
    <w:rsid w:val="005F1CDA"/>
    <w:rsid w:val="005F4B2E"/>
    <w:rsid w:val="00600D04"/>
    <w:rsid w:val="00601162"/>
    <w:rsid w:val="00602E3A"/>
    <w:rsid w:val="0060695C"/>
    <w:rsid w:val="00606B99"/>
    <w:rsid w:val="00607D03"/>
    <w:rsid w:val="00610527"/>
    <w:rsid w:val="006114D8"/>
    <w:rsid w:val="0061566C"/>
    <w:rsid w:val="00615EE8"/>
    <w:rsid w:val="0061601C"/>
    <w:rsid w:val="0062086B"/>
    <w:rsid w:val="00620F08"/>
    <w:rsid w:val="00630CE9"/>
    <w:rsid w:val="00646DF5"/>
    <w:rsid w:val="00646F1B"/>
    <w:rsid w:val="00647A0A"/>
    <w:rsid w:val="0065614B"/>
    <w:rsid w:val="00663881"/>
    <w:rsid w:val="00665464"/>
    <w:rsid w:val="006654C8"/>
    <w:rsid w:val="0066564A"/>
    <w:rsid w:val="00670141"/>
    <w:rsid w:val="00670770"/>
    <w:rsid w:val="00675573"/>
    <w:rsid w:val="006757FA"/>
    <w:rsid w:val="00681A05"/>
    <w:rsid w:val="006841A6"/>
    <w:rsid w:val="00691956"/>
    <w:rsid w:val="00695C1E"/>
    <w:rsid w:val="006965AF"/>
    <w:rsid w:val="00697415"/>
    <w:rsid w:val="006A4B27"/>
    <w:rsid w:val="006A6A28"/>
    <w:rsid w:val="006A74B2"/>
    <w:rsid w:val="006A7B3B"/>
    <w:rsid w:val="006B0C5F"/>
    <w:rsid w:val="006B363A"/>
    <w:rsid w:val="006B4D61"/>
    <w:rsid w:val="006B524B"/>
    <w:rsid w:val="006C61F2"/>
    <w:rsid w:val="006C6772"/>
    <w:rsid w:val="006D238C"/>
    <w:rsid w:val="006D6944"/>
    <w:rsid w:val="006D6D7E"/>
    <w:rsid w:val="006D7C79"/>
    <w:rsid w:val="006E2347"/>
    <w:rsid w:val="006E33C4"/>
    <w:rsid w:val="006E4062"/>
    <w:rsid w:val="006F49B3"/>
    <w:rsid w:val="006F5AF7"/>
    <w:rsid w:val="006F64D6"/>
    <w:rsid w:val="006F6A2F"/>
    <w:rsid w:val="0070201C"/>
    <w:rsid w:val="00702524"/>
    <w:rsid w:val="0070380D"/>
    <w:rsid w:val="007059C5"/>
    <w:rsid w:val="00710C6D"/>
    <w:rsid w:val="007114FE"/>
    <w:rsid w:val="00712E48"/>
    <w:rsid w:val="00715464"/>
    <w:rsid w:val="00716355"/>
    <w:rsid w:val="00722EAA"/>
    <w:rsid w:val="007236F0"/>
    <w:rsid w:val="00730752"/>
    <w:rsid w:val="00731B3A"/>
    <w:rsid w:val="00732304"/>
    <w:rsid w:val="00732826"/>
    <w:rsid w:val="00732ABE"/>
    <w:rsid w:val="00735906"/>
    <w:rsid w:val="0073599D"/>
    <w:rsid w:val="00736548"/>
    <w:rsid w:val="00740529"/>
    <w:rsid w:val="007411A3"/>
    <w:rsid w:val="007413B5"/>
    <w:rsid w:val="007417B6"/>
    <w:rsid w:val="00745D0C"/>
    <w:rsid w:val="00746722"/>
    <w:rsid w:val="00751B82"/>
    <w:rsid w:val="007576C6"/>
    <w:rsid w:val="00760BF4"/>
    <w:rsid w:val="00763D1B"/>
    <w:rsid w:val="00764A71"/>
    <w:rsid w:val="00767898"/>
    <w:rsid w:val="0077129E"/>
    <w:rsid w:val="00771722"/>
    <w:rsid w:val="00773632"/>
    <w:rsid w:val="00774771"/>
    <w:rsid w:val="00774B7A"/>
    <w:rsid w:val="00776A0F"/>
    <w:rsid w:val="00777C5A"/>
    <w:rsid w:val="00780E43"/>
    <w:rsid w:val="0078171E"/>
    <w:rsid w:val="00784E3F"/>
    <w:rsid w:val="00784E8A"/>
    <w:rsid w:val="00784F26"/>
    <w:rsid w:val="007852A5"/>
    <w:rsid w:val="007940B3"/>
    <w:rsid w:val="00797FA7"/>
    <w:rsid w:val="007A22EE"/>
    <w:rsid w:val="007A3114"/>
    <w:rsid w:val="007A5BA4"/>
    <w:rsid w:val="007A73F8"/>
    <w:rsid w:val="007A75EA"/>
    <w:rsid w:val="007AEB74"/>
    <w:rsid w:val="007B0F2E"/>
    <w:rsid w:val="007B103D"/>
    <w:rsid w:val="007B1F16"/>
    <w:rsid w:val="007B2414"/>
    <w:rsid w:val="007B4514"/>
    <w:rsid w:val="007B4B85"/>
    <w:rsid w:val="007C02DF"/>
    <w:rsid w:val="007C2581"/>
    <w:rsid w:val="007C2E5E"/>
    <w:rsid w:val="007C6B69"/>
    <w:rsid w:val="007D6FC6"/>
    <w:rsid w:val="007D71DC"/>
    <w:rsid w:val="007E0CD6"/>
    <w:rsid w:val="007E1788"/>
    <w:rsid w:val="007E1BF2"/>
    <w:rsid w:val="007E5E46"/>
    <w:rsid w:val="007F7191"/>
    <w:rsid w:val="008024CC"/>
    <w:rsid w:val="008043C7"/>
    <w:rsid w:val="00804936"/>
    <w:rsid w:val="008101BE"/>
    <w:rsid w:val="00811A93"/>
    <w:rsid w:val="00812861"/>
    <w:rsid w:val="00812AFA"/>
    <w:rsid w:val="008136CB"/>
    <w:rsid w:val="008169B9"/>
    <w:rsid w:val="00817E8E"/>
    <w:rsid w:val="00820C89"/>
    <w:rsid w:val="008253B7"/>
    <w:rsid w:val="00831094"/>
    <w:rsid w:val="008342ED"/>
    <w:rsid w:val="008359A8"/>
    <w:rsid w:val="00836A52"/>
    <w:rsid w:val="00837FB7"/>
    <w:rsid w:val="00841990"/>
    <w:rsid w:val="00842C70"/>
    <w:rsid w:val="00843483"/>
    <w:rsid w:val="008452BB"/>
    <w:rsid w:val="00845C23"/>
    <w:rsid w:val="00845CF2"/>
    <w:rsid w:val="00847460"/>
    <w:rsid w:val="00851531"/>
    <w:rsid w:val="00853BC4"/>
    <w:rsid w:val="00854140"/>
    <w:rsid w:val="0085748A"/>
    <w:rsid w:val="00857A6B"/>
    <w:rsid w:val="00862E6E"/>
    <w:rsid w:val="00863FF7"/>
    <w:rsid w:val="008673A6"/>
    <w:rsid w:val="0087520A"/>
    <w:rsid w:val="00876212"/>
    <w:rsid w:val="008778E1"/>
    <w:rsid w:val="00877E60"/>
    <w:rsid w:val="00881EBB"/>
    <w:rsid w:val="00882328"/>
    <w:rsid w:val="00882383"/>
    <w:rsid w:val="0088469D"/>
    <w:rsid w:val="00885415"/>
    <w:rsid w:val="00886FCB"/>
    <w:rsid w:val="008874FE"/>
    <w:rsid w:val="008912FB"/>
    <w:rsid w:val="008917F7"/>
    <w:rsid w:val="00891947"/>
    <w:rsid w:val="008A3E7F"/>
    <w:rsid w:val="008A7712"/>
    <w:rsid w:val="008A7A8E"/>
    <w:rsid w:val="008B1208"/>
    <w:rsid w:val="008B2EFA"/>
    <w:rsid w:val="008B3F9E"/>
    <w:rsid w:val="008B7241"/>
    <w:rsid w:val="008B7A1C"/>
    <w:rsid w:val="008C0330"/>
    <w:rsid w:val="008C0448"/>
    <w:rsid w:val="008C4949"/>
    <w:rsid w:val="008C4C6D"/>
    <w:rsid w:val="008C7E21"/>
    <w:rsid w:val="008D5CF4"/>
    <w:rsid w:val="008D6975"/>
    <w:rsid w:val="008E125C"/>
    <w:rsid w:val="008E17BF"/>
    <w:rsid w:val="008E1B59"/>
    <w:rsid w:val="008E284A"/>
    <w:rsid w:val="008E54DA"/>
    <w:rsid w:val="008E64A3"/>
    <w:rsid w:val="008E64F5"/>
    <w:rsid w:val="008E7507"/>
    <w:rsid w:val="008F0174"/>
    <w:rsid w:val="008F303A"/>
    <w:rsid w:val="008F354C"/>
    <w:rsid w:val="008F4F92"/>
    <w:rsid w:val="008F5DFB"/>
    <w:rsid w:val="008F6B87"/>
    <w:rsid w:val="00900A27"/>
    <w:rsid w:val="00901BB5"/>
    <w:rsid w:val="00905D48"/>
    <w:rsid w:val="00907901"/>
    <w:rsid w:val="00910044"/>
    <w:rsid w:val="00910ED6"/>
    <w:rsid w:val="00911704"/>
    <w:rsid w:val="00913084"/>
    <w:rsid w:val="00913147"/>
    <w:rsid w:val="0091320D"/>
    <w:rsid w:val="0092168F"/>
    <w:rsid w:val="00921963"/>
    <w:rsid w:val="00922950"/>
    <w:rsid w:val="00923B40"/>
    <w:rsid w:val="00925A22"/>
    <w:rsid w:val="00934503"/>
    <w:rsid w:val="009379E0"/>
    <w:rsid w:val="00937B8B"/>
    <w:rsid w:val="00937DC7"/>
    <w:rsid w:val="0094277B"/>
    <w:rsid w:val="00944474"/>
    <w:rsid w:val="00946C74"/>
    <w:rsid w:val="009470C7"/>
    <w:rsid w:val="0095116A"/>
    <w:rsid w:val="009525C0"/>
    <w:rsid w:val="00957523"/>
    <w:rsid w:val="00962814"/>
    <w:rsid w:val="00963D69"/>
    <w:rsid w:val="0096643F"/>
    <w:rsid w:val="009668C2"/>
    <w:rsid w:val="0096771B"/>
    <w:rsid w:val="00970492"/>
    <w:rsid w:val="00972C71"/>
    <w:rsid w:val="00973C8C"/>
    <w:rsid w:val="00973FDB"/>
    <w:rsid w:val="0097443B"/>
    <w:rsid w:val="009803A8"/>
    <w:rsid w:val="00983077"/>
    <w:rsid w:val="00983DEE"/>
    <w:rsid w:val="0098498B"/>
    <w:rsid w:val="00986876"/>
    <w:rsid w:val="00986CC5"/>
    <w:rsid w:val="00987110"/>
    <w:rsid w:val="00987217"/>
    <w:rsid w:val="00994147"/>
    <w:rsid w:val="009966D6"/>
    <w:rsid w:val="0099790A"/>
    <w:rsid w:val="009A3617"/>
    <w:rsid w:val="009A7475"/>
    <w:rsid w:val="009B3D00"/>
    <w:rsid w:val="009B7582"/>
    <w:rsid w:val="009C0231"/>
    <w:rsid w:val="009C6877"/>
    <w:rsid w:val="009D231D"/>
    <w:rsid w:val="009D31A7"/>
    <w:rsid w:val="009D6203"/>
    <w:rsid w:val="009D72D8"/>
    <w:rsid w:val="009D739C"/>
    <w:rsid w:val="009E1FDE"/>
    <w:rsid w:val="009E20E2"/>
    <w:rsid w:val="009E633F"/>
    <w:rsid w:val="009F0DBA"/>
    <w:rsid w:val="00A0136A"/>
    <w:rsid w:val="00A01D2A"/>
    <w:rsid w:val="00A053F9"/>
    <w:rsid w:val="00A10EA5"/>
    <w:rsid w:val="00A11BE6"/>
    <w:rsid w:val="00A13DEE"/>
    <w:rsid w:val="00A16B11"/>
    <w:rsid w:val="00A214AF"/>
    <w:rsid w:val="00A24253"/>
    <w:rsid w:val="00A251EE"/>
    <w:rsid w:val="00A27702"/>
    <w:rsid w:val="00A32222"/>
    <w:rsid w:val="00A322CB"/>
    <w:rsid w:val="00A32ECE"/>
    <w:rsid w:val="00A3344A"/>
    <w:rsid w:val="00A35859"/>
    <w:rsid w:val="00A415A4"/>
    <w:rsid w:val="00A41AE4"/>
    <w:rsid w:val="00A42B27"/>
    <w:rsid w:val="00A42BE9"/>
    <w:rsid w:val="00A44567"/>
    <w:rsid w:val="00A44E70"/>
    <w:rsid w:val="00A4567C"/>
    <w:rsid w:val="00A45F06"/>
    <w:rsid w:val="00A46B3C"/>
    <w:rsid w:val="00A479F1"/>
    <w:rsid w:val="00A47A3E"/>
    <w:rsid w:val="00A529DB"/>
    <w:rsid w:val="00A52D40"/>
    <w:rsid w:val="00A53E3E"/>
    <w:rsid w:val="00A54242"/>
    <w:rsid w:val="00A54A26"/>
    <w:rsid w:val="00A56999"/>
    <w:rsid w:val="00A61534"/>
    <w:rsid w:val="00A62427"/>
    <w:rsid w:val="00A635F0"/>
    <w:rsid w:val="00A6744E"/>
    <w:rsid w:val="00A713C0"/>
    <w:rsid w:val="00A72403"/>
    <w:rsid w:val="00A72E75"/>
    <w:rsid w:val="00A73E2C"/>
    <w:rsid w:val="00A761E0"/>
    <w:rsid w:val="00A8067F"/>
    <w:rsid w:val="00A841AD"/>
    <w:rsid w:val="00A851DE"/>
    <w:rsid w:val="00A85BB7"/>
    <w:rsid w:val="00A90FCF"/>
    <w:rsid w:val="00A91407"/>
    <w:rsid w:val="00A93524"/>
    <w:rsid w:val="00A9681F"/>
    <w:rsid w:val="00AA0D16"/>
    <w:rsid w:val="00AB3E53"/>
    <w:rsid w:val="00AB69A3"/>
    <w:rsid w:val="00AB770E"/>
    <w:rsid w:val="00AC29C8"/>
    <w:rsid w:val="00AC379D"/>
    <w:rsid w:val="00AC55D6"/>
    <w:rsid w:val="00AE745E"/>
    <w:rsid w:val="00AE7858"/>
    <w:rsid w:val="00AF1E59"/>
    <w:rsid w:val="00AF2434"/>
    <w:rsid w:val="00AF25C9"/>
    <w:rsid w:val="00AF40B5"/>
    <w:rsid w:val="00B031B5"/>
    <w:rsid w:val="00B044C4"/>
    <w:rsid w:val="00B0467C"/>
    <w:rsid w:val="00B04AD7"/>
    <w:rsid w:val="00B04F26"/>
    <w:rsid w:val="00B07B93"/>
    <w:rsid w:val="00B07D82"/>
    <w:rsid w:val="00B14187"/>
    <w:rsid w:val="00B14E56"/>
    <w:rsid w:val="00B1622B"/>
    <w:rsid w:val="00B17ABA"/>
    <w:rsid w:val="00B23051"/>
    <w:rsid w:val="00B2514C"/>
    <w:rsid w:val="00B311A8"/>
    <w:rsid w:val="00B35DD3"/>
    <w:rsid w:val="00B362B0"/>
    <w:rsid w:val="00B37E9F"/>
    <w:rsid w:val="00B40860"/>
    <w:rsid w:val="00B4450B"/>
    <w:rsid w:val="00B44CF6"/>
    <w:rsid w:val="00B45F0A"/>
    <w:rsid w:val="00B5091F"/>
    <w:rsid w:val="00B51A9D"/>
    <w:rsid w:val="00B5213D"/>
    <w:rsid w:val="00B54415"/>
    <w:rsid w:val="00B56984"/>
    <w:rsid w:val="00B60C17"/>
    <w:rsid w:val="00B62E87"/>
    <w:rsid w:val="00B6431D"/>
    <w:rsid w:val="00B70E90"/>
    <w:rsid w:val="00B73BD2"/>
    <w:rsid w:val="00B75E12"/>
    <w:rsid w:val="00B76419"/>
    <w:rsid w:val="00B80797"/>
    <w:rsid w:val="00B820DD"/>
    <w:rsid w:val="00B82B7E"/>
    <w:rsid w:val="00B83600"/>
    <w:rsid w:val="00B85A10"/>
    <w:rsid w:val="00B91676"/>
    <w:rsid w:val="00B92F82"/>
    <w:rsid w:val="00B959E4"/>
    <w:rsid w:val="00B979ED"/>
    <w:rsid w:val="00BA1D45"/>
    <w:rsid w:val="00BA5005"/>
    <w:rsid w:val="00BA7ADE"/>
    <w:rsid w:val="00BB21A4"/>
    <w:rsid w:val="00BB347D"/>
    <w:rsid w:val="00BB43B8"/>
    <w:rsid w:val="00BB4ADE"/>
    <w:rsid w:val="00BC78A5"/>
    <w:rsid w:val="00BD41E3"/>
    <w:rsid w:val="00BD5562"/>
    <w:rsid w:val="00BE1B9E"/>
    <w:rsid w:val="00BE5FFB"/>
    <w:rsid w:val="00BE69A5"/>
    <w:rsid w:val="00BF083B"/>
    <w:rsid w:val="00BF257A"/>
    <w:rsid w:val="00BF6931"/>
    <w:rsid w:val="00C004F1"/>
    <w:rsid w:val="00C03B6D"/>
    <w:rsid w:val="00C07C4E"/>
    <w:rsid w:val="00C11653"/>
    <w:rsid w:val="00C12A82"/>
    <w:rsid w:val="00C15E17"/>
    <w:rsid w:val="00C17076"/>
    <w:rsid w:val="00C20185"/>
    <w:rsid w:val="00C22E4F"/>
    <w:rsid w:val="00C25923"/>
    <w:rsid w:val="00C25B45"/>
    <w:rsid w:val="00C31224"/>
    <w:rsid w:val="00C335B3"/>
    <w:rsid w:val="00C438FA"/>
    <w:rsid w:val="00C45B4C"/>
    <w:rsid w:val="00C520D0"/>
    <w:rsid w:val="00C52F84"/>
    <w:rsid w:val="00C5319C"/>
    <w:rsid w:val="00C53B90"/>
    <w:rsid w:val="00C562E7"/>
    <w:rsid w:val="00C57C7A"/>
    <w:rsid w:val="00C60ACB"/>
    <w:rsid w:val="00C612C3"/>
    <w:rsid w:val="00C62208"/>
    <w:rsid w:val="00C63424"/>
    <w:rsid w:val="00C63E6D"/>
    <w:rsid w:val="00C6679A"/>
    <w:rsid w:val="00C70195"/>
    <w:rsid w:val="00C71312"/>
    <w:rsid w:val="00C720C3"/>
    <w:rsid w:val="00C72519"/>
    <w:rsid w:val="00C80CE1"/>
    <w:rsid w:val="00C81056"/>
    <w:rsid w:val="00C8665C"/>
    <w:rsid w:val="00C86EBD"/>
    <w:rsid w:val="00C87903"/>
    <w:rsid w:val="00C91F54"/>
    <w:rsid w:val="00C922B7"/>
    <w:rsid w:val="00C928BA"/>
    <w:rsid w:val="00C97520"/>
    <w:rsid w:val="00C976EB"/>
    <w:rsid w:val="00CA15D4"/>
    <w:rsid w:val="00CA1C4E"/>
    <w:rsid w:val="00CB0F22"/>
    <w:rsid w:val="00CB4253"/>
    <w:rsid w:val="00CC77FD"/>
    <w:rsid w:val="00CD39E7"/>
    <w:rsid w:val="00CD74ED"/>
    <w:rsid w:val="00CE2C4A"/>
    <w:rsid w:val="00CE79C5"/>
    <w:rsid w:val="00CF2EF2"/>
    <w:rsid w:val="00CF38D5"/>
    <w:rsid w:val="00CF7DF8"/>
    <w:rsid w:val="00D0122E"/>
    <w:rsid w:val="00D01708"/>
    <w:rsid w:val="00D01E88"/>
    <w:rsid w:val="00D03F27"/>
    <w:rsid w:val="00D066CB"/>
    <w:rsid w:val="00D107C5"/>
    <w:rsid w:val="00D20AF2"/>
    <w:rsid w:val="00D21912"/>
    <w:rsid w:val="00D2255C"/>
    <w:rsid w:val="00D23BB7"/>
    <w:rsid w:val="00D24D07"/>
    <w:rsid w:val="00D262EE"/>
    <w:rsid w:val="00D27852"/>
    <w:rsid w:val="00D30A7B"/>
    <w:rsid w:val="00D3137E"/>
    <w:rsid w:val="00D35984"/>
    <w:rsid w:val="00D37DDD"/>
    <w:rsid w:val="00D45DE7"/>
    <w:rsid w:val="00D46648"/>
    <w:rsid w:val="00D51293"/>
    <w:rsid w:val="00D51778"/>
    <w:rsid w:val="00D57E75"/>
    <w:rsid w:val="00D6408F"/>
    <w:rsid w:val="00D645BC"/>
    <w:rsid w:val="00D67454"/>
    <w:rsid w:val="00D67C3E"/>
    <w:rsid w:val="00D701E1"/>
    <w:rsid w:val="00D713E1"/>
    <w:rsid w:val="00D7414D"/>
    <w:rsid w:val="00D77F2C"/>
    <w:rsid w:val="00D81EF8"/>
    <w:rsid w:val="00D82C56"/>
    <w:rsid w:val="00D852E6"/>
    <w:rsid w:val="00D9057C"/>
    <w:rsid w:val="00D91C10"/>
    <w:rsid w:val="00D93F43"/>
    <w:rsid w:val="00D94076"/>
    <w:rsid w:val="00D94466"/>
    <w:rsid w:val="00D948CA"/>
    <w:rsid w:val="00DA0627"/>
    <w:rsid w:val="00DA0DFF"/>
    <w:rsid w:val="00DA3654"/>
    <w:rsid w:val="00DA61C2"/>
    <w:rsid w:val="00DA64AD"/>
    <w:rsid w:val="00DA7796"/>
    <w:rsid w:val="00DB51A2"/>
    <w:rsid w:val="00DB5D0A"/>
    <w:rsid w:val="00DB6349"/>
    <w:rsid w:val="00DB655B"/>
    <w:rsid w:val="00DB6882"/>
    <w:rsid w:val="00DC31E7"/>
    <w:rsid w:val="00DC384D"/>
    <w:rsid w:val="00DC4255"/>
    <w:rsid w:val="00DC5D49"/>
    <w:rsid w:val="00DC6D0C"/>
    <w:rsid w:val="00DC7BBF"/>
    <w:rsid w:val="00DD0977"/>
    <w:rsid w:val="00DD17A4"/>
    <w:rsid w:val="00DD42CF"/>
    <w:rsid w:val="00DD5926"/>
    <w:rsid w:val="00DE0AB0"/>
    <w:rsid w:val="00DE630C"/>
    <w:rsid w:val="00DE77B9"/>
    <w:rsid w:val="00DE7945"/>
    <w:rsid w:val="00DF29FA"/>
    <w:rsid w:val="00DF34E6"/>
    <w:rsid w:val="00DF4667"/>
    <w:rsid w:val="00E01A5C"/>
    <w:rsid w:val="00E0285C"/>
    <w:rsid w:val="00E03EAB"/>
    <w:rsid w:val="00E03EF3"/>
    <w:rsid w:val="00E042F8"/>
    <w:rsid w:val="00E05886"/>
    <w:rsid w:val="00E06FA8"/>
    <w:rsid w:val="00E071AE"/>
    <w:rsid w:val="00E07448"/>
    <w:rsid w:val="00E07EC2"/>
    <w:rsid w:val="00E1044D"/>
    <w:rsid w:val="00E1128E"/>
    <w:rsid w:val="00E12006"/>
    <w:rsid w:val="00E1759E"/>
    <w:rsid w:val="00E22017"/>
    <w:rsid w:val="00E2203A"/>
    <w:rsid w:val="00E2730E"/>
    <w:rsid w:val="00E27CBA"/>
    <w:rsid w:val="00E31650"/>
    <w:rsid w:val="00E34981"/>
    <w:rsid w:val="00E404E3"/>
    <w:rsid w:val="00E41F60"/>
    <w:rsid w:val="00E4347A"/>
    <w:rsid w:val="00E43E17"/>
    <w:rsid w:val="00E4604C"/>
    <w:rsid w:val="00E47AF7"/>
    <w:rsid w:val="00E523B8"/>
    <w:rsid w:val="00E5263F"/>
    <w:rsid w:val="00E5656D"/>
    <w:rsid w:val="00E666BA"/>
    <w:rsid w:val="00E669BE"/>
    <w:rsid w:val="00E678E0"/>
    <w:rsid w:val="00E67C3A"/>
    <w:rsid w:val="00E67F46"/>
    <w:rsid w:val="00E713FA"/>
    <w:rsid w:val="00E75DE5"/>
    <w:rsid w:val="00E8027D"/>
    <w:rsid w:val="00E81B80"/>
    <w:rsid w:val="00E83065"/>
    <w:rsid w:val="00E836FE"/>
    <w:rsid w:val="00E847CB"/>
    <w:rsid w:val="00E86106"/>
    <w:rsid w:val="00E879F0"/>
    <w:rsid w:val="00E909D9"/>
    <w:rsid w:val="00E93CC0"/>
    <w:rsid w:val="00E94E34"/>
    <w:rsid w:val="00E95D06"/>
    <w:rsid w:val="00E95D21"/>
    <w:rsid w:val="00E95F79"/>
    <w:rsid w:val="00E965DD"/>
    <w:rsid w:val="00EA0EE9"/>
    <w:rsid w:val="00EA15D1"/>
    <w:rsid w:val="00EA4FDD"/>
    <w:rsid w:val="00EA69D2"/>
    <w:rsid w:val="00EB04FF"/>
    <w:rsid w:val="00EB0F84"/>
    <w:rsid w:val="00EB10D8"/>
    <w:rsid w:val="00EB219D"/>
    <w:rsid w:val="00EB31AB"/>
    <w:rsid w:val="00EB45C7"/>
    <w:rsid w:val="00EB59FE"/>
    <w:rsid w:val="00EB6067"/>
    <w:rsid w:val="00EB6BAC"/>
    <w:rsid w:val="00EB705A"/>
    <w:rsid w:val="00EC0886"/>
    <w:rsid w:val="00EC3579"/>
    <w:rsid w:val="00EC5E86"/>
    <w:rsid w:val="00EC7BBB"/>
    <w:rsid w:val="00ED1DE2"/>
    <w:rsid w:val="00ED26D5"/>
    <w:rsid w:val="00ED304C"/>
    <w:rsid w:val="00ED4FE5"/>
    <w:rsid w:val="00ED580D"/>
    <w:rsid w:val="00ED6A93"/>
    <w:rsid w:val="00ED7434"/>
    <w:rsid w:val="00ED7C74"/>
    <w:rsid w:val="00EE3C38"/>
    <w:rsid w:val="00EE43A2"/>
    <w:rsid w:val="00EE455E"/>
    <w:rsid w:val="00EE6982"/>
    <w:rsid w:val="00EE71B4"/>
    <w:rsid w:val="00EF0050"/>
    <w:rsid w:val="00EF7993"/>
    <w:rsid w:val="00F01499"/>
    <w:rsid w:val="00F02D2A"/>
    <w:rsid w:val="00F07EBE"/>
    <w:rsid w:val="00F10DFF"/>
    <w:rsid w:val="00F1289A"/>
    <w:rsid w:val="00F1760A"/>
    <w:rsid w:val="00F20F39"/>
    <w:rsid w:val="00F247BE"/>
    <w:rsid w:val="00F2508C"/>
    <w:rsid w:val="00F25FC1"/>
    <w:rsid w:val="00F30185"/>
    <w:rsid w:val="00F41CE3"/>
    <w:rsid w:val="00F46C88"/>
    <w:rsid w:val="00F503E2"/>
    <w:rsid w:val="00F6119C"/>
    <w:rsid w:val="00F62C73"/>
    <w:rsid w:val="00F6323D"/>
    <w:rsid w:val="00F6360C"/>
    <w:rsid w:val="00F64207"/>
    <w:rsid w:val="00F66A7E"/>
    <w:rsid w:val="00F6768C"/>
    <w:rsid w:val="00F7294B"/>
    <w:rsid w:val="00F74119"/>
    <w:rsid w:val="00F7438E"/>
    <w:rsid w:val="00F753B7"/>
    <w:rsid w:val="00F75505"/>
    <w:rsid w:val="00F756B1"/>
    <w:rsid w:val="00F80A40"/>
    <w:rsid w:val="00F81673"/>
    <w:rsid w:val="00F83059"/>
    <w:rsid w:val="00F8579F"/>
    <w:rsid w:val="00F91DC1"/>
    <w:rsid w:val="00F934FD"/>
    <w:rsid w:val="00F93B4B"/>
    <w:rsid w:val="00F94972"/>
    <w:rsid w:val="00F96F76"/>
    <w:rsid w:val="00F9747E"/>
    <w:rsid w:val="00FA33D7"/>
    <w:rsid w:val="00FA641D"/>
    <w:rsid w:val="00FA717E"/>
    <w:rsid w:val="00FB6D8E"/>
    <w:rsid w:val="00FC080D"/>
    <w:rsid w:val="00FC0889"/>
    <w:rsid w:val="00FC1EE4"/>
    <w:rsid w:val="00FC522F"/>
    <w:rsid w:val="00FC58FF"/>
    <w:rsid w:val="00FD33EE"/>
    <w:rsid w:val="00FD4C10"/>
    <w:rsid w:val="00FD4E1C"/>
    <w:rsid w:val="00FD55CD"/>
    <w:rsid w:val="00FD5D4B"/>
    <w:rsid w:val="00FE02A9"/>
    <w:rsid w:val="00FE0566"/>
    <w:rsid w:val="00FE08F9"/>
    <w:rsid w:val="00FE1404"/>
    <w:rsid w:val="00FE16AA"/>
    <w:rsid w:val="00FE1E9F"/>
    <w:rsid w:val="00FE3B06"/>
    <w:rsid w:val="00FE44EA"/>
    <w:rsid w:val="00FE69CD"/>
    <w:rsid w:val="00FF166F"/>
    <w:rsid w:val="00FF533E"/>
    <w:rsid w:val="017A7C3D"/>
    <w:rsid w:val="01D178E5"/>
    <w:rsid w:val="01FAD91A"/>
    <w:rsid w:val="02446CDC"/>
    <w:rsid w:val="0348B609"/>
    <w:rsid w:val="034E6E05"/>
    <w:rsid w:val="03A17222"/>
    <w:rsid w:val="054F58B6"/>
    <w:rsid w:val="05A84688"/>
    <w:rsid w:val="05C7C7D9"/>
    <w:rsid w:val="05E68F84"/>
    <w:rsid w:val="05FB8971"/>
    <w:rsid w:val="07D56055"/>
    <w:rsid w:val="0811F95A"/>
    <w:rsid w:val="082E2D64"/>
    <w:rsid w:val="085AD805"/>
    <w:rsid w:val="085F4E33"/>
    <w:rsid w:val="0895B75A"/>
    <w:rsid w:val="08D5B491"/>
    <w:rsid w:val="08E2F2DD"/>
    <w:rsid w:val="09988A15"/>
    <w:rsid w:val="0A35FCEE"/>
    <w:rsid w:val="0A50EBB3"/>
    <w:rsid w:val="0AB43F9B"/>
    <w:rsid w:val="0B132EBD"/>
    <w:rsid w:val="0B69272A"/>
    <w:rsid w:val="0BFA9CEC"/>
    <w:rsid w:val="0C5C52A5"/>
    <w:rsid w:val="0D69B472"/>
    <w:rsid w:val="0D6F0A09"/>
    <w:rsid w:val="0DDDCA65"/>
    <w:rsid w:val="0DE6DDD8"/>
    <w:rsid w:val="0E6202B3"/>
    <w:rsid w:val="0E82C06C"/>
    <w:rsid w:val="0E86384E"/>
    <w:rsid w:val="0E89718A"/>
    <w:rsid w:val="0F2E11DB"/>
    <w:rsid w:val="0F7C2762"/>
    <w:rsid w:val="0FA1691D"/>
    <w:rsid w:val="102DBB56"/>
    <w:rsid w:val="10460D68"/>
    <w:rsid w:val="11638A78"/>
    <w:rsid w:val="1173C930"/>
    <w:rsid w:val="11C9F05E"/>
    <w:rsid w:val="11E3FF62"/>
    <w:rsid w:val="123BE4CF"/>
    <w:rsid w:val="1268799A"/>
    <w:rsid w:val="12937B78"/>
    <w:rsid w:val="13A57832"/>
    <w:rsid w:val="14731B4E"/>
    <w:rsid w:val="14B8123D"/>
    <w:rsid w:val="14CA869C"/>
    <w:rsid w:val="1557100D"/>
    <w:rsid w:val="1585C0A4"/>
    <w:rsid w:val="15D6E1A2"/>
    <w:rsid w:val="160463DB"/>
    <w:rsid w:val="163C6099"/>
    <w:rsid w:val="16F78F56"/>
    <w:rsid w:val="17653B32"/>
    <w:rsid w:val="179943D0"/>
    <w:rsid w:val="17CAD3DE"/>
    <w:rsid w:val="17FAC30D"/>
    <w:rsid w:val="18094A9B"/>
    <w:rsid w:val="1862CEEA"/>
    <w:rsid w:val="190CB4CE"/>
    <w:rsid w:val="19A4AAC2"/>
    <w:rsid w:val="19FBE43A"/>
    <w:rsid w:val="1A574004"/>
    <w:rsid w:val="1A6BA93B"/>
    <w:rsid w:val="1B0FEB68"/>
    <w:rsid w:val="1B4D2E06"/>
    <w:rsid w:val="1B8BCB06"/>
    <w:rsid w:val="1BF21446"/>
    <w:rsid w:val="1C2B1E8E"/>
    <w:rsid w:val="1CE9C13A"/>
    <w:rsid w:val="1D2EB829"/>
    <w:rsid w:val="1D46F57A"/>
    <w:rsid w:val="1DE05BE2"/>
    <w:rsid w:val="1DF160C8"/>
    <w:rsid w:val="1EF0D984"/>
    <w:rsid w:val="1F1F91DB"/>
    <w:rsid w:val="1FCA1A82"/>
    <w:rsid w:val="1FDC0666"/>
    <w:rsid w:val="203FBAD8"/>
    <w:rsid w:val="204A3308"/>
    <w:rsid w:val="2104553A"/>
    <w:rsid w:val="215970C3"/>
    <w:rsid w:val="22367CDC"/>
    <w:rsid w:val="225F321F"/>
    <w:rsid w:val="22CE18C1"/>
    <w:rsid w:val="22F48B90"/>
    <w:rsid w:val="23AE71B1"/>
    <w:rsid w:val="2411F86A"/>
    <w:rsid w:val="24466CBD"/>
    <w:rsid w:val="24ECB3C3"/>
    <w:rsid w:val="253CE33A"/>
    <w:rsid w:val="25C2C248"/>
    <w:rsid w:val="25EAC839"/>
    <w:rsid w:val="26D41DB6"/>
    <w:rsid w:val="26F38829"/>
    <w:rsid w:val="273704BD"/>
    <w:rsid w:val="27E8E52E"/>
    <w:rsid w:val="28068007"/>
    <w:rsid w:val="28196D2C"/>
    <w:rsid w:val="285C77CE"/>
    <w:rsid w:val="28B576B3"/>
    <w:rsid w:val="293A6C63"/>
    <w:rsid w:val="295E43D2"/>
    <w:rsid w:val="295FE201"/>
    <w:rsid w:val="2A7CD938"/>
    <w:rsid w:val="2A9FFBBE"/>
    <w:rsid w:val="2AD44486"/>
    <w:rsid w:val="2B1DBCEE"/>
    <w:rsid w:val="2B27765C"/>
    <w:rsid w:val="2B4A879F"/>
    <w:rsid w:val="2BBF6C13"/>
    <w:rsid w:val="2BF43AB2"/>
    <w:rsid w:val="2C42D9FC"/>
    <w:rsid w:val="2C50E72A"/>
    <w:rsid w:val="2C954D1C"/>
    <w:rsid w:val="2CD35E37"/>
    <w:rsid w:val="2D014D40"/>
    <w:rsid w:val="2D5B1573"/>
    <w:rsid w:val="2DA301BA"/>
    <w:rsid w:val="2DC645CE"/>
    <w:rsid w:val="2DEDE868"/>
    <w:rsid w:val="2E803205"/>
    <w:rsid w:val="2F61E9D9"/>
    <w:rsid w:val="2FAE68AC"/>
    <w:rsid w:val="2FDBA615"/>
    <w:rsid w:val="301893E3"/>
    <w:rsid w:val="31883F90"/>
    <w:rsid w:val="31D84E55"/>
    <w:rsid w:val="31DB8791"/>
    <w:rsid w:val="3227E9BF"/>
    <w:rsid w:val="32DDEA12"/>
    <w:rsid w:val="33B22539"/>
    <w:rsid w:val="3527510C"/>
    <w:rsid w:val="364978C2"/>
    <w:rsid w:val="364E1472"/>
    <w:rsid w:val="368C3E27"/>
    <w:rsid w:val="36A69BEF"/>
    <w:rsid w:val="3719ACDC"/>
    <w:rsid w:val="375E295F"/>
    <w:rsid w:val="37B15B35"/>
    <w:rsid w:val="384BC947"/>
    <w:rsid w:val="387F1BAA"/>
    <w:rsid w:val="38A622EF"/>
    <w:rsid w:val="38B4C568"/>
    <w:rsid w:val="3A346E77"/>
    <w:rsid w:val="3A544480"/>
    <w:rsid w:val="3ABDE236"/>
    <w:rsid w:val="3AD06B12"/>
    <w:rsid w:val="3B0E9DEB"/>
    <w:rsid w:val="3B5B60A2"/>
    <w:rsid w:val="3B61E0D4"/>
    <w:rsid w:val="3BB4E4F1"/>
    <w:rsid w:val="3C480786"/>
    <w:rsid w:val="3CF6C0C9"/>
    <w:rsid w:val="3D2680D2"/>
    <w:rsid w:val="3D4B3A1D"/>
    <w:rsid w:val="3EC209E5"/>
    <w:rsid w:val="3ECA0277"/>
    <w:rsid w:val="3F437FDD"/>
    <w:rsid w:val="3F68D69D"/>
    <w:rsid w:val="3F9C5451"/>
    <w:rsid w:val="40DAFC05"/>
    <w:rsid w:val="41313446"/>
    <w:rsid w:val="4215AE25"/>
    <w:rsid w:val="422300C7"/>
    <w:rsid w:val="4287E67A"/>
    <w:rsid w:val="429C15AE"/>
    <w:rsid w:val="42CC9985"/>
    <w:rsid w:val="430B0B2A"/>
    <w:rsid w:val="4391D0DF"/>
    <w:rsid w:val="444038D6"/>
    <w:rsid w:val="45187DD9"/>
    <w:rsid w:val="457B3F6E"/>
    <w:rsid w:val="45F2196E"/>
    <w:rsid w:val="4625C4E9"/>
    <w:rsid w:val="4685BC63"/>
    <w:rsid w:val="46CADDFA"/>
    <w:rsid w:val="48214589"/>
    <w:rsid w:val="4830BC9C"/>
    <w:rsid w:val="49017269"/>
    <w:rsid w:val="49CFD184"/>
    <w:rsid w:val="4A459E30"/>
    <w:rsid w:val="4BBA9EA8"/>
    <w:rsid w:val="4BEF4F69"/>
    <w:rsid w:val="4C1B9CD9"/>
    <w:rsid w:val="4C2328F6"/>
    <w:rsid w:val="4C4C83A9"/>
    <w:rsid w:val="4C8C826A"/>
    <w:rsid w:val="4D569B73"/>
    <w:rsid w:val="4E265A8D"/>
    <w:rsid w:val="4E6FD2F5"/>
    <w:rsid w:val="5006E474"/>
    <w:rsid w:val="5049A9D9"/>
    <w:rsid w:val="5063A1FF"/>
    <w:rsid w:val="50DA28FC"/>
    <w:rsid w:val="50F517C1"/>
    <w:rsid w:val="51185BD5"/>
    <w:rsid w:val="515D9737"/>
    <w:rsid w:val="516B9EBE"/>
    <w:rsid w:val="520D5338"/>
    <w:rsid w:val="528ADE5D"/>
    <w:rsid w:val="53B56221"/>
    <w:rsid w:val="5432EA39"/>
    <w:rsid w:val="550D045B"/>
    <w:rsid w:val="552A645C"/>
    <w:rsid w:val="55341DCA"/>
    <w:rsid w:val="55E45627"/>
    <w:rsid w:val="5645D90F"/>
    <w:rsid w:val="566B0AC9"/>
    <w:rsid w:val="5696093B"/>
    <w:rsid w:val="57054872"/>
    <w:rsid w:val="57DDB58A"/>
    <w:rsid w:val="58115EE1"/>
    <w:rsid w:val="58207941"/>
    <w:rsid w:val="585684DC"/>
    <w:rsid w:val="58C2119B"/>
    <w:rsid w:val="593D7078"/>
    <w:rsid w:val="59595A61"/>
    <w:rsid w:val="597B69F6"/>
    <w:rsid w:val="599B8EC9"/>
    <w:rsid w:val="59A5F8AA"/>
    <w:rsid w:val="59D9C1A2"/>
    <w:rsid w:val="59DB6E75"/>
    <w:rsid w:val="59F8B1F6"/>
    <w:rsid w:val="5A1BF885"/>
    <w:rsid w:val="5B10ED6D"/>
    <w:rsid w:val="5B1C93E4"/>
    <w:rsid w:val="5C2F82D3"/>
    <w:rsid w:val="5C86EE21"/>
    <w:rsid w:val="5D0A45A2"/>
    <w:rsid w:val="5D7EFC9A"/>
    <w:rsid w:val="5D86847E"/>
    <w:rsid w:val="5D8E2EE8"/>
    <w:rsid w:val="5DCB7B6D"/>
    <w:rsid w:val="5DFEE4A4"/>
    <w:rsid w:val="5E42ACA3"/>
    <w:rsid w:val="5E677808"/>
    <w:rsid w:val="5E9EBFF5"/>
    <w:rsid w:val="60414EEC"/>
    <w:rsid w:val="604F5C1A"/>
    <w:rsid w:val="60C91C53"/>
    <w:rsid w:val="61B84BBF"/>
    <w:rsid w:val="61EF0EF5"/>
    <w:rsid w:val="62B331EF"/>
    <w:rsid w:val="62EF6677"/>
    <w:rsid w:val="63689D9E"/>
    <w:rsid w:val="6454FDCB"/>
    <w:rsid w:val="6567332F"/>
    <w:rsid w:val="65ADC84D"/>
    <w:rsid w:val="65F0CE2C"/>
    <w:rsid w:val="6663B78E"/>
    <w:rsid w:val="66CB413D"/>
    <w:rsid w:val="66E3E6E6"/>
    <w:rsid w:val="66E98FDB"/>
    <w:rsid w:val="67633873"/>
    <w:rsid w:val="680046A5"/>
    <w:rsid w:val="6890C048"/>
    <w:rsid w:val="692DBBDC"/>
    <w:rsid w:val="69ACDC7A"/>
    <w:rsid w:val="6ADD7BCE"/>
    <w:rsid w:val="6AEA98CB"/>
    <w:rsid w:val="6B4D6F2F"/>
    <w:rsid w:val="6B51B1D4"/>
    <w:rsid w:val="6B8074C2"/>
    <w:rsid w:val="6BF62CAA"/>
    <w:rsid w:val="6C5782F6"/>
    <w:rsid w:val="6C75A35F"/>
    <w:rsid w:val="6D97B437"/>
    <w:rsid w:val="6E1B1CCB"/>
    <w:rsid w:val="6E566B5F"/>
    <w:rsid w:val="6E669904"/>
    <w:rsid w:val="6E865E39"/>
    <w:rsid w:val="6EE9CEC7"/>
    <w:rsid w:val="6EEF4D1D"/>
    <w:rsid w:val="6FB359E1"/>
    <w:rsid w:val="6FCE8831"/>
    <w:rsid w:val="6FF1CB86"/>
    <w:rsid w:val="7036C275"/>
    <w:rsid w:val="7219BF6C"/>
    <w:rsid w:val="72E7060A"/>
    <w:rsid w:val="738169C1"/>
    <w:rsid w:val="739BBFE0"/>
    <w:rsid w:val="73B5B806"/>
    <w:rsid w:val="73C857C0"/>
    <w:rsid w:val="746A71DC"/>
    <w:rsid w:val="74874BEC"/>
    <w:rsid w:val="74ABE276"/>
    <w:rsid w:val="74B73493"/>
    <w:rsid w:val="74D6AA51"/>
    <w:rsid w:val="74EDB3FC"/>
    <w:rsid w:val="750C6A3A"/>
    <w:rsid w:val="76262386"/>
    <w:rsid w:val="76592B17"/>
    <w:rsid w:val="76ADBEAE"/>
    <w:rsid w:val="7702CD17"/>
    <w:rsid w:val="778F1E2D"/>
    <w:rsid w:val="77A17B26"/>
    <w:rsid w:val="77C209A9"/>
    <w:rsid w:val="788633D1"/>
    <w:rsid w:val="78ACB121"/>
    <w:rsid w:val="790BFE62"/>
    <w:rsid w:val="7995CAFC"/>
    <w:rsid w:val="79B5DC08"/>
    <w:rsid w:val="79F4DF72"/>
    <w:rsid w:val="7AB7BB95"/>
    <w:rsid w:val="7AE00C54"/>
    <w:rsid w:val="7BBD3D1B"/>
    <w:rsid w:val="7BC16C66"/>
    <w:rsid w:val="7C286D76"/>
    <w:rsid w:val="7C287E89"/>
    <w:rsid w:val="7C66DF1B"/>
    <w:rsid w:val="7CEDA4D0"/>
    <w:rsid w:val="7D33A371"/>
    <w:rsid w:val="7D5B06B5"/>
    <w:rsid w:val="7D7F1A92"/>
    <w:rsid w:val="7D88D918"/>
    <w:rsid w:val="7EAE5452"/>
    <w:rsid w:val="7EB5969F"/>
    <w:rsid w:val="7F24393F"/>
    <w:rsid w:val="7F621789"/>
    <w:rsid w:val="7F8E0F9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1B8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DEE"/>
  </w:style>
  <w:style w:type="paragraph" w:styleId="Heading1">
    <w:name w:val="heading 1"/>
    <w:basedOn w:val="Normal"/>
    <w:next w:val="Normal"/>
    <w:link w:val="Heading1Char"/>
    <w:uiPriority w:val="9"/>
    <w:qFormat/>
    <w:rsid w:val="00983D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20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02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B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3B90"/>
  </w:style>
  <w:style w:type="paragraph" w:styleId="Footer">
    <w:name w:val="footer"/>
    <w:basedOn w:val="Normal"/>
    <w:link w:val="FooterChar"/>
    <w:uiPriority w:val="99"/>
    <w:unhideWhenUsed/>
    <w:rsid w:val="00C53B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3B90"/>
  </w:style>
  <w:style w:type="character" w:customStyle="1" w:styleId="Heading1Char">
    <w:name w:val="Heading 1 Char"/>
    <w:basedOn w:val="DefaultParagraphFont"/>
    <w:link w:val="Heading1"/>
    <w:uiPriority w:val="9"/>
    <w:rsid w:val="00983DE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qFormat/>
    <w:rsid w:val="00983DEE"/>
    <w:pPr>
      <w:widowControl w:val="0"/>
      <w:spacing w:after="0" w:line="240" w:lineRule="auto"/>
      <w:contextualSpacing/>
    </w:pPr>
    <w:rPr>
      <w:rFonts w:ascii="Arial" w:eastAsiaTheme="majorEastAsia" w:hAnsi="Arial" w:cstheme="majorBidi"/>
      <w:b/>
      <w:color w:val="0064A8"/>
      <w:spacing w:val="-10"/>
      <w:kern w:val="28"/>
      <w:sz w:val="56"/>
      <w:szCs w:val="56"/>
      <w:lang w:val="en-US" w:eastAsia="en-US"/>
    </w:rPr>
  </w:style>
  <w:style w:type="character" w:customStyle="1" w:styleId="TitleChar">
    <w:name w:val="Title Char"/>
    <w:basedOn w:val="DefaultParagraphFont"/>
    <w:link w:val="Title"/>
    <w:rsid w:val="00983DEE"/>
    <w:rPr>
      <w:rFonts w:ascii="Arial" w:eastAsiaTheme="majorEastAsia" w:hAnsi="Arial" w:cstheme="majorBidi"/>
      <w:b/>
      <w:color w:val="0064A8"/>
      <w:spacing w:val="-10"/>
      <w:kern w:val="28"/>
      <w:sz w:val="56"/>
      <w:szCs w:val="56"/>
      <w:lang w:val="en-US" w:eastAsia="en-US"/>
    </w:rPr>
  </w:style>
  <w:style w:type="character" w:styleId="Hyperlink">
    <w:name w:val="Hyperlink"/>
    <w:basedOn w:val="DefaultParagraphFont"/>
    <w:uiPriority w:val="99"/>
    <w:unhideWhenUsed/>
    <w:rsid w:val="00925A22"/>
    <w:rPr>
      <w:color w:val="0563C1" w:themeColor="hyperlink"/>
      <w:u w:val="single"/>
    </w:rPr>
  </w:style>
  <w:style w:type="character" w:styleId="CommentReference">
    <w:name w:val="annotation reference"/>
    <w:basedOn w:val="DefaultParagraphFont"/>
    <w:uiPriority w:val="99"/>
    <w:semiHidden/>
    <w:unhideWhenUsed/>
    <w:rsid w:val="00925A22"/>
    <w:rPr>
      <w:sz w:val="16"/>
      <w:szCs w:val="16"/>
    </w:rPr>
  </w:style>
  <w:style w:type="paragraph" w:styleId="CommentText">
    <w:name w:val="annotation text"/>
    <w:basedOn w:val="Normal"/>
    <w:link w:val="CommentTextChar"/>
    <w:uiPriority w:val="99"/>
    <w:unhideWhenUsed/>
    <w:rsid w:val="00925A22"/>
    <w:pPr>
      <w:spacing w:line="240" w:lineRule="auto"/>
    </w:pPr>
    <w:rPr>
      <w:sz w:val="20"/>
      <w:szCs w:val="20"/>
    </w:rPr>
  </w:style>
  <w:style w:type="character" w:customStyle="1" w:styleId="CommentTextChar">
    <w:name w:val="Comment Text Char"/>
    <w:basedOn w:val="DefaultParagraphFont"/>
    <w:link w:val="CommentText"/>
    <w:uiPriority w:val="99"/>
    <w:rsid w:val="00925A22"/>
    <w:rPr>
      <w:sz w:val="20"/>
      <w:szCs w:val="20"/>
    </w:rPr>
  </w:style>
  <w:style w:type="paragraph" w:styleId="FootnoteText">
    <w:name w:val="footnote text"/>
    <w:basedOn w:val="Normal"/>
    <w:link w:val="FootnoteTextChar"/>
    <w:uiPriority w:val="99"/>
    <w:semiHidden/>
    <w:unhideWhenUsed/>
    <w:rsid w:val="00925A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5A22"/>
    <w:rPr>
      <w:sz w:val="20"/>
      <w:szCs w:val="20"/>
    </w:rPr>
  </w:style>
  <w:style w:type="character" w:styleId="FootnoteReference">
    <w:name w:val="footnote reference"/>
    <w:basedOn w:val="DefaultParagraphFont"/>
    <w:uiPriority w:val="99"/>
    <w:semiHidden/>
    <w:unhideWhenUsed/>
    <w:rsid w:val="00925A22"/>
    <w:rPr>
      <w:vertAlign w:val="superscript"/>
    </w:rPr>
  </w:style>
  <w:style w:type="character" w:styleId="FollowedHyperlink">
    <w:name w:val="FollowedHyperlink"/>
    <w:basedOn w:val="DefaultParagraphFont"/>
    <w:uiPriority w:val="99"/>
    <w:semiHidden/>
    <w:unhideWhenUsed/>
    <w:rsid w:val="00D9057C"/>
    <w:rPr>
      <w:color w:val="954F72" w:themeColor="followedHyperlink"/>
      <w:u w:val="single"/>
    </w:rPr>
  </w:style>
  <w:style w:type="character" w:styleId="UnresolvedMention">
    <w:name w:val="Unresolved Mention"/>
    <w:basedOn w:val="DefaultParagraphFont"/>
    <w:uiPriority w:val="99"/>
    <w:semiHidden/>
    <w:unhideWhenUsed/>
    <w:rsid w:val="00505992"/>
    <w:rPr>
      <w:color w:val="605E5C"/>
      <w:shd w:val="clear" w:color="auto" w:fill="E1DFDD"/>
    </w:rPr>
  </w:style>
  <w:style w:type="paragraph" w:styleId="ListParagraph">
    <w:name w:val="List Paragraph"/>
    <w:basedOn w:val="Normal"/>
    <w:uiPriority w:val="34"/>
    <w:qFormat/>
    <w:rsid w:val="008452BB"/>
    <w:pPr>
      <w:ind w:left="720"/>
      <w:contextualSpacing/>
    </w:pPr>
  </w:style>
  <w:style w:type="character" w:customStyle="1" w:styleId="eop">
    <w:name w:val="eop"/>
    <w:basedOn w:val="DefaultParagraphFont"/>
    <w:rsid w:val="001711CA"/>
  </w:style>
  <w:style w:type="character" w:customStyle="1" w:styleId="normaltextrun">
    <w:name w:val="normaltextrun"/>
    <w:basedOn w:val="DefaultParagraphFont"/>
    <w:rsid w:val="001711CA"/>
  </w:style>
  <w:style w:type="paragraph" w:styleId="CommentSubject">
    <w:name w:val="annotation subject"/>
    <w:basedOn w:val="CommentText"/>
    <w:next w:val="CommentText"/>
    <w:link w:val="CommentSubjectChar"/>
    <w:uiPriority w:val="99"/>
    <w:semiHidden/>
    <w:unhideWhenUsed/>
    <w:rsid w:val="0017418A"/>
    <w:rPr>
      <w:b/>
      <w:bCs/>
    </w:rPr>
  </w:style>
  <w:style w:type="character" w:customStyle="1" w:styleId="CommentSubjectChar">
    <w:name w:val="Comment Subject Char"/>
    <w:basedOn w:val="CommentTextChar"/>
    <w:link w:val="CommentSubject"/>
    <w:uiPriority w:val="99"/>
    <w:semiHidden/>
    <w:rsid w:val="0017418A"/>
    <w:rPr>
      <w:b/>
      <w:bCs/>
      <w:sz w:val="20"/>
      <w:szCs w:val="20"/>
    </w:rPr>
  </w:style>
  <w:style w:type="paragraph" w:styleId="Revision">
    <w:name w:val="Revision"/>
    <w:hidden/>
    <w:uiPriority w:val="99"/>
    <w:semiHidden/>
    <w:rsid w:val="00404FE2"/>
    <w:pPr>
      <w:spacing w:after="0" w:line="240" w:lineRule="auto"/>
    </w:pPr>
  </w:style>
  <w:style w:type="table" w:styleId="TableGrid">
    <w:name w:val="Table Grid"/>
    <w:basedOn w:val="TableNormal"/>
    <w:uiPriority w:val="39"/>
    <w:rsid w:val="003B4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320D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21BF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uiPriority w:val="9"/>
    <w:rsid w:val="00E8027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8847">
      <w:bodyDiv w:val="1"/>
      <w:marLeft w:val="0"/>
      <w:marRight w:val="0"/>
      <w:marTop w:val="0"/>
      <w:marBottom w:val="0"/>
      <w:divBdr>
        <w:top w:val="none" w:sz="0" w:space="0" w:color="auto"/>
        <w:left w:val="none" w:sz="0" w:space="0" w:color="auto"/>
        <w:bottom w:val="none" w:sz="0" w:space="0" w:color="auto"/>
        <w:right w:val="none" w:sz="0" w:space="0" w:color="auto"/>
      </w:divBdr>
    </w:div>
    <w:div w:id="79909481">
      <w:bodyDiv w:val="1"/>
      <w:marLeft w:val="0"/>
      <w:marRight w:val="0"/>
      <w:marTop w:val="0"/>
      <w:marBottom w:val="0"/>
      <w:divBdr>
        <w:top w:val="none" w:sz="0" w:space="0" w:color="auto"/>
        <w:left w:val="none" w:sz="0" w:space="0" w:color="auto"/>
        <w:bottom w:val="none" w:sz="0" w:space="0" w:color="auto"/>
        <w:right w:val="none" w:sz="0" w:space="0" w:color="auto"/>
      </w:divBdr>
    </w:div>
    <w:div w:id="326907478">
      <w:bodyDiv w:val="1"/>
      <w:marLeft w:val="0"/>
      <w:marRight w:val="0"/>
      <w:marTop w:val="0"/>
      <w:marBottom w:val="0"/>
      <w:divBdr>
        <w:top w:val="none" w:sz="0" w:space="0" w:color="auto"/>
        <w:left w:val="none" w:sz="0" w:space="0" w:color="auto"/>
        <w:bottom w:val="none" w:sz="0" w:space="0" w:color="auto"/>
        <w:right w:val="none" w:sz="0" w:space="0" w:color="auto"/>
      </w:divBdr>
    </w:div>
    <w:div w:id="355428832">
      <w:bodyDiv w:val="1"/>
      <w:marLeft w:val="0"/>
      <w:marRight w:val="0"/>
      <w:marTop w:val="0"/>
      <w:marBottom w:val="0"/>
      <w:divBdr>
        <w:top w:val="none" w:sz="0" w:space="0" w:color="auto"/>
        <w:left w:val="none" w:sz="0" w:space="0" w:color="auto"/>
        <w:bottom w:val="none" w:sz="0" w:space="0" w:color="auto"/>
        <w:right w:val="none" w:sz="0" w:space="0" w:color="auto"/>
      </w:divBdr>
    </w:div>
    <w:div w:id="417218493">
      <w:bodyDiv w:val="1"/>
      <w:marLeft w:val="0"/>
      <w:marRight w:val="0"/>
      <w:marTop w:val="0"/>
      <w:marBottom w:val="0"/>
      <w:divBdr>
        <w:top w:val="none" w:sz="0" w:space="0" w:color="auto"/>
        <w:left w:val="none" w:sz="0" w:space="0" w:color="auto"/>
        <w:bottom w:val="none" w:sz="0" w:space="0" w:color="auto"/>
        <w:right w:val="none" w:sz="0" w:space="0" w:color="auto"/>
      </w:divBdr>
    </w:div>
    <w:div w:id="579145881">
      <w:bodyDiv w:val="1"/>
      <w:marLeft w:val="0"/>
      <w:marRight w:val="0"/>
      <w:marTop w:val="0"/>
      <w:marBottom w:val="0"/>
      <w:divBdr>
        <w:top w:val="none" w:sz="0" w:space="0" w:color="auto"/>
        <w:left w:val="none" w:sz="0" w:space="0" w:color="auto"/>
        <w:bottom w:val="none" w:sz="0" w:space="0" w:color="auto"/>
        <w:right w:val="none" w:sz="0" w:space="0" w:color="auto"/>
      </w:divBdr>
    </w:div>
    <w:div w:id="591668850">
      <w:bodyDiv w:val="1"/>
      <w:marLeft w:val="0"/>
      <w:marRight w:val="0"/>
      <w:marTop w:val="0"/>
      <w:marBottom w:val="0"/>
      <w:divBdr>
        <w:top w:val="none" w:sz="0" w:space="0" w:color="auto"/>
        <w:left w:val="none" w:sz="0" w:space="0" w:color="auto"/>
        <w:bottom w:val="none" w:sz="0" w:space="0" w:color="auto"/>
        <w:right w:val="none" w:sz="0" w:space="0" w:color="auto"/>
      </w:divBdr>
    </w:div>
    <w:div w:id="777214881">
      <w:bodyDiv w:val="1"/>
      <w:marLeft w:val="0"/>
      <w:marRight w:val="0"/>
      <w:marTop w:val="0"/>
      <w:marBottom w:val="0"/>
      <w:divBdr>
        <w:top w:val="none" w:sz="0" w:space="0" w:color="auto"/>
        <w:left w:val="none" w:sz="0" w:space="0" w:color="auto"/>
        <w:bottom w:val="none" w:sz="0" w:space="0" w:color="auto"/>
        <w:right w:val="none" w:sz="0" w:space="0" w:color="auto"/>
      </w:divBdr>
    </w:div>
    <w:div w:id="920336602">
      <w:bodyDiv w:val="1"/>
      <w:marLeft w:val="0"/>
      <w:marRight w:val="0"/>
      <w:marTop w:val="0"/>
      <w:marBottom w:val="0"/>
      <w:divBdr>
        <w:top w:val="none" w:sz="0" w:space="0" w:color="auto"/>
        <w:left w:val="none" w:sz="0" w:space="0" w:color="auto"/>
        <w:bottom w:val="none" w:sz="0" w:space="0" w:color="auto"/>
        <w:right w:val="none" w:sz="0" w:space="0" w:color="auto"/>
      </w:divBdr>
    </w:div>
    <w:div w:id="1037316428">
      <w:bodyDiv w:val="1"/>
      <w:marLeft w:val="0"/>
      <w:marRight w:val="0"/>
      <w:marTop w:val="0"/>
      <w:marBottom w:val="0"/>
      <w:divBdr>
        <w:top w:val="none" w:sz="0" w:space="0" w:color="auto"/>
        <w:left w:val="none" w:sz="0" w:space="0" w:color="auto"/>
        <w:bottom w:val="none" w:sz="0" w:space="0" w:color="auto"/>
        <w:right w:val="none" w:sz="0" w:space="0" w:color="auto"/>
      </w:divBdr>
    </w:div>
    <w:div w:id="1047990748">
      <w:bodyDiv w:val="1"/>
      <w:marLeft w:val="0"/>
      <w:marRight w:val="0"/>
      <w:marTop w:val="0"/>
      <w:marBottom w:val="0"/>
      <w:divBdr>
        <w:top w:val="none" w:sz="0" w:space="0" w:color="auto"/>
        <w:left w:val="none" w:sz="0" w:space="0" w:color="auto"/>
        <w:bottom w:val="none" w:sz="0" w:space="0" w:color="auto"/>
        <w:right w:val="none" w:sz="0" w:space="0" w:color="auto"/>
      </w:divBdr>
    </w:div>
    <w:div w:id="1211377152">
      <w:bodyDiv w:val="1"/>
      <w:marLeft w:val="0"/>
      <w:marRight w:val="0"/>
      <w:marTop w:val="0"/>
      <w:marBottom w:val="0"/>
      <w:divBdr>
        <w:top w:val="none" w:sz="0" w:space="0" w:color="auto"/>
        <w:left w:val="none" w:sz="0" w:space="0" w:color="auto"/>
        <w:bottom w:val="none" w:sz="0" w:space="0" w:color="auto"/>
        <w:right w:val="none" w:sz="0" w:space="0" w:color="auto"/>
      </w:divBdr>
    </w:div>
    <w:div w:id="196241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rs.org/isps/joi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ybertechaccord.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fc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www.ibm.com/security/data-breach" TargetMode="External"/><Relationship Id="rId18" Type="http://schemas.openxmlformats.org/officeDocument/2006/relationships/hyperlink" Target="https://www.professionalsecurity.co.uk/news/interviews/iot-scale/" TargetMode="External"/><Relationship Id="rId26" Type="http://schemas.openxmlformats.org/officeDocument/2006/relationships/hyperlink" Target="https://www.comparitech.com/blog/information-security/data-breach-share-price-analysis/" TargetMode="External"/><Relationship Id="rId21" Type="http://schemas.openxmlformats.org/officeDocument/2006/relationships/hyperlink" Target="https://www.oecd-ilibrary.org/docserver/9789264282148-4-en.pdf?expires=1622842869&amp;id=id&amp;accname=guest&amp;checksum=ADCB9929A3DC353CA780FFA53666A30B" TargetMode="External"/><Relationship Id="rId34" Type="http://schemas.openxmlformats.org/officeDocument/2006/relationships/hyperlink" Target="https://www.synopsys.com/software-integrity/resources/analyst-reports/open-source-security-risk-analysis.html" TargetMode="External"/><Relationship Id="rId7" Type="http://schemas.openxmlformats.org/officeDocument/2006/relationships/hyperlink" Target="https://www.wsj.com/articles/fbi-director-compares-ransomware-challenge-to-9-11-11622799003" TargetMode="External"/><Relationship Id="rId12" Type="http://schemas.openxmlformats.org/officeDocument/2006/relationships/hyperlink" Target="https://www.av-test.org/en/statistics/malware/" TargetMode="External"/><Relationship Id="rId17" Type="http://schemas.openxmlformats.org/officeDocument/2006/relationships/hyperlink" Target="https://www.reuters.com/technology/cyber-reinsurance-rates-rocket-july-renewals-willis-re-2021-07-01/" TargetMode="External"/><Relationship Id="rId25" Type="http://schemas.openxmlformats.org/officeDocument/2006/relationships/hyperlink" Target="https://enterprise.verizon.com/resources/articles/s/the-social-impact-of-cyber-security-attacks/" TargetMode="External"/><Relationship Id="rId33" Type="http://schemas.openxmlformats.org/officeDocument/2006/relationships/hyperlink" Target="https://www.nato.int/cps/en/natohq/news_185000.htm?selectedLocale=en" TargetMode="External"/><Relationship Id="rId38" Type="http://schemas.openxmlformats.org/officeDocument/2006/relationships/hyperlink" Target="https://nvlpubs.nist.gov/nistpubs/CSWP/NIST.CSWP.04162018.pdf" TargetMode="External"/><Relationship Id="rId2" Type="http://schemas.openxmlformats.org/officeDocument/2006/relationships/hyperlink" Target="https://www.edelman.com/sites/g/files/aatuss191/files/2021-03/2021%20Edelman%20Trust%20Barometer.pdf" TargetMode="External"/><Relationship Id="rId16" Type="http://schemas.openxmlformats.org/officeDocument/2006/relationships/hyperlink" Target="https://www.hdi.global/infocenter/insights/2020/cyber-skills-gap/" TargetMode="External"/><Relationship Id="rId20" Type="http://schemas.openxmlformats.org/officeDocument/2006/relationships/hyperlink" Target="https://publications.jrc.ec.europa.eu/repository/handle/JRC121051" TargetMode="External"/><Relationship Id="rId29" Type="http://schemas.openxmlformats.org/officeDocument/2006/relationships/hyperlink" Target="https://www.dfat.gov.au/sites/default/files/joint-oewg-proposal-survey-of-national-implementation-april-2020.pdf" TargetMode="External"/><Relationship Id="rId1" Type="http://schemas.openxmlformats.org/officeDocument/2006/relationships/hyperlink" Target="https://publications.jrc.ec.europa.eu/repository/handle/JRC121051" TargetMode="External"/><Relationship Id="rId6" Type="http://schemas.openxmlformats.org/officeDocument/2006/relationships/hyperlink" Target="https://www.pwc.com/gx/en/ceo-agenda/ceosurvey/2021.html" TargetMode="External"/><Relationship Id="rId11" Type="http://schemas.openxmlformats.org/officeDocument/2006/relationships/hyperlink" Target="https://www.ncsc.gov.uk/speech/rusi-lecture" TargetMode="External"/><Relationship Id="rId24" Type="http://schemas.openxmlformats.org/officeDocument/2006/relationships/hyperlink" Target="https://us.generaliglobalassistance.com/press/press-releases/holiday-shopping-id-theft-survey/" TargetMode="External"/><Relationship Id="rId32" Type="http://schemas.openxmlformats.org/officeDocument/2006/relationships/hyperlink" Target="https://www.whitehouse.gov/briefing-room/statements-releases/2021/06/13/fact-sheet-g7-to-announce-joint-actions-on-forced-labor-in-global-supply-chains-anticorruption-and-ransomware/" TargetMode="External"/><Relationship Id="rId37" Type="http://schemas.openxmlformats.org/officeDocument/2006/relationships/hyperlink" Target="https://www.itic.org/documents/cybersecurity/ITIPolicyPrinciplesonSecurityIncidentReportingFINALJuly2021.pdf" TargetMode="External"/><Relationship Id="rId5" Type="http://schemas.openxmlformats.org/officeDocument/2006/relationships/hyperlink" Target="https://venturebeat.com/2021/07/18/what-to-expect-for-cybersecurity-investment-as-we-emerge-from-the-pandemic/" TargetMode="External"/><Relationship Id="rId15" Type="http://schemas.openxmlformats.org/officeDocument/2006/relationships/hyperlink" Target="https://www.washingtonpost.com/politics/2020/12/07/cybersecurity-202-global-losses-cybercrime-skyrocketed-nearly-1-trillion-2020/" TargetMode="External"/><Relationship Id="rId23" Type="http://schemas.openxmlformats.org/officeDocument/2006/relationships/hyperlink" Target="https://www.mcafee.com/enterprise/en-us/about/newsroom/press-releases/press-release.html?news_id=6859bd8c-9304-4147-bdab-32b35457e629" TargetMode="External"/><Relationship Id="rId28" Type="http://schemas.openxmlformats.org/officeDocument/2006/relationships/hyperlink" Target="https://ifsh.de/en/news-detail/the-duesseldorf-cyber-incident" TargetMode="External"/><Relationship Id="rId36" Type="http://schemas.openxmlformats.org/officeDocument/2006/relationships/hyperlink" Target="https://vuls.cert.org/confluence/display/CVD/The+CERT+Guide+to+Coordinated+Vulnerability+Disclosure" TargetMode="External"/><Relationship Id="rId10" Type="http://schemas.openxmlformats.org/officeDocument/2006/relationships/hyperlink" Target="https://www.sophos.com/en-us/medialibrary/pdfs/whitepaper/sophos-state-of-ransomware-2021-wp.pdf?cmp=120469" TargetMode="External"/><Relationship Id="rId19" Type="http://schemas.openxmlformats.org/officeDocument/2006/relationships/hyperlink" Target="https://www.sec.gov/news/statement/cybersecurity-challenges-for-small-midsize-businesses.html" TargetMode="External"/><Relationship Id="rId31" Type="http://schemas.openxmlformats.org/officeDocument/2006/relationships/hyperlink" Target="https://www.coe.int/en/web/cybercrime/the-budapest-convention" TargetMode="External"/><Relationship Id="rId4" Type="http://schemas.openxmlformats.org/officeDocument/2006/relationships/hyperlink" Target="http://www3.weforum.org/docs/WEF_Global_Risk_Report_2020.pdf" TargetMode="External"/><Relationship Id="rId9" Type="http://schemas.openxmlformats.org/officeDocument/2006/relationships/hyperlink" Target="https://news.sophos.com/en-us/2021/06/11/relentless-revil-revealed/" TargetMode="External"/><Relationship Id="rId14" Type="http://schemas.openxmlformats.org/officeDocument/2006/relationships/hyperlink" Target="https://www.blackberry.com/us/en/products/resource-center/reports/2021-threat-report" TargetMode="External"/><Relationship Id="rId22" Type="http://schemas.openxmlformats.org/officeDocument/2006/relationships/hyperlink" Target="https://www.mcafee.com/enterprise/en-us/about/newsroom/press-releases/press-release.html?news_id=6859bd8c-9304-4147-bdab-32b35457e629" TargetMode="External"/><Relationship Id="rId27" Type="http://schemas.openxmlformats.org/officeDocument/2006/relationships/hyperlink" Target="https://enterprise.verizon.com/resources/articles/s/the-social-impact-of-cyber-security-attacks/" TargetMode="External"/><Relationship Id="rId30" Type="http://schemas.openxmlformats.org/officeDocument/2006/relationships/hyperlink" Target="https://undocs.org/A/70/174" TargetMode="External"/><Relationship Id="rId35" Type="http://schemas.openxmlformats.org/officeDocument/2006/relationships/hyperlink" Target="https://www.synopsys.com/software-integrity/resources/analyst-reports/open-source-security-risk-analysis.html?cmp=pr-sig" TargetMode="External"/><Relationship Id="rId8" Type="http://schemas.openxmlformats.org/officeDocument/2006/relationships/hyperlink" Target="https://www.blackberry.com/content/dam/bbcomv4/blackberry-com/en/products/resource-center/white-papers/RansomwarePreventionIsPossible.pdf" TargetMode="External"/><Relationship Id="rId3" Type="http://schemas.openxmlformats.org/officeDocument/2006/relationships/hyperlink" Target="https://digitalpeacenow.org/wp-content/uploads/DigitalPeaceNow_CyberAwarenessReport_20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8f140b-4145-4024-8bcc-6d7083f15a24"/>
    <cd566fe4f739453c890791ece589dd09 xmlns="6e0672cc-2b49-4aef-a692-9dbb21d7e3f3">
      <Terms xmlns="http://schemas.microsoft.com/office/infopath/2007/PartnerControls"/>
    </cd566fe4f739453c890791ece589dd09>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E3D1B2D00823408CE8450BC0946B1D" ma:contentTypeVersion="16" ma:contentTypeDescription="Create a new document." ma:contentTypeScope="" ma:versionID="749933ac60cd275838fecaf2a2b42920">
  <xsd:schema xmlns:xsd="http://www.w3.org/2001/XMLSchema" xmlns:xs="http://www.w3.org/2001/XMLSchema" xmlns:p="http://schemas.microsoft.com/office/2006/metadata/properties" xmlns:ns2="6e0672cc-2b49-4aef-a692-9dbb21d7e3f3" xmlns:ns3="465ae127-5d1e-48f1-8bba-a4710e9de403" xmlns:ns4="598f140b-4145-4024-8bcc-6d7083f15a24" xmlns:ns5="42195723-b6d9-4926-97c3-bdd7cf343cf8" targetNamespace="http://schemas.microsoft.com/office/2006/metadata/properties" ma:root="true" ma:fieldsID="7718a048471fcf438c19e0fe88a087e1" ns2:_="" ns3:_="" ns4:_="" ns5:_="">
    <xsd:import namespace="6e0672cc-2b49-4aef-a692-9dbb21d7e3f3"/>
    <xsd:import namespace="465ae127-5d1e-48f1-8bba-a4710e9de403"/>
    <xsd:import namespace="598f140b-4145-4024-8bcc-6d7083f15a24"/>
    <xsd:import namespace="42195723-b6d9-4926-97c3-bdd7cf343cf8"/>
    <xsd:element name="properties">
      <xsd:complexType>
        <xsd:sequence>
          <xsd:element name="documentManagement">
            <xsd:complexType>
              <xsd:all>
                <xsd:element ref="ns2:cd566fe4f739453c890791ece589dd09" minOccurs="0"/>
                <xsd:element ref="ns4:TaxCatchAl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3:SharedWithUsers" minOccurs="0"/>
                <xsd:element ref="ns3:SharedWithDetails"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672cc-2b49-4aef-a692-9dbb21d7e3f3" elementFormDefault="qualified">
    <xsd:import namespace="http://schemas.microsoft.com/office/2006/documentManagement/types"/>
    <xsd:import namespace="http://schemas.microsoft.com/office/infopath/2007/PartnerControls"/>
    <xsd:element name="cd566fe4f739453c890791ece589dd09" ma:index="8" nillable="true" ma:taxonomy="true" ma:internalName="cd566fe4f739453c890791ece589dd09" ma:taxonomyFieldName="Provenance" ma:displayName="Provenance" ma:default="" ma:fieldId="{cd566fe4-f739-453c-8907-91ece589dd09}" ma:sspId="b34d393a-c683-4ae6-92a3-16801d27c9b4" ma:termSetId="9e01a060-767e-4e44-bf53-df9ed62d73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5ae127-5d1e-48f1-8bba-a4710e9de4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f140b-4145-4024-8bcc-6d7083f15a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108c5b-dc04-4112-92d3-dfe3254644ac}" ma:internalName="TaxCatchAll" ma:showField="CatchAllData" ma:web="465ae127-5d1e-48f1-8bba-a4710e9de4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195723-b6d9-4926-97c3-bdd7cf343c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52F7-3A6A-4621-BFE2-C99E59AC250B}">
  <ds:schemaRefs>
    <ds:schemaRef ds:uri="http://schemas.microsoft.com/sharepoint/v3/contenttype/forms"/>
  </ds:schemaRefs>
</ds:datastoreItem>
</file>

<file path=customXml/itemProps2.xml><?xml version="1.0" encoding="utf-8"?>
<ds:datastoreItem xmlns:ds="http://schemas.openxmlformats.org/officeDocument/2006/customXml" ds:itemID="{8AE33CD5-FACC-4FC0-82BD-E7D371BD1ED6}">
  <ds:schemaRefs>
    <ds:schemaRef ds:uri="http://schemas.microsoft.com/office/2006/metadata/properties"/>
    <ds:schemaRef ds:uri="http://schemas.microsoft.com/office/infopath/2007/PartnerControls"/>
    <ds:schemaRef ds:uri="598f140b-4145-4024-8bcc-6d7083f15a24"/>
    <ds:schemaRef ds:uri="6e0672cc-2b49-4aef-a692-9dbb21d7e3f3"/>
  </ds:schemaRefs>
</ds:datastoreItem>
</file>

<file path=customXml/itemProps3.xml><?xml version="1.0" encoding="utf-8"?>
<ds:datastoreItem xmlns:ds="http://schemas.openxmlformats.org/officeDocument/2006/customXml" ds:itemID="{792698B7-4269-4335-A8E8-B04C0CCF7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672cc-2b49-4aef-a692-9dbb21d7e3f3"/>
    <ds:schemaRef ds:uri="465ae127-5d1e-48f1-8bba-a4710e9de403"/>
    <ds:schemaRef ds:uri="598f140b-4145-4024-8bcc-6d7083f15a24"/>
    <ds:schemaRef ds:uri="42195723-b6d9-4926-97c3-bdd7cf343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BEE7FE-E88C-49DE-83DC-83711058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5362</Words>
  <Characters>29497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2021-10-04T11:21:00Z</dcterms:created>
  <dcterms:modified xsi:type="dcterms:W3CDTF">2021-10-04T19:03:00Z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0x010100C9E3D1B2D00823408CE8450BC0946B1D</vt:lpwstr>
  </property>
  <property fmtid="{D5CDD505-2E9C-101B-9397-08002B2CF9AE}" pid="3" name="Provenance">
    <vt:lpwstr/>
  </property>
</Properties>
</file>